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b/>
          <w:bCs/>
          <w:i w:val="false"/>
          <w:iCs w:val="false"/>
          <w:color w:val="000000"/>
          <w:sz w:val="25"/>
          <w:szCs w:val="25"/>
        </w:rPr>
        <w:t xml:space="preserve">ARKUSZ DIAGNOZY KOMPLEKSOWEJ UCZESTNIKA / UCZESTNICZKI</w:t>
      </w:r>
    </w:p>
    <w:p>
      <w:pPr>
        <w:spacing w:after="40" w:before="40"/>
        <w:jc w:val="center"/>
      </w:pPr>
      <w:r>
        <w:rPr>
          <w:b/>
          <w:bCs/>
          <w:i w:val="false"/>
          <w:iCs w:val="false"/>
          <w:color w:val="1F4E79"/>
          <w:sz w:val="19"/>
          <w:szCs w:val="19"/>
        </w:rPr>
        <w:t xml:space="preserve">Formularz CIS/B-02</w:t>
      </w:r>
    </w:p>
    <w:p>
      <w:pPr>
        <w:spacing w:after="40" w:before="40"/>
        <w:jc w:val="center"/>
      </w:pPr>
      <w:r>
        <w:rPr>
          <w:b w:val="false"/>
          <w:bCs w:val="false"/>
          <w:i/>
          <w:iCs/>
          <w:color w:val="000000"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30" w:before="6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Diagnoza kompleksowa w ramach Zadania 1 — podstawa do opracowania Indywidualnej Ścieżki Reintegracji (IŚR) w formie IPZS lub IPR. Realizowana przez zespół: koordynator procesu włączenia, psycholog, doradca zawodowy, pracownik socjalny.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I. DANE UCZESTNIKA / UCZESTNICZKI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06"/>
      </w:tblGrid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Imię i nazwisko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{{imie_nazwisko}}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PESEL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{{pesel}}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Rodzaj uczestnika / ścieżka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☒ uczestnik CIS (IPZS)   ☐ os. bezrobotna spoza CIS (IPR)   ☐ os. bierna zawodowo (IPR)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Data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{{data_diagnozy}}</w:t>
            </w:r>
          </w:p>
        </w:tc>
      </w:tr>
      <w:t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Miejsce diagnozy</w:t>
            </w:r>
          </w:p>
        </w:tc>
        <w:tc>
          <w:tcPr>
            <w:tcW w:type="dxa" w:w="6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{{miejsce_diagnozy}}</w:t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II. OBSZARY DIAGNOZY (skala: 1 = brak/krytyczny, 2 = niski, 3 = przeciętny, 4 = dobry, 5 = bardzo dobry)</w:t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A. Sytuacja społeczna i rodzinna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Relacje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Relacje rodzinne i sieć wsparcia społecznego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Mieszkanie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Sytuacja mieszkaniowa i bytowa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{{poz2}}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Finanse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Gospodarowanie budżetem domowym, zadłużenie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{{poz3}}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Instytucje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Korzystanie z pomocy społecznej / współpraca z OPS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{{poz4}}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B. Sytuacja zawodowa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Doświadczenie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Dotychczasowe doświadczenie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{{poz5}}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Kwalifikacje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Kwalifikacje i umiejętności zawodowe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{{poz6}}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Gotowość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Gotowość i motywacja do podjęcia zatrudnienia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{{poz7}}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Predyspozycje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Predyspozycje do określonych zawodów (pracownie CIS)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{{poz8}}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Cyfrowe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Podstawowe kompetencje cyfrowe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{{poz9}}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C. Sytuacja zdrowotna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Zdrowie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Ogólny stan zdrowia, ograniczenia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{{poz10}}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Niepełnosprawność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Wpływ niepełnosprawności na funkcjonowanie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{{poz11}}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Uzależnienia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Ryzyko / obecność problemu uzależnień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{{poz12}}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D. Sfera psychologiczna i motywacyjna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Motywacja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Motywacja do zmiany sytuacji życiowej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{{poz13}}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Samoocena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Samoocena i poczucie sprawczości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{{poz14}}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Stres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Radzenie sobie ze stresem i sytuacjami kryzysowymi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{{poz15}}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pacing w:after="30" w:before="1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E. Kompetencje społeczne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6"/>
        <w:gridCol w:w="1100"/>
        <w:gridCol w:w="160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Obszar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Kryterium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Poziom (1–5)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Uwagi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Komunikacja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Komunikacja interpersonalna, asertywność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{{poz16}}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Współpraca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Współpraca w grupie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{{poz17}}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Autoprezentacja</w:t>
            </w:r>
          </w:p>
        </w:tc>
        <w:tc>
          <w:tcPr>
            <w:tcW w:type="dxa" w:w="50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Autoprezentacja, poruszanie się na rynku pracy</w:t>
            </w:r>
          </w:p>
        </w:tc>
        <w:tc>
          <w:tcPr>
            <w:tcW w:type="dxa" w:w="1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{{poz18}}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 </w:t>
            </w:r>
          </w:p>
        </w:tc>
      </w:tr>
    </w:tbl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III. PODSUMOWANIE I WNIOSKI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Główne zidentyfikowane bariery i deficyty:  {{bariery}}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Mocne strony i zasoby uczestnika:  {{mocne}}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Rekomendowane formy wsparcia (reintegracja społeczna / zawodowa, kursy):  {{rekomendacje}}</w:t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  <w:r>
        <w:rPr>
          <w:b w:val="false"/>
          <w:bCs w:val="false"/>
          <w:i w:val="false"/>
          <w:iCs w:val="false"/>
          <w:color w:val="000000"/>
          <w:sz w:val="20"/>
          <w:szCs w:val="20"/>
        </w:rPr>
      </w:r>
    </w:p>
    <w:p>
      <w:pPr>
        <w:spacing w:after="30" w:before="8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Rekomendowana forma Indywidualnej Ścieżki Reintegracji (IŚR):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>☒  w formie Indywidualnego Programu Zatrudnienia Socjalnego (IPZS) — uczestnik CIS</w:t>
      </w:r>
    </w:p>
    <w:p>
      <w:pPr>
        <w:spacing w:after="20" w:before="20"/>
        <w:ind w:left="20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☐  w formie Indywidualnego Programu Rozwoju (IPR) — osoba bierna zawodowo lub bezrobotna spoza CIS</w:t>
      </w:r>
    </w:p>
    <w:p>
      <w:pPr>
        <w:shd w:fill="D9E2F3" w:val="clear"/>
        <w:spacing w:after="70" w:before="150"/>
      </w:pPr>
      <w:r>
        <w:rPr>
          <w:b/>
          <w:bCs/>
          <w:i w:val="false"/>
          <w:iCs w:val="false"/>
          <w:color w:val="1F4E79"/>
          <w:sz w:val="21"/>
          <w:szCs w:val="21"/>
        </w:rPr>
        <w:t xml:space="preserve">CZĘŚĆ IV. ZESPÓŁ DIAGNOZUJĄCY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6"/>
        <w:gridCol w:w="3500"/>
        <w:gridCol w:w="3000"/>
      </w:tblGrid>
      <w:tr>
        <w:trPr>
          <w:tblHeader/>
        </w:trP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Rola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Podpis</w:t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Koordynator procesu włączenia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Jan Kostyszak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Psycholog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Korina Łukaszkiewicz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Doradca zawodowy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Ewa Milejska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Pracownik socjalny</w:t>
            </w:r>
          </w:p>
        </w:tc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>Agnieszka Szuchnik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6FC" w:val="clear"/>
            <w:tcMar>
              <w:top w:type="dxa" w:w="46"/>
              <w:left w:type="dxa" w:w="90"/>
              <w:bottom w:type="dxa" w:w="46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240"/>
      </w:pPr>
      <w:r>
        <w:rPr>
          <w:b w:val="false"/>
          <w:bCs w:val="false"/>
          <w:i w:val="false"/>
          <w:iCs w:val="false"/>
          <w:color w:val="000000"/>
          <w:sz w:val="18"/>
          <w:szCs w:val="18"/>
        </w:rPr>
        <w:t xml:space="preserve">…………………………………                                   …………………………………</w:t>
      </w:r>
    </w:p>
    <w:p>
      <w:pPr>
        <w:spacing w:after="40" w:before="40"/>
      </w:pPr>
      <w:r>
        <w:rPr>
          <w:b w:val="false"/>
          <w:bCs w:val="false"/>
          <w:i w:val="false"/>
          <w:iCs w:val="false"/>
          <w:color w:val="000000"/>
          <w:sz w:val="15"/>
          <w:szCs w:val="15"/>
        </w:rPr>
        <w:t xml:space="preserve">        data i podpis uczestnika/uczestniczki                                  data sporządzenia diagnozy</w:t>
      </w:r>
    </w:p>
    <w:sectPr>
      <w:headerReference w:type="default" r:id="rId7"/>
      <w:footerReference w:type="default" r:id="rId8"/>
      <w:pgSz w:w="11906" w:h="16838" w:orient="portrait"/>
      <w:pgMar w:top="1640" w:right="1100" w:bottom="1640" w:left="1100" w:header="56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5334000" cy="866775"/>
          <wp:effectExtent t="0" r="0" b="0" l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2026-06-09T09:31:55.615Z</dcterms:created>
  <dcterms:modified xsi:type="dcterms:W3CDTF">2026-06-09T09:31:55.615Z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