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0A206" w14:textId="45876381" w:rsidR="004D6B86" w:rsidRDefault="004102FB">
      <w:pPr>
        <w:pStyle w:val="Title"/>
      </w:pPr>
      <w:r w:rsidRPr="004102FB">
        <w:t>5-2 Coding Assignment</w:t>
      </w:r>
      <w:r w:rsidR="004A0F36">
        <w:t>:</w:t>
      </w:r>
      <w:r w:rsidRPr="004102FB">
        <w:t xml:space="preserve"> Certificate Generation</w:t>
      </w:r>
    </w:p>
    <w:p w14:paraId="4344AD47" w14:textId="724252AF" w:rsidR="004D6B86" w:rsidRDefault="004102FB">
      <w:pPr>
        <w:pStyle w:val="Title2"/>
      </w:pPr>
      <w:r>
        <w:t>Armon Wilson</w:t>
      </w:r>
    </w:p>
    <w:p w14:paraId="3CB84241" w14:textId="59B58751" w:rsidR="004D6B86" w:rsidRDefault="004102FB">
      <w:pPr>
        <w:pStyle w:val="Title2"/>
      </w:pPr>
      <w:r>
        <w:t>SNHU CS-305</w:t>
      </w:r>
    </w:p>
    <w:p w14:paraId="3C93A9CF" w14:textId="241515AE" w:rsidR="004D6B86" w:rsidRPr="00A4757D" w:rsidRDefault="004D6B86"/>
    <w:p w14:paraId="3454F40E" w14:textId="1EE290EC" w:rsidR="006D7EE9" w:rsidRDefault="004102FB" w:rsidP="006D7EE9">
      <w:pPr>
        <w:pStyle w:val="SectionTitle"/>
        <w:rPr>
          <w:b/>
          <w:bCs/>
        </w:rPr>
      </w:pPr>
      <w:r w:rsidRPr="004102FB">
        <w:rPr>
          <w:b/>
          <w:bCs/>
        </w:rPr>
        <w:lastRenderedPageBreak/>
        <w:t>Certificate Generation</w:t>
      </w:r>
    </w:p>
    <w:p w14:paraId="0EC55BB4" w14:textId="320D220D" w:rsidR="004102FB" w:rsidRPr="004102FB" w:rsidRDefault="004102FB" w:rsidP="004102FB">
      <w:pPr>
        <w:jc w:val="center"/>
      </w:pPr>
      <w:r w:rsidRPr="004102FB">
        <w:t>Why would you want to use a CA for security?</w:t>
      </w:r>
    </w:p>
    <w:p w14:paraId="013F16DD" w14:textId="77777777" w:rsidR="004102FB" w:rsidRDefault="006D7EE9" w:rsidP="004102FB">
      <w:r>
        <w:t xml:space="preserve"> </w:t>
      </w:r>
      <w:r w:rsidR="004102FB">
        <w:t>Certificate Authorities (CAs) are trusted third-party entities that play a crucial role in establishing trust and security in online communication (</w:t>
      </w:r>
      <w:proofErr w:type="spellStart"/>
      <w:r w:rsidR="004102FB">
        <w:t>Manico</w:t>
      </w:r>
      <w:proofErr w:type="spellEnd"/>
      <w:r w:rsidR="004102FB">
        <w:t xml:space="preserve"> &amp; Detlefsen, 2015). They issue digital certificates that serve as electronic passports for websites, verifying their identity and enabling secure connections. These certificates bind a public key to a website's domain name, and when you visit a secure website (HTTPS), your browser checks the website's certificate against the CA's trusted list (</w:t>
      </w:r>
      <w:proofErr w:type="spellStart"/>
      <w:r w:rsidR="004102FB">
        <w:t>Manico</w:t>
      </w:r>
      <w:proofErr w:type="spellEnd"/>
      <w:r w:rsidR="004102FB">
        <w:t xml:space="preserve"> &amp; Detlefsen, 2015).</w:t>
      </w:r>
      <w:r w:rsidR="004102FB">
        <w:t xml:space="preserve">  </w:t>
      </w:r>
    </w:p>
    <w:p w14:paraId="7DFC1A88" w14:textId="77777777" w:rsidR="004C5E81" w:rsidRDefault="004C5E81" w:rsidP="004102FB"/>
    <w:p w14:paraId="599C2720" w14:textId="0C56EABD" w:rsidR="004C5E81" w:rsidRDefault="004C5E81" w:rsidP="004C5E81">
      <w:pPr>
        <w:jc w:val="center"/>
      </w:pPr>
      <w:r w:rsidRPr="004C5E81">
        <w:t>What are the advantages of using a CA?</w:t>
      </w:r>
    </w:p>
    <w:p w14:paraId="4E1F768E" w14:textId="77777777" w:rsidR="004102FB" w:rsidRDefault="004102FB" w:rsidP="004102FB">
      <w:r>
        <w:t>Using a CA offers several advantages for security. CAs are recognized and trusted by major web browsers and operating systems, so when a website presents a certificate issued by a trusted CA, your browser automatically establishes a secure connection (</w:t>
      </w:r>
      <w:proofErr w:type="spellStart"/>
      <w:r>
        <w:t>Manico</w:t>
      </w:r>
      <w:proofErr w:type="spellEnd"/>
      <w:r>
        <w:t xml:space="preserve"> &amp; Detlefsen, 2015). This ensures that the data you exchange with the website is encrypted and protected from eavesdropping. C</w:t>
      </w:r>
      <w:r>
        <w:t>a</w:t>
      </w:r>
      <w:r>
        <w:t>s</w:t>
      </w:r>
      <w:r>
        <w:t xml:space="preserve"> </w:t>
      </w:r>
      <w:r>
        <w:t>verify the identity of website owners before issuing certificates, helping to prevent impersonation attacks where malicious actors create fake websites to steal your information (</w:t>
      </w:r>
      <w:proofErr w:type="spellStart"/>
      <w:r>
        <w:t>Manico</w:t>
      </w:r>
      <w:proofErr w:type="spellEnd"/>
      <w:r>
        <w:t xml:space="preserve"> &amp; Detlefsen, 2015). </w:t>
      </w:r>
      <w:r>
        <w:t>D</w:t>
      </w:r>
      <w:r>
        <w:t>igital certificates enable the use of HTTPS, which encrypts data transmitted between your browser and the website, protecting your sensitive information from being intercepted and misused (</w:t>
      </w:r>
      <w:proofErr w:type="spellStart"/>
      <w:r>
        <w:t>Manico</w:t>
      </w:r>
      <w:proofErr w:type="spellEnd"/>
      <w:r>
        <w:t xml:space="preserve"> &amp; Detlefsen, 2015).</w:t>
      </w:r>
      <w:r>
        <w:t xml:space="preserve">  </w:t>
      </w:r>
    </w:p>
    <w:p w14:paraId="61C011C2" w14:textId="207629BA" w:rsidR="004A0F36" w:rsidRDefault="004A0F36">
      <w:r>
        <w:br w:type="page"/>
      </w:r>
    </w:p>
    <w:p w14:paraId="0C02A329" w14:textId="3C70916A" w:rsidR="004A0F36" w:rsidRDefault="004A0F36" w:rsidP="004102FB">
      <w:r>
        <w:lastRenderedPageBreak/>
        <w:t>Certificate information form:</w:t>
      </w:r>
    </w:p>
    <w:p w14:paraId="193DAB91" w14:textId="6C67609F" w:rsidR="004A0F36" w:rsidRDefault="004A0F36" w:rsidP="004102FB">
      <w:r w:rsidRPr="004A0F36">
        <w:drawing>
          <wp:inline distT="0" distB="0" distL="0" distR="0" wp14:anchorId="54F2B550" wp14:editId="64E9805B">
            <wp:extent cx="5943600" cy="2049780"/>
            <wp:effectExtent l="0" t="0" r="0" b="7620"/>
            <wp:docPr id="11313331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3318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EE69" w14:textId="400D8E39" w:rsidR="004A0F36" w:rsidRDefault="004A0F36" w:rsidP="004102FB">
      <w:r>
        <w:t>C</w:t>
      </w:r>
      <w:r w:rsidRPr="004A0F36">
        <w:t>ertificate information found in the server.cer file</w:t>
      </w:r>
      <w:r>
        <w:t>:</w:t>
      </w:r>
    </w:p>
    <w:p w14:paraId="702B8DC6" w14:textId="35356B23" w:rsidR="004A0F36" w:rsidRDefault="004A0F36" w:rsidP="004102FB">
      <w:r w:rsidRPr="004A0F36">
        <w:drawing>
          <wp:inline distT="0" distB="0" distL="0" distR="0" wp14:anchorId="3F20B47B" wp14:editId="0AF0AFE5">
            <wp:extent cx="5943600" cy="2475865"/>
            <wp:effectExtent l="0" t="0" r="0" b="635"/>
            <wp:docPr id="214237560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75603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66C7" w14:textId="43CDB8DD" w:rsidR="004D6B86" w:rsidRDefault="004D6B86"/>
    <w:sdt>
      <w:sdtPr>
        <w:rPr>
          <w:rFonts w:asciiTheme="minorHAnsi" w:eastAsiaTheme="minorEastAsia" w:hAnsiTheme="minorHAnsi" w:cstheme="minorBidi"/>
        </w:rPr>
        <w:id w:val="-1096949615"/>
        <w:docPartObj>
          <w:docPartGallery w:val="Bibliographies"/>
          <w:docPartUnique/>
        </w:docPartObj>
      </w:sdtPr>
      <w:sdtContent>
        <w:p w14:paraId="56A2C153" w14:textId="08C339E8" w:rsidR="00097169" w:rsidRPr="004C5E81" w:rsidRDefault="00097169" w:rsidP="00097169">
          <w:pPr>
            <w:pStyle w:val="SectionTitle"/>
            <w:rPr>
              <w:b/>
              <w:bCs/>
            </w:rPr>
          </w:pPr>
          <w:r w:rsidRPr="004C5E81">
            <w:rPr>
              <w:b/>
              <w:bCs/>
            </w:rPr>
            <w:t>References</w:t>
          </w:r>
          <w:r w:rsidR="004C5E81">
            <w:rPr>
              <w:b/>
              <w:bCs/>
            </w:rPr>
            <w:t>:</w:t>
          </w:r>
        </w:p>
        <w:sdt>
          <w:sdtPr>
            <w:id w:val="-573587230"/>
            <w:bibliography/>
          </w:sdtPr>
          <w:sdtContent>
            <w:p w14:paraId="10DB7957" w14:textId="071D43EB" w:rsidR="004C5E81" w:rsidRPr="004C5E81" w:rsidRDefault="004C5E81" w:rsidP="004C5E81">
              <w:pPr>
                <w:pStyle w:val="Bibliography"/>
              </w:pPr>
              <w:proofErr w:type="spellStart"/>
              <w:r w:rsidRPr="004C5E81">
                <w:t>Manico</w:t>
              </w:r>
              <w:proofErr w:type="spellEnd"/>
              <w:r w:rsidRPr="004C5E81">
                <w:t>, J., &amp;</w:t>
              </w:r>
              <w:r>
                <w:t xml:space="preserve"> </w:t>
              </w:r>
              <w:r w:rsidRPr="004C5E81">
                <w:t>Detlefsen, A. (2015). Iron-Clad Java. McGraw Hill Computing.</w:t>
              </w:r>
            </w:p>
            <w:p w14:paraId="62C98112" w14:textId="3A7DFA4D" w:rsidR="00097169" w:rsidRDefault="00097169" w:rsidP="00097169">
              <w:pPr>
                <w:pStyle w:val="Bibliography"/>
              </w:pPr>
            </w:p>
            <w:p w14:paraId="676981BA" w14:textId="77777777" w:rsidR="00097169" w:rsidRDefault="00000000"/>
          </w:sdtContent>
        </w:sdt>
      </w:sdtContent>
    </w:sdt>
    <w:p w14:paraId="287A152E" w14:textId="29CEEA79" w:rsidR="004D6B86" w:rsidRDefault="004D6B86">
      <w:pPr>
        <w:pStyle w:val="TableFigure"/>
      </w:pPr>
    </w:p>
    <w:sectPr w:rsidR="004D6B86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C3DF6" w14:textId="77777777" w:rsidR="005253FA" w:rsidRDefault="005253FA">
      <w:pPr>
        <w:spacing w:line="240" w:lineRule="auto"/>
      </w:pPr>
      <w:r>
        <w:separator/>
      </w:r>
    </w:p>
    <w:p w14:paraId="1F31A504" w14:textId="77777777" w:rsidR="005253FA" w:rsidRDefault="005253FA"/>
  </w:endnote>
  <w:endnote w:type="continuationSeparator" w:id="0">
    <w:p w14:paraId="29C4FD5E" w14:textId="77777777" w:rsidR="005253FA" w:rsidRDefault="005253FA">
      <w:pPr>
        <w:spacing w:line="240" w:lineRule="auto"/>
      </w:pPr>
      <w:r>
        <w:continuationSeparator/>
      </w:r>
    </w:p>
    <w:p w14:paraId="0538C0A4" w14:textId="77777777" w:rsidR="005253FA" w:rsidRDefault="005253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FFB7B" w14:textId="77777777" w:rsidR="005253FA" w:rsidRDefault="005253FA">
      <w:pPr>
        <w:spacing w:line="240" w:lineRule="auto"/>
      </w:pPr>
      <w:r>
        <w:separator/>
      </w:r>
    </w:p>
    <w:p w14:paraId="1A6F7F9E" w14:textId="77777777" w:rsidR="005253FA" w:rsidRDefault="005253FA"/>
  </w:footnote>
  <w:footnote w:type="continuationSeparator" w:id="0">
    <w:p w14:paraId="3345FF47" w14:textId="77777777" w:rsidR="005253FA" w:rsidRDefault="005253FA">
      <w:pPr>
        <w:spacing w:line="240" w:lineRule="auto"/>
      </w:pPr>
      <w:r>
        <w:continuationSeparator/>
      </w:r>
    </w:p>
    <w:p w14:paraId="1F5F171E" w14:textId="77777777" w:rsidR="005253FA" w:rsidRDefault="005253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69E6524A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0CFB7FB1" w14:textId="477D440F" w:rsidR="004D6B86" w:rsidRPr="00170521" w:rsidRDefault="00000000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 w16sdtdh:storeItemChecksum="5n78dA=="/>
              <w15:appearance w15:val="hidden"/>
            </w:sdtPr>
            <w:sdtContent>
              <w:r w:rsidR="004102FB" w:rsidRPr="004102FB">
                <w:t>5-2 Coding Assignment</w:t>
              </w:r>
            </w:sdtContent>
          </w:sdt>
        </w:p>
      </w:tc>
      <w:tc>
        <w:tcPr>
          <w:tcW w:w="1080" w:type="dxa"/>
        </w:tcPr>
        <w:p w14:paraId="275E5B6E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3EFDE17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4F5944E6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194DFD20" w14:textId="5EDAEC32" w:rsidR="004102FB" w:rsidRPr="004102FB" w:rsidRDefault="004102FB" w:rsidP="004102FB">
          <w:pPr>
            <w:pStyle w:val="Header"/>
          </w:pPr>
          <w:r w:rsidRPr="004102FB">
            <w:t>5-2 Coding Assignment</w:t>
          </w:r>
        </w:p>
        <w:p w14:paraId="68C2F985" w14:textId="372ECBD2" w:rsidR="004D6B86" w:rsidRPr="009F0414" w:rsidRDefault="004D6B86" w:rsidP="00504F88">
          <w:pPr>
            <w:pStyle w:val="Header"/>
          </w:pPr>
        </w:p>
      </w:tc>
      <w:tc>
        <w:tcPr>
          <w:tcW w:w="1080" w:type="dxa"/>
        </w:tcPr>
        <w:p w14:paraId="1AEB48EC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EB50A1E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928996639">
    <w:abstractNumId w:val="9"/>
  </w:num>
  <w:num w:numId="2" w16cid:durableId="2037608697">
    <w:abstractNumId w:val="7"/>
  </w:num>
  <w:num w:numId="3" w16cid:durableId="851266089">
    <w:abstractNumId w:val="6"/>
  </w:num>
  <w:num w:numId="4" w16cid:durableId="605624246">
    <w:abstractNumId w:val="5"/>
  </w:num>
  <w:num w:numId="5" w16cid:durableId="165101376">
    <w:abstractNumId w:val="4"/>
  </w:num>
  <w:num w:numId="6" w16cid:durableId="1021127689">
    <w:abstractNumId w:val="8"/>
  </w:num>
  <w:num w:numId="7" w16cid:durableId="62795077">
    <w:abstractNumId w:val="3"/>
  </w:num>
  <w:num w:numId="8" w16cid:durableId="2067071825">
    <w:abstractNumId w:val="2"/>
  </w:num>
  <w:num w:numId="9" w16cid:durableId="2078823158">
    <w:abstractNumId w:val="1"/>
  </w:num>
  <w:num w:numId="10" w16cid:durableId="1763525095">
    <w:abstractNumId w:val="0"/>
  </w:num>
  <w:num w:numId="11" w16cid:durableId="405500042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FB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B4848"/>
    <w:rsid w:val="001D3A41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102FB"/>
    <w:rsid w:val="00481CF8"/>
    <w:rsid w:val="00492C2D"/>
    <w:rsid w:val="004A0F36"/>
    <w:rsid w:val="004A3D87"/>
    <w:rsid w:val="004B18A9"/>
    <w:rsid w:val="004C5E81"/>
    <w:rsid w:val="004D4F8C"/>
    <w:rsid w:val="004D6B86"/>
    <w:rsid w:val="00504F88"/>
    <w:rsid w:val="005253FA"/>
    <w:rsid w:val="0055242C"/>
    <w:rsid w:val="00595412"/>
    <w:rsid w:val="0061747E"/>
    <w:rsid w:val="00641876"/>
    <w:rsid w:val="00645290"/>
    <w:rsid w:val="0065099A"/>
    <w:rsid w:val="00684C26"/>
    <w:rsid w:val="006B015B"/>
    <w:rsid w:val="006C162F"/>
    <w:rsid w:val="006D7EE9"/>
    <w:rsid w:val="007244DE"/>
    <w:rsid w:val="007B26AD"/>
    <w:rsid w:val="0081390C"/>
    <w:rsid w:val="00816831"/>
    <w:rsid w:val="00837D67"/>
    <w:rsid w:val="008747E8"/>
    <w:rsid w:val="008A2A83"/>
    <w:rsid w:val="008A78F1"/>
    <w:rsid w:val="00910F0E"/>
    <w:rsid w:val="00961AE5"/>
    <w:rsid w:val="009A2C38"/>
    <w:rsid w:val="009F0414"/>
    <w:rsid w:val="00A4757D"/>
    <w:rsid w:val="00A77F6B"/>
    <w:rsid w:val="00A81BB2"/>
    <w:rsid w:val="00AA5C05"/>
    <w:rsid w:val="00B03BA4"/>
    <w:rsid w:val="00C140CF"/>
    <w:rsid w:val="00C3438C"/>
    <w:rsid w:val="00C5686B"/>
    <w:rsid w:val="00C74024"/>
    <w:rsid w:val="00C83B15"/>
    <w:rsid w:val="00C925C8"/>
    <w:rsid w:val="00CB7F84"/>
    <w:rsid w:val="00CF1B55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FE5968"/>
  <w15:chartTrackingRefBased/>
  <w15:docId w15:val="{6BBFBFB0-7A9A-423F-BA84-06398513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on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wp14"&gt;&lt;w:body&gt;&lt;w:p w14:paraId="0DE7B6FB" w14:textId="477D440F" w:rsidR="001D0ECC" w:rsidRDefault="001D0ECC"&gt;&lt;w:r w:rsidRPr="004102FB"&gt;&lt;w:t&gt;5-2 Coding Assignment&lt;/w:t&gt;&lt;/w:r&gt;&lt;/w:p&gt;&lt;w:sectPr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w:val="001D0ECC"/&gt;&lt;/w:style&gt;&lt;w:style w:type="character" w:default="1" w:styleId="DefaultParagraphFont"&gt;&lt;w:name w:val="Default Paragraph Font"/&gt;&lt;w:uiPriority w:val="1"/&gt;&lt;w:unhideWhenUsed/&gt;&lt;w:rsid w:val="001D0ECC"/&gt;&lt;/w:style&gt;&lt;w:style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w:val="001D0ECC"/&gt;&lt;/w:style&gt;&lt;/w:styles&gt;&lt;/pkg:xmlData&gt;&lt;/pkg:part&gt;&lt;/pkg:package&gt;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34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armon wilson</dc:creator>
  <cp:keywords/>
  <dc:description/>
  <cp:lastModifiedBy>Wilson, Armon</cp:lastModifiedBy>
  <cp:revision>1</cp:revision>
  <dcterms:created xsi:type="dcterms:W3CDTF">2024-08-04T17:34:00Z</dcterms:created>
  <dcterms:modified xsi:type="dcterms:W3CDTF">2024-08-04T18:08:00Z</dcterms:modified>
</cp:coreProperties>
</file>