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DED" w:rsidRPr="00225EDF" w:rsidRDefault="00E5059C" w:rsidP="0068325D">
      <w:pPr>
        <w:jc w:val="center"/>
        <w:rPr>
          <w:rFonts w:ascii="Century Gothic" w:hAnsi="Century Gothic"/>
        </w:rPr>
      </w:pPr>
      <w:bookmarkStart w:id="0" w:name="_GoBack"/>
      <w:bookmarkEnd w:id="0"/>
      <w:r>
        <w:rPr>
          <w:noProof/>
        </w:rPr>
        <w:drawing>
          <wp:anchor distT="0" distB="0" distL="114300" distR="114300" simplePos="0" relativeHeight="251659264" behindDoc="0" locked="0" layoutInCell="1" allowOverlap="1" wp14:anchorId="70EBEB2E" wp14:editId="25AA25CB">
            <wp:simplePos x="0" y="0"/>
            <wp:positionH relativeFrom="column">
              <wp:posOffset>-580445</wp:posOffset>
            </wp:positionH>
            <wp:positionV relativeFrom="paragraph">
              <wp:posOffset>-573405</wp:posOffset>
            </wp:positionV>
            <wp:extent cx="922655" cy="5727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9D5DED" w:rsidRPr="00225EDF">
        <w:rPr>
          <w:rFonts w:ascii="Century Gothic" w:hAnsi="Century Gothic"/>
        </w:rPr>
        <w:t>ПРАВОВЫЕ ИСТОЧНИКИ ОТ</w:t>
      </w:r>
    </w:p>
    <w:p w:rsidR="009D5DED" w:rsidRPr="00225EDF" w:rsidRDefault="009D5DED" w:rsidP="009D5DED">
      <w:pPr>
        <w:pStyle w:val="a3"/>
        <w:numPr>
          <w:ilvl w:val="0"/>
          <w:numId w:val="1"/>
        </w:numPr>
        <w:ind w:left="0" w:firstLine="0"/>
        <w:rPr>
          <w:rFonts w:ascii="Century Gothic" w:hAnsi="Century Gothic"/>
        </w:rPr>
      </w:pPr>
      <w:r w:rsidRPr="00225EDF">
        <w:rPr>
          <w:rFonts w:ascii="Century Gothic" w:hAnsi="Century Gothic"/>
        </w:rPr>
        <w:t>Федеральный конституционный закон от 06.11.2020 N 4-ФКЗ "О Правительстве Российской Федерации"</w:t>
      </w:r>
    </w:p>
    <w:p w:rsidR="009D5DED" w:rsidRPr="00225EDF" w:rsidRDefault="009D5DED" w:rsidP="009D5DED">
      <w:pPr>
        <w:pStyle w:val="a3"/>
        <w:numPr>
          <w:ilvl w:val="0"/>
          <w:numId w:val="1"/>
        </w:numPr>
        <w:ind w:left="0" w:firstLine="0"/>
        <w:rPr>
          <w:rFonts w:ascii="Century Gothic" w:hAnsi="Century Gothic"/>
        </w:rPr>
      </w:pPr>
      <w:r w:rsidRPr="00225EDF">
        <w:rPr>
          <w:rFonts w:ascii="Century Gothic" w:hAnsi="Century Gothic"/>
        </w:rPr>
        <w:t>Федеральный конституционный закон от 30.05.2001 N 3-ФКЗ (ред. от 03.07.2016) "О чрезвычайном положении"</w:t>
      </w:r>
    </w:p>
    <w:p w:rsidR="009D5DED" w:rsidRPr="00225EDF" w:rsidRDefault="009D5DED" w:rsidP="009D5DED">
      <w:pPr>
        <w:pStyle w:val="a3"/>
        <w:numPr>
          <w:ilvl w:val="0"/>
          <w:numId w:val="1"/>
        </w:numPr>
        <w:ind w:left="0" w:firstLine="0"/>
        <w:rPr>
          <w:rFonts w:ascii="Century Gothic" w:hAnsi="Century Gothic"/>
        </w:rPr>
      </w:pPr>
      <w:r w:rsidRPr="00225EDF">
        <w:rPr>
          <w:rFonts w:ascii="Century Gothic" w:hAnsi="Century Gothic"/>
        </w:rPr>
        <w:t>Федеральный закон от 09.05.2005 N 45-ФЗ (ред. от 03.07.2016) "О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w:t>
      </w:r>
    </w:p>
    <w:p w:rsidR="009D5DED" w:rsidRPr="00225EDF" w:rsidRDefault="009D5DED" w:rsidP="000B4AB0">
      <w:pPr>
        <w:pStyle w:val="a3"/>
        <w:numPr>
          <w:ilvl w:val="0"/>
          <w:numId w:val="1"/>
        </w:numPr>
        <w:ind w:left="0" w:firstLine="0"/>
        <w:rPr>
          <w:rFonts w:ascii="Century Gothic" w:hAnsi="Century Gothic"/>
        </w:rPr>
      </w:pPr>
      <w:r w:rsidRPr="00225EDF">
        <w:rPr>
          <w:rFonts w:ascii="Century Gothic" w:hAnsi="Century Gothic"/>
        </w:rPr>
        <w:t>Федеральный закон от 28.12.2013 N 426-ФЗ (ред. от 30.12.2020) "О специальной оценке условий труда" (с изм. и доп., вступ. в силу с 01.01.2021)</w:t>
      </w:r>
    </w:p>
    <w:p w:rsidR="000B4AB0" w:rsidRPr="00225EDF" w:rsidRDefault="000B4AB0" w:rsidP="000B4AB0">
      <w:pPr>
        <w:pStyle w:val="a3"/>
        <w:numPr>
          <w:ilvl w:val="0"/>
          <w:numId w:val="1"/>
        </w:numPr>
        <w:ind w:left="0" w:firstLine="0"/>
        <w:rPr>
          <w:rFonts w:ascii="Century Gothic" w:hAnsi="Century Gothic"/>
        </w:rPr>
      </w:pPr>
      <w:r w:rsidRPr="00225EDF">
        <w:rPr>
          <w:rFonts w:ascii="Century Gothic" w:hAnsi="Century Gothic"/>
        </w:rPr>
        <w:t>Федеральный закон от 24.07.1998 N 125-ФЗ (ред. от 30.12.2021) "Об обязательном социальном страховании от несчастных случаев на производстве и профессиональных заболеваний"</w:t>
      </w:r>
    </w:p>
    <w:p w:rsidR="000B4AB0" w:rsidRPr="00225EDF" w:rsidRDefault="000B4AB0" w:rsidP="000B4AB0">
      <w:pPr>
        <w:pStyle w:val="a3"/>
        <w:numPr>
          <w:ilvl w:val="0"/>
          <w:numId w:val="1"/>
        </w:numPr>
        <w:ind w:left="0" w:firstLine="0"/>
        <w:rPr>
          <w:rFonts w:ascii="Century Gothic" w:hAnsi="Century Gothic"/>
        </w:rPr>
      </w:pPr>
      <w:r w:rsidRPr="00225EDF">
        <w:rPr>
          <w:rFonts w:ascii="Century Gothic" w:hAnsi="Century Gothic"/>
        </w:rPr>
        <w:t>Федеральный закон от 21.07.1997 N 116-ФЗ (ред. от 11.06.2021) "О промышленной безопасности опасных производственных объектов"</w:t>
      </w:r>
    </w:p>
    <w:p w:rsidR="000B4AB0" w:rsidRPr="00225EDF" w:rsidRDefault="000B4AB0" w:rsidP="000B4AB0">
      <w:pPr>
        <w:pStyle w:val="a3"/>
        <w:numPr>
          <w:ilvl w:val="0"/>
          <w:numId w:val="1"/>
        </w:numPr>
        <w:ind w:left="0" w:firstLine="0"/>
        <w:rPr>
          <w:rFonts w:ascii="Century Gothic" w:hAnsi="Century Gothic"/>
        </w:rPr>
      </w:pPr>
      <w:r w:rsidRPr="00225EDF">
        <w:rPr>
          <w:rFonts w:ascii="Century Gothic" w:hAnsi="Century Gothic"/>
        </w:rPr>
        <w:t>Федеральный закон от 30.12.2009 N 384-ФЗ (ред. от 02.07.2013) "Технический регламент о безопасности зданий и сооружений"</w:t>
      </w:r>
    </w:p>
    <w:p w:rsidR="000B4AB0" w:rsidRPr="00225EDF" w:rsidRDefault="000B4AB0" w:rsidP="000B4AB0">
      <w:pPr>
        <w:pStyle w:val="a3"/>
        <w:numPr>
          <w:ilvl w:val="0"/>
          <w:numId w:val="1"/>
        </w:numPr>
        <w:ind w:left="0" w:firstLine="0"/>
        <w:rPr>
          <w:rFonts w:ascii="Century Gothic" w:hAnsi="Century Gothic"/>
        </w:rPr>
      </w:pPr>
      <w:r w:rsidRPr="00225EDF">
        <w:rPr>
          <w:rFonts w:ascii="Century Gothic" w:hAnsi="Century Gothic"/>
        </w:rPr>
        <w:t>Федеральный закон от 22.07.2008 N 123-ФЗ (ред. от 30.04.2021) "Технический регламент о требованиях пожарной безопасности"</w:t>
      </w:r>
    </w:p>
    <w:p w:rsidR="000B4AB0" w:rsidRPr="00225EDF" w:rsidRDefault="000B4AB0" w:rsidP="000B4AB0">
      <w:pPr>
        <w:pStyle w:val="a3"/>
        <w:numPr>
          <w:ilvl w:val="0"/>
          <w:numId w:val="1"/>
        </w:numPr>
        <w:ind w:left="0" w:firstLine="0"/>
        <w:rPr>
          <w:rFonts w:ascii="Century Gothic" w:hAnsi="Century Gothic"/>
        </w:rPr>
      </w:pPr>
      <w:r w:rsidRPr="00225EDF">
        <w:rPr>
          <w:rFonts w:ascii="Century Gothic" w:hAnsi="Century Gothic"/>
        </w:rPr>
        <w:t>Федеральный закон «О техническом регулировании» от 27.12.2002 года</w:t>
      </w:r>
    </w:p>
    <w:p w:rsidR="000B4AB0" w:rsidRPr="00225EDF" w:rsidRDefault="000B4AB0" w:rsidP="000B4AB0">
      <w:pPr>
        <w:pStyle w:val="a3"/>
        <w:ind w:left="0"/>
        <w:rPr>
          <w:rFonts w:ascii="Century Gothic" w:hAnsi="Century Gothic"/>
        </w:rPr>
      </w:pPr>
      <w:r w:rsidRPr="00225EDF">
        <w:rPr>
          <w:rFonts w:ascii="Century Gothic" w:hAnsi="Century Gothic"/>
        </w:rPr>
        <w:t>№184-ФЗ;</w:t>
      </w:r>
    </w:p>
    <w:p w:rsidR="000B4AB0" w:rsidRPr="00225EDF" w:rsidRDefault="000B4AB0" w:rsidP="008E1A76">
      <w:pPr>
        <w:pStyle w:val="a3"/>
        <w:numPr>
          <w:ilvl w:val="0"/>
          <w:numId w:val="1"/>
        </w:numPr>
        <w:ind w:left="0" w:firstLine="0"/>
        <w:rPr>
          <w:rFonts w:ascii="Century Gothic" w:hAnsi="Century Gothic"/>
        </w:rPr>
      </w:pPr>
      <w:r w:rsidRPr="00225EDF">
        <w:rPr>
          <w:rFonts w:ascii="Century Gothic" w:hAnsi="Century Gothic"/>
        </w:rPr>
        <w:t>Федеральный закон от 21.12.1994 N 69-ФЗ (ред. от 11.06.2021) "О пожарной безопасности" (с изм. и доп., вступ. в силу с 01.01.2022)</w:t>
      </w:r>
    </w:p>
    <w:p w:rsidR="000B4AB0" w:rsidRPr="00225EDF" w:rsidRDefault="000B4AB0" w:rsidP="008E1A76">
      <w:pPr>
        <w:pStyle w:val="a3"/>
        <w:numPr>
          <w:ilvl w:val="0"/>
          <w:numId w:val="1"/>
        </w:numPr>
        <w:ind w:left="0" w:firstLine="0"/>
        <w:rPr>
          <w:rFonts w:ascii="Century Gothic" w:hAnsi="Century Gothic"/>
        </w:rPr>
      </w:pPr>
      <w:r w:rsidRPr="00225EDF">
        <w:rPr>
          <w:rFonts w:ascii="Century Gothic" w:hAnsi="Century Gothic"/>
        </w:rPr>
        <w:t>Указ Президента РФ от 06.03.1997 N 188 (ред. от 13.07.2015) "Об утверждении Перечня сведений конфиденциального характера"</w:t>
      </w:r>
    </w:p>
    <w:p w:rsidR="000B4AB0" w:rsidRPr="00225EDF" w:rsidRDefault="000B4AB0" w:rsidP="008E1A76">
      <w:pPr>
        <w:pStyle w:val="a3"/>
        <w:numPr>
          <w:ilvl w:val="0"/>
          <w:numId w:val="1"/>
        </w:numPr>
        <w:ind w:left="0" w:firstLine="0"/>
        <w:rPr>
          <w:rFonts w:ascii="Century Gothic" w:hAnsi="Century Gothic"/>
        </w:rPr>
      </w:pPr>
      <w:r w:rsidRPr="00225EDF">
        <w:rPr>
          <w:rFonts w:ascii="Century Gothic" w:hAnsi="Century Gothic"/>
        </w:rPr>
        <w:t>Указ Президента РФ от 07.08.1992 N 822 (ред. от 05.08.1995) "О Фонде социального страхования Российской Федерации"</w:t>
      </w:r>
    </w:p>
    <w:p w:rsidR="008E1A76" w:rsidRPr="00225EDF" w:rsidRDefault="008E1A76" w:rsidP="008E1A76">
      <w:pPr>
        <w:pStyle w:val="a3"/>
        <w:numPr>
          <w:ilvl w:val="0"/>
          <w:numId w:val="1"/>
        </w:numPr>
        <w:ind w:left="0" w:firstLine="0"/>
        <w:rPr>
          <w:rFonts w:ascii="Century Gothic" w:hAnsi="Century Gothic"/>
        </w:rPr>
      </w:pPr>
      <w:r w:rsidRPr="00225EDF">
        <w:rPr>
          <w:rFonts w:ascii="Century Gothic" w:hAnsi="Century Gothic"/>
        </w:rPr>
        <w:t>Указ Президента РФ от 30.05.2005 N 609 (ред. от 11.03.2021) "Об утверждении Положения о персональных данных государственного гражданского служащего Российской Федерации и ведении его личного дела"</w:t>
      </w:r>
    </w:p>
    <w:p w:rsidR="008E1A76" w:rsidRPr="00225EDF" w:rsidRDefault="008E1A76" w:rsidP="008E1A76">
      <w:pPr>
        <w:pStyle w:val="a3"/>
        <w:numPr>
          <w:ilvl w:val="0"/>
          <w:numId w:val="1"/>
        </w:numPr>
        <w:ind w:left="0" w:firstLine="0"/>
        <w:rPr>
          <w:rFonts w:ascii="Century Gothic" w:hAnsi="Century Gothic"/>
        </w:rPr>
      </w:pPr>
      <w:r w:rsidRPr="00225EDF">
        <w:rPr>
          <w:rFonts w:ascii="Century Gothic" w:hAnsi="Century Gothic"/>
        </w:rPr>
        <w:t>Постановление Минтруда России, Минобразования России от 13.01.2003 N 1/29 (ред. от 30.11.2016) "Об утверждении Порядка обучения по охране труда и проверки знаний требований охраны труда работников организаций" (Зарегистрировано в Минюсте России 12.02.2003 N 4209)</w:t>
      </w:r>
    </w:p>
    <w:p w:rsidR="00230E08" w:rsidRPr="00225EDF" w:rsidRDefault="00230E08" w:rsidP="00225EDF">
      <w:pPr>
        <w:pStyle w:val="a3"/>
        <w:numPr>
          <w:ilvl w:val="0"/>
          <w:numId w:val="1"/>
        </w:numPr>
        <w:ind w:left="0" w:firstLine="0"/>
        <w:rPr>
          <w:rFonts w:ascii="Century Gothic" w:hAnsi="Century Gothic"/>
        </w:rPr>
      </w:pPr>
      <w:r w:rsidRPr="00225EDF">
        <w:rPr>
          <w:rFonts w:ascii="Century Gothic" w:hAnsi="Century Gothic"/>
        </w:rPr>
        <w:t>Постановление Главного государственного санитарного врача РФ от 28.01.2021 N 2 "Об утверждении 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 (вместе с "СанПиН 1.2.3685-21. Санитарные правила и нормы...") (Зарегистрировано в Минюсте России 29.01.2021 N 62296);</w:t>
      </w:r>
    </w:p>
    <w:p w:rsidR="00230E08" w:rsidRPr="00225EDF" w:rsidRDefault="00230E08" w:rsidP="00230E08">
      <w:pPr>
        <w:pStyle w:val="a3"/>
        <w:numPr>
          <w:ilvl w:val="0"/>
          <w:numId w:val="1"/>
        </w:numPr>
        <w:ind w:left="0" w:firstLine="0"/>
        <w:rPr>
          <w:rFonts w:ascii="Century Gothic" w:hAnsi="Century Gothic"/>
        </w:rPr>
      </w:pPr>
      <w:r w:rsidRPr="00225EDF">
        <w:rPr>
          <w:rFonts w:ascii="Century Gothic" w:hAnsi="Century Gothic"/>
        </w:rPr>
        <w:t>Постановление Главного государственного санитарного врача РФ от 02.12.2020 N 40 "Об утверждении санитарных правил СП 2.2.3670-20 "Санитарно-эпидемиологические требования к условиям труда" (Зарегистрировано в Минюсте России 29.12.2020 N 61893)</w:t>
      </w:r>
      <w:r w:rsidR="007F1FBC" w:rsidRPr="00225EDF">
        <w:rPr>
          <w:rFonts w:ascii="Century Gothic" w:hAnsi="Century Gothic"/>
        </w:rPr>
        <w:t>;</w:t>
      </w:r>
    </w:p>
    <w:p w:rsidR="007F1FBC" w:rsidRPr="00225EDF" w:rsidRDefault="007F1FBC" w:rsidP="007F1FBC">
      <w:pPr>
        <w:pStyle w:val="a3"/>
        <w:numPr>
          <w:ilvl w:val="0"/>
          <w:numId w:val="1"/>
        </w:numPr>
        <w:ind w:left="0" w:firstLine="0"/>
        <w:rPr>
          <w:rFonts w:ascii="Century Gothic" w:hAnsi="Century Gothic"/>
        </w:rPr>
      </w:pPr>
      <w:r w:rsidRPr="00225EDF">
        <w:rPr>
          <w:rFonts w:ascii="Century Gothic" w:hAnsi="Century Gothic"/>
        </w:rPr>
        <w:lastRenderedPageBreak/>
        <w:t>"ГОСТ 12.1.019-2017. Межгосударственный стандарт. Система стандартов безопасности труда. Электробезопасность. Общие требования и номенклатура видов защиты"(введен в действие Приказом Росстандарта от 07.11.2018 N 941-ст)</w:t>
      </w:r>
    </w:p>
    <w:p w:rsidR="007F1FBC" w:rsidRPr="00225EDF" w:rsidRDefault="007F1FBC" w:rsidP="007F1FBC">
      <w:pPr>
        <w:pStyle w:val="a3"/>
        <w:numPr>
          <w:ilvl w:val="0"/>
          <w:numId w:val="1"/>
        </w:numPr>
        <w:ind w:left="0" w:firstLine="0"/>
        <w:rPr>
          <w:rFonts w:ascii="Century Gothic" w:hAnsi="Century Gothic"/>
        </w:rPr>
      </w:pPr>
      <w:r w:rsidRPr="00225EDF">
        <w:rPr>
          <w:rFonts w:ascii="Century Gothic" w:hAnsi="Century Gothic"/>
        </w:rPr>
        <w:t>"Трудовой кодекс Российской Федерации" от 30.12.2001 N 197-ФЗ (ред. от 25.02.2022) (с изм. и доп., вступ. в силу с 01.03.2022)</w:t>
      </w:r>
      <w:r w:rsidR="0068325D" w:rsidRPr="00225EDF">
        <w:rPr>
          <w:rFonts w:ascii="Century Gothic" w:hAnsi="Century Gothic"/>
        </w:rPr>
        <w:t>:</w:t>
      </w:r>
    </w:p>
    <w:tbl>
      <w:tblPr>
        <w:tblW w:w="5000" w:type="pct"/>
        <w:tblCellMar>
          <w:top w:w="75" w:type="dxa"/>
          <w:left w:w="150" w:type="dxa"/>
          <w:bottom w:w="75" w:type="dxa"/>
          <w:right w:w="150" w:type="dxa"/>
        </w:tblCellMar>
        <w:tblLook w:val="04A0" w:firstRow="1" w:lastRow="0" w:firstColumn="1" w:lastColumn="0" w:noHBand="0" w:noVBand="1"/>
      </w:tblPr>
      <w:tblGrid>
        <w:gridCol w:w="2530"/>
        <w:gridCol w:w="7125"/>
      </w:tblGrid>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213</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Государственная экспертиза условий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213.1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Соответствие зданий, сооружений, оборудования, технологических процессов и материалов государственным нормативным требованиям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b/>
                <w:bCs/>
                <w:lang w:eastAsia="ru-RU"/>
              </w:rPr>
              <w:t>Глава 35</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b/>
                <w:bCs/>
                <w:lang w:eastAsia="ru-RU"/>
              </w:rPr>
              <w:t>Права и обязанности работодателя и работника в области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214</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Обязанности работодателя в области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214.1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Запрет на работу в опасных условиях труда</w:t>
            </w:r>
          </w:p>
        </w:tc>
      </w:tr>
      <w:tr w:rsidR="00225EDF" w:rsidRPr="00225EDF" w:rsidTr="00225EDF">
        <w:tc>
          <w:tcPr>
            <w:tcW w:w="1310" w:type="pct"/>
            <w:vAlign w:val="center"/>
            <w:hideMark/>
          </w:tcPr>
          <w:p w:rsidR="007F1FBC" w:rsidRPr="00225EDF" w:rsidRDefault="00E5059C" w:rsidP="007F1FBC">
            <w:pPr>
              <w:spacing w:before="100" w:beforeAutospacing="1" w:after="100" w:afterAutospacing="1" w:line="240" w:lineRule="auto"/>
              <w:rPr>
                <w:rFonts w:ascii="Century Gothic" w:eastAsiaTheme="minorEastAsia" w:hAnsi="Century Gothic" w:cs="Times New Roman"/>
                <w:lang w:eastAsia="ru-RU"/>
              </w:rPr>
            </w:pPr>
            <w:hyperlink r:id="rId6" w:anchor="/document/99/542694318/XA00M8G2NA/" w:tgtFrame="_self" w:history="1">
              <w:r w:rsidR="007F1FBC" w:rsidRPr="00225EDF">
                <w:rPr>
                  <w:rFonts w:ascii="Century Gothic" w:eastAsiaTheme="minorEastAsia" w:hAnsi="Century Gothic" w:cs="Times New Roman"/>
                  <w:lang w:eastAsia="ru-RU"/>
                </w:rPr>
                <w:t>Статья 214.2</w:t>
              </w:r>
            </w:hyperlink>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Права работодателя в области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215</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Обязанности работника в области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216</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Права работника в области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216.1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Гарантии права работников на труд в условиях, соответствующих требованиям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216.2</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Право работника на получение информации об условиях и охране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216.3</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Обеспечение права работников на санитарно-бытовое обслуживание</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b/>
                <w:bCs/>
                <w:lang w:eastAsia="ru-RU"/>
              </w:rPr>
              <w:t>Глава 36</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b/>
                <w:bCs/>
                <w:lang w:eastAsia="ru-RU"/>
              </w:rPr>
              <w:t>Управление охраной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217</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Система управления охраной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218</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Профессиональные риски</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219</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Обучение по охране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220</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Медицинские осмотры некоторых категорий работников</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Обеспечение работников средствами индивидуальной защиты</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222</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Обеспечение работников молоком или другими равноценными пищевыми продуктами, лечебно-профилактическим питанием</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223</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Служба охраны труда у работодателя</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224</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Комитеты (комиссии) по охране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225</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Финансирование мероприятий по улучшению условий и охраны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b/>
                <w:bCs/>
                <w:lang w:eastAsia="ru-RU"/>
              </w:rPr>
              <w:t>Глава 36.1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b/>
                <w:bCs/>
                <w:lang w:eastAsia="ru-RU"/>
              </w:rPr>
              <w:t>Расследование, оформление (рассмотрение), учет микроповреждений (микротравм), несчастных случаев</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226</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Микроповреждения (микротравмы)</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lastRenderedPageBreak/>
              <w:t>Статья 227</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Несчастные случаи, подлежащие расследованию и учету</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228</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Обязанности работодателя при несчастном случае</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228.1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Порядок извещения о несчастных случаях</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229</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Порядок формирования комиссий по расследованию несчастных случаев</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229.1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Сроки расследования несчастных случаев</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229.2</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Порядок проведения расследования несчастных случаев</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229.3</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Проведение расследования несчастных случаев государственными инспекторами труда</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230</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Порядок оформления материалов расследования несчастных случаев</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Статья 230.1</w:t>
            </w: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Порядок регистрации и учета несчастных случаев на производстве</w:t>
            </w:r>
          </w:p>
        </w:tc>
      </w:tr>
      <w:tr w:rsidR="00225EDF" w:rsidRPr="00225EDF" w:rsidTr="00225EDF">
        <w:tc>
          <w:tcPr>
            <w:tcW w:w="131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p>
        </w:tc>
        <w:tc>
          <w:tcPr>
            <w:tcW w:w="3690" w:type="pct"/>
            <w:vAlign w:val="center"/>
            <w:hideMark/>
          </w:tcPr>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r w:rsidRPr="00225EDF">
              <w:rPr>
                <w:rFonts w:ascii="Century Gothic" w:eastAsiaTheme="minorEastAsia" w:hAnsi="Century Gothic" w:cs="Times New Roman"/>
                <w:lang w:eastAsia="ru-RU"/>
              </w:rPr>
              <w:t>Рассмотрение разногласий по вопросам расследования, оформления и учета несчастных случаев</w:t>
            </w:r>
          </w:p>
          <w:p w:rsidR="007F1FBC" w:rsidRPr="00225EDF" w:rsidRDefault="007F1FBC" w:rsidP="007F1FBC">
            <w:pPr>
              <w:spacing w:before="100" w:beforeAutospacing="1" w:after="100" w:afterAutospacing="1" w:line="240" w:lineRule="auto"/>
              <w:rPr>
                <w:rFonts w:ascii="Century Gothic" w:eastAsiaTheme="minorEastAsia" w:hAnsi="Century Gothic" w:cs="Times New Roman"/>
                <w:lang w:eastAsia="ru-RU"/>
              </w:rPr>
            </w:pPr>
          </w:p>
        </w:tc>
      </w:tr>
    </w:tbl>
    <w:p w:rsidR="007F1FBC" w:rsidRPr="00225EDF" w:rsidRDefault="007F1FBC" w:rsidP="007F1FBC">
      <w:pPr>
        <w:pStyle w:val="a3"/>
        <w:numPr>
          <w:ilvl w:val="0"/>
          <w:numId w:val="1"/>
        </w:numPr>
        <w:ind w:left="0" w:firstLine="0"/>
        <w:rPr>
          <w:rFonts w:ascii="Century Gothic" w:hAnsi="Century Gothic"/>
        </w:rPr>
      </w:pPr>
      <w:r w:rsidRPr="00225EDF">
        <w:rPr>
          <w:rFonts w:ascii="Century Gothic" w:hAnsi="Century Gothic"/>
        </w:rPr>
        <w:t>Приказ Минздравсоцразвития России от 31.01.2006 N 55 (ред. от 25.01.2017) "Об утверждении Порядка подтверждения основного вида экономической деятельности страхователя по обязательному социальному страхованию от несчастных случаев на производстве и профессиональных заболеваний - юридического лица, а также видов экономической деятельности подразделений страхователя, являющихся самостоятельными классификационными единицами" (Зарегистрировано в Минюсте России 20.02.2006 N 7522)</w:t>
      </w:r>
    </w:p>
    <w:p w:rsidR="0035590F" w:rsidRPr="00225EDF" w:rsidRDefault="0035590F" w:rsidP="0035590F">
      <w:pPr>
        <w:pStyle w:val="a3"/>
        <w:numPr>
          <w:ilvl w:val="0"/>
          <w:numId w:val="1"/>
        </w:numPr>
        <w:ind w:left="0" w:firstLine="0"/>
        <w:rPr>
          <w:rFonts w:ascii="Century Gothic" w:hAnsi="Century Gothic"/>
        </w:rPr>
      </w:pPr>
      <w:r w:rsidRPr="00225EDF">
        <w:rPr>
          <w:rFonts w:ascii="Century Gothic" w:hAnsi="Century Gothic"/>
        </w:rPr>
        <w:t>Федеральный закон от 09.01.1996 N 3-ФЗ (ред. от 11.06.2021) "О радиационной безопасности населения"</w:t>
      </w:r>
    </w:p>
    <w:p w:rsidR="0035590F" w:rsidRPr="00225EDF" w:rsidRDefault="0035590F" w:rsidP="0035590F">
      <w:pPr>
        <w:pStyle w:val="a3"/>
        <w:numPr>
          <w:ilvl w:val="0"/>
          <w:numId w:val="1"/>
        </w:numPr>
        <w:ind w:left="0" w:firstLine="0"/>
        <w:rPr>
          <w:rFonts w:ascii="Century Gothic" w:hAnsi="Century Gothic"/>
        </w:rPr>
      </w:pPr>
      <w:r w:rsidRPr="00225EDF">
        <w:rPr>
          <w:rFonts w:ascii="Century Gothic" w:hAnsi="Century Gothic"/>
        </w:rPr>
        <w:t>Федеральный закон от 10.01.2002 N 7-ФЗ (ред. от 30.12.2021) "Об охране окружающей среды"</w:t>
      </w:r>
    </w:p>
    <w:p w:rsidR="0035590F" w:rsidRPr="00225EDF" w:rsidRDefault="0035590F" w:rsidP="0035590F">
      <w:pPr>
        <w:pStyle w:val="a3"/>
        <w:numPr>
          <w:ilvl w:val="0"/>
          <w:numId w:val="1"/>
        </w:numPr>
        <w:ind w:left="0" w:firstLine="0"/>
        <w:rPr>
          <w:rFonts w:ascii="Century Gothic" w:hAnsi="Century Gothic"/>
        </w:rPr>
      </w:pPr>
      <w:r w:rsidRPr="00225EDF">
        <w:rPr>
          <w:rFonts w:ascii="Century Gothic" w:hAnsi="Century Gothic"/>
        </w:rPr>
        <w:t>Федеральный закон от 21.11.1995 N 170-ФЗ (ред. от 30.04.2021) "Об использовании атомной энергии"</w:t>
      </w:r>
    </w:p>
    <w:p w:rsidR="0035590F" w:rsidRPr="00225EDF" w:rsidRDefault="0035590F" w:rsidP="0035590F">
      <w:pPr>
        <w:pStyle w:val="a3"/>
        <w:numPr>
          <w:ilvl w:val="0"/>
          <w:numId w:val="1"/>
        </w:numPr>
        <w:ind w:left="0" w:firstLine="0"/>
        <w:rPr>
          <w:rFonts w:ascii="Century Gothic" w:hAnsi="Century Gothic"/>
        </w:rPr>
      </w:pPr>
      <w:r w:rsidRPr="00225EDF">
        <w:rPr>
          <w:rFonts w:ascii="Century Gothic" w:hAnsi="Century Gothic"/>
        </w:rPr>
        <w:t>Федеральный закон от 21.07.1997 N 116-ФЗ (ред. от 11.06.2021) "О промышленной безопасности опасных производственных объектов"</w:t>
      </w:r>
    </w:p>
    <w:p w:rsidR="0035590F" w:rsidRPr="00225EDF" w:rsidRDefault="0035590F" w:rsidP="0035590F">
      <w:pPr>
        <w:pStyle w:val="a3"/>
        <w:numPr>
          <w:ilvl w:val="0"/>
          <w:numId w:val="1"/>
        </w:numPr>
        <w:ind w:left="0" w:firstLine="0"/>
        <w:rPr>
          <w:rFonts w:ascii="Century Gothic" w:hAnsi="Century Gothic"/>
        </w:rPr>
      </w:pPr>
      <w:r w:rsidRPr="00225EDF">
        <w:rPr>
          <w:rFonts w:ascii="Century Gothic" w:hAnsi="Century Gothic"/>
        </w:rPr>
        <w:t>Федеральный закон от 22.07.2008 N 123-ФЗ (ред. от 30.04.2021) "Технический регламент о требованиях пожарной безопасности"</w:t>
      </w:r>
    </w:p>
    <w:p w:rsidR="0035590F" w:rsidRPr="00225EDF" w:rsidRDefault="0035590F" w:rsidP="0035590F">
      <w:pPr>
        <w:pStyle w:val="a3"/>
        <w:numPr>
          <w:ilvl w:val="0"/>
          <w:numId w:val="1"/>
        </w:numPr>
        <w:ind w:left="0" w:firstLine="0"/>
        <w:rPr>
          <w:rFonts w:ascii="Century Gothic" w:hAnsi="Century Gothic"/>
        </w:rPr>
      </w:pPr>
      <w:r w:rsidRPr="00225EDF">
        <w:rPr>
          <w:rFonts w:ascii="Century Gothic" w:hAnsi="Century Gothic"/>
        </w:rPr>
        <w:t>Федеральный закон от 31.07.2020 N 247-ФЗ (ред. от 11.06.2021) "Об обязательных требованиях в Российской Федерации"</w:t>
      </w:r>
    </w:p>
    <w:p w:rsidR="00225EDF" w:rsidRPr="00225EDF" w:rsidRDefault="00225EDF" w:rsidP="0035590F">
      <w:pPr>
        <w:pStyle w:val="a3"/>
        <w:numPr>
          <w:ilvl w:val="0"/>
          <w:numId w:val="1"/>
        </w:numPr>
        <w:ind w:left="0" w:firstLine="0"/>
        <w:rPr>
          <w:rFonts w:ascii="Century Gothic" w:hAnsi="Century Gothic"/>
        </w:rPr>
      </w:pPr>
      <w:r w:rsidRPr="00225EDF">
        <w:rPr>
          <w:rFonts w:ascii="Century Gothic" w:hAnsi="Century Gothic"/>
        </w:rPr>
        <w:t>КоАП РФ:</w:t>
      </w:r>
    </w:p>
    <w:p w:rsidR="0035590F" w:rsidRPr="00225EDF" w:rsidRDefault="0035590F" w:rsidP="0035590F">
      <w:pPr>
        <w:autoSpaceDE w:val="0"/>
        <w:autoSpaceDN w:val="0"/>
        <w:adjustRightInd w:val="0"/>
        <w:spacing w:line="240" w:lineRule="auto"/>
        <w:ind w:firstLine="540"/>
        <w:jc w:val="both"/>
        <w:rPr>
          <w:rFonts w:ascii="Century Gothic" w:hAnsi="Century Gothic" w:cs="Arial"/>
        </w:rPr>
      </w:pPr>
      <w:r w:rsidRPr="00225EDF">
        <w:rPr>
          <w:rFonts w:ascii="Century Gothic" w:hAnsi="Century Gothic" w:cs="Arial"/>
        </w:rPr>
        <w:t>Статья 5.27. Нарушение трудового законодательства и иных нормативных правовых актов, содержащих нормы трудового права</w:t>
      </w: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r w:rsidRPr="00225EDF">
        <w:rPr>
          <w:rFonts w:ascii="Century Gothic" w:hAnsi="Century Gothic" w:cs="Arial"/>
        </w:rPr>
        <w:t xml:space="preserve">(в ред. Федерального </w:t>
      </w:r>
      <w:hyperlink r:id="rId7" w:history="1">
        <w:r w:rsidRPr="00225EDF">
          <w:rPr>
            <w:rFonts w:ascii="Century Gothic" w:hAnsi="Century Gothic" w:cs="Arial"/>
            <w:color w:val="0000FF"/>
          </w:rPr>
          <w:t>закона</w:t>
        </w:r>
      </w:hyperlink>
      <w:r w:rsidRPr="00225EDF">
        <w:rPr>
          <w:rFonts w:ascii="Century Gothic" w:hAnsi="Century Gothic" w:cs="Arial"/>
        </w:rPr>
        <w:t xml:space="preserve"> от 03.07.2016 N 272-ФЗ)</w:t>
      </w:r>
    </w:p>
    <w:p w:rsidR="0035590F" w:rsidRPr="00225EDF" w:rsidRDefault="0035590F" w:rsidP="0035590F">
      <w:pPr>
        <w:autoSpaceDE w:val="0"/>
        <w:autoSpaceDN w:val="0"/>
        <w:adjustRightInd w:val="0"/>
        <w:spacing w:after="0" w:line="240" w:lineRule="auto"/>
        <w:jc w:val="both"/>
        <w:rPr>
          <w:rFonts w:ascii="Century Gothic" w:hAnsi="Century Gothic" w:cs="Arial"/>
        </w:rPr>
      </w:pP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bookmarkStart w:id="1" w:name="Par3"/>
      <w:bookmarkEnd w:id="1"/>
      <w:r w:rsidRPr="00225EDF">
        <w:rPr>
          <w:rFonts w:ascii="Century Gothic" w:hAnsi="Century Gothic" w:cs="Arial"/>
        </w:rPr>
        <w:t xml:space="preserve">1. Нарушение трудового </w:t>
      </w:r>
      <w:hyperlink r:id="rId8" w:history="1">
        <w:r w:rsidRPr="00225EDF">
          <w:rPr>
            <w:rFonts w:ascii="Century Gothic" w:hAnsi="Century Gothic" w:cs="Arial"/>
            <w:color w:val="0000FF"/>
          </w:rPr>
          <w:t>законодательства</w:t>
        </w:r>
      </w:hyperlink>
      <w:r w:rsidRPr="00225EDF">
        <w:rPr>
          <w:rFonts w:ascii="Century Gothic" w:hAnsi="Century Gothic" w:cs="Arial"/>
        </w:rPr>
        <w:t xml:space="preserve"> и иных нормативных правовых актов, содержащих нормы трудового права, если иное не предусмотрено </w:t>
      </w:r>
      <w:hyperlink w:anchor="Par7" w:history="1">
        <w:r w:rsidRPr="00225EDF">
          <w:rPr>
            <w:rFonts w:ascii="Century Gothic" w:hAnsi="Century Gothic" w:cs="Arial"/>
            <w:color w:val="0000FF"/>
          </w:rPr>
          <w:t>частями 3</w:t>
        </w:r>
      </w:hyperlink>
      <w:r w:rsidRPr="00225EDF">
        <w:rPr>
          <w:rFonts w:ascii="Century Gothic" w:hAnsi="Century Gothic" w:cs="Arial"/>
        </w:rPr>
        <w:t xml:space="preserve">, </w:t>
      </w:r>
      <w:hyperlink w:anchor="Par9" w:history="1">
        <w:r w:rsidRPr="00225EDF">
          <w:rPr>
            <w:rFonts w:ascii="Century Gothic" w:hAnsi="Century Gothic" w:cs="Arial"/>
            <w:color w:val="0000FF"/>
          </w:rPr>
          <w:t>4</w:t>
        </w:r>
      </w:hyperlink>
      <w:r w:rsidRPr="00225EDF">
        <w:rPr>
          <w:rFonts w:ascii="Century Gothic" w:hAnsi="Century Gothic" w:cs="Arial"/>
        </w:rPr>
        <w:t xml:space="preserve"> и </w:t>
      </w:r>
      <w:hyperlink w:anchor="Par13" w:history="1">
        <w:r w:rsidRPr="00225EDF">
          <w:rPr>
            <w:rFonts w:ascii="Century Gothic" w:hAnsi="Century Gothic" w:cs="Arial"/>
            <w:color w:val="0000FF"/>
          </w:rPr>
          <w:t>6</w:t>
        </w:r>
      </w:hyperlink>
      <w:r w:rsidRPr="00225EDF">
        <w:rPr>
          <w:rFonts w:ascii="Century Gothic" w:hAnsi="Century Gothic" w:cs="Arial"/>
        </w:rPr>
        <w:t xml:space="preserve"> настоящей статьи и </w:t>
      </w:r>
      <w:hyperlink w:anchor="Par19" w:history="1">
        <w:r w:rsidRPr="00225EDF">
          <w:rPr>
            <w:rFonts w:ascii="Century Gothic" w:hAnsi="Century Gothic" w:cs="Arial"/>
            <w:color w:val="0000FF"/>
          </w:rPr>
          <w:t>статьей 5.27.1</w:t>
        </w:r>
      </w:hyperlink>
      <w:r w:rsidRPr="00225EDF">
        <w:rPr>
          <w:rFonts w:ascii="Century Gothic" w:hAnsi="Century Gothic" w:cs="Arial"/>
        </w:rPr>
        <w:t xml:space="preserve"> настоящего Кодекса,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lastRenderedPageBreak/>
        <w:t>влечет предупреждение или наложение административного штрафа на должностных лиц в размере от одной тысячи до пяти тысяч рублей; на лиц, осуществляющих предпринимательскую деятельность без образования юридического лица, - от одной тысячи до пяти тысяч рублей; на юридических лиц - от тридцати тысяч до пятидесяти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2. Совершение административного правонарушения, предусмотренного </w:t>
      </w:r>
      <w:hyperlink w:anchor="Par3" w:history="1">
        <w:r w:rsidRPr="00225EDF">
          <w:rPr>
            <w:rFonts w:ascii="Century Gothic" w:hAnsi="Century Gothic" w:cs="Arial"/>
            <w:color w:val="0000FF"/>
          </w:rPr>
          <w:t>частью 1</w:t>
        </w:r>
      </w:hyperlink>
      <w:r w:rsidRPr="00225EDF">
        <w:rPr>
          <w:rFonts w:ascii="Century Gothic" w:hAnsi="Century Gothic" w:cs="Arial"/>
        </w:rPr>
        <w:t xml:space="preserve"> настоящей статьи, лицом, ранее подвергнутым административному наказанию за </w:t>
      </w:r>
      <w:hyperlink r:id="rId9" w:history="1">
        <w:r w:rsidRPr="00225EDF">
          <w:rPr>
            <w:rFonts w:ascii="Century Gothic" w:hAnsi="Century Gothic" w:cs="Arial"/>
            <w:color w:val="0000FF"/>
          </w:rPr>
          <w:t>аналогичное</w:t>
        </w:r>
      </w:hyperlink>
      <w:r w:rsidRPr="00225EDF">
        <w:rPr>
          <w:rFonts w:ascii="Century Gothic" w:hAnsi="Century Gothic" w:cs="Arial"/>
        </w:rPr>
        <w:t xml:space="preserve"> административное правонарушение,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должностных лиц в размере от десяти тысяч до двадцати тысяч рублей или дисквалификацию на срок от одного года до трех лет; на лиц, осуществляющих предпринимательскую деятельность без образования юридического лица, - от десяти тысяч до двадцати тысяч рублей; на юридических лиц - от пятидесяти тысяч до семидесяти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bookmarkStart w:id="2" w:name="Par7"/>
      <w:bookmarkEnd w:id="2"/>
      <w:r w:rsidRPr="00225EDF">
        <w:rPr>
          <w:rFonts w:ascii="Century Gothic" w:hAnsi="Century Gothic" w:cs="Arial"/>
        </w:rPr>
        <w:t>3. Фактическое допущение к работе лицом, не уполномоченным на это работодателем, в случае, если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(не заключает с лицом, фактически допущенным к работе, трудовой договор),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bookmarkStart w:id="3" w:name="Par9"/>
      <w:bookmarkEnd w:id="3"/>
      <w:r w:rsidRPr="00225EDF">
        <w:rPr>
          <w:rFonts w:ascii="Century Gothic" w:hAnsi="Century Gothic" w:cs="Arial"/>
        </w:rPr>
        <w:t xml:space="preserve">4. </w:t>
      </w:r>
      <w:hyperlink r:id="rId10" w:history="1">
        <w:r w:rsidRPr="00225EDF">
          <w:rPr>
            <w:rFonts w:ascii="Century Gothic" w:hAnsi="Century Gothic" w:cs="Arial"/>
            <w:color w:val="0000FF"/>
          </w:rPr>
          <w:t>Уклонение</w:t>
        </w:r>
      </w:hyperlink>
      <w:r w:rsidRPr="00225EDF">
        <w:rPr>
          <w:rFonts w:ascii="Century Gothic" w:hAnsi="Century Gothic" w:cs="Arial"/>
        </w:rPr>
        <w:t xml:space="preserve"> от оформления или ненадлежащее оформление трудового договора либо заключение гражданско-правового договора, фактически регулирующего трудовые отношения между работником и работодателем,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должностных лиц в размере от десяти тысяч до двадцати тысяч рублей; на лиц, осуществляющих предпринимательскую деятельность без образования юридического лица, - от пяти тысяч до десяти тысяч рублей; на юридических лиц - от пятидесяти тысяч до ста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5. Совершение административных правонарушений, предусмотренных </w:t>
      </w:r>
      <w:hyperlink w:anchor="Par7" w:history="1">
        <w:r w:rsidRPr="00225EDF">
          <w:rPr>
            <w:rFonts w:ascii="Century Gothic" w:hAnsi="Century Gothic" w:cs="Arial"/>
            <w:color w:val="0000FF"/>
          </w:rPr>
          <w:t>частью 3</w:t>
        </w:r>
      </w:hyperlink>
      <w:r w:rsidRPr="00225EDF">
        <w:rPr>
          <w:rFonts w:ascii="Century Gothic" w:hAnsi="Century Gothic" w:cs="Arial"/>
        </w:rPr>
        <w:t xml:space="preserve"> или </w:t>
      </w:r>
      <w:hyperlink w:anchor="Par9" w:history="1">
        <w:r w:rsidRPr="00225EDF">
          <w:rPr>
            <w:rFonts w:ascii="Century Gothic" w:hAnsi="Century Gothic" w:cs="Arial"/>
            <w:color w:val="0000FF"/>
          </w:rPr>
          <w:t>4</w:t>
        </w:r>
      </w:hyperlink>
      <w:r w:rsidRPr="00225EDF">
        <w:rPr>
          <w:rFonts w:ascii="Century Gothic" w:hAnsi="Century Gothic" w:cs="Arial"/>
        </w:rPr>
        <w:t xml:space="preserve"> настоящей статьи, лицом, ранее подвергнутым административному наказанию за </w:t>
      </w:r>
      <w:hyperlink r:id="rId11" w:history="1">
        <w:r w:rsidRPr="00225EDF">
          <w:rPr>
            <w:rFonts w:ascii="Century Gothic" w:hAnsi="Century Gothic" w:cs="Arial"/>
            <w:color w:val="0000FF"/>
          </w:rPr>
          <w:t>аналогичное</w:t>
        </w:r>
      </w:hyperlink>
      <w:r w:rsidRPr="00225EDF">
        <w:rPr>
          <w:rFonts w:ascii="Century Gothic" w:hAnsi="Century Gothic" w:cs="Arial"/>
        </w:rPr>
        <w:t xml:space="preserve"> административное правонарушение,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граждан в размере пяти тысяч рублей; на должностных лиц - дисквалификацию на срок от одного года до трех лет; на лиц, осуществляющих предпринимательскую деятельность без образования юридического лица, - от тридцати тысяч до сорока тысяч рублей; на юридических лиц - от ста тысяч до двухсот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bookmarkStart w:id="4" w:name="Par13"/>
      <w:bookmarkEnd w:id="4"/>
      <w:r w:rsidRPr="00225EDF">
        <w:rPr>
          <w:rFonts w:ascii="Century Gothic" w:hAnsi="Century Gothic" w:cs="Arial"/>
        </w:rPr>
        <w:t xml:space="preserve">6. Невыплата или неполная выплата в установленный срок заработной платы, других выплат, осуществляемых в рамках трудовых отношений, если эти действия не содержат уголовно наказуемого </w:t>
      </w:r>
      <w:hyperlink r:id="rId12" w:history="1">
        <w:r w:rsidRPr="00225EDF">
          <w:rPr>
            <w:rFonts w:ascii="Century Gothic" w:hAnsi="Century Gothic" w:cs="Arial"/>
            <w:color w:val="0000FF"/>
          </w:rPr>
          <w:t>деяния</w:t>
        </w:r>
      </w:hyperlink>
      <w:r w:rsidRPr="00225EDF">
        <w:rPr>
          <w:rFonts w:ascii="Century Gothic" w:hAnsi="Century Gothic" w:cs="Arial"/>
        </w:rPr>
        <w:t xml:space="preserve">, либо воспрепятствование работодателем осуществлению работником права на замену кредитной организации, в которую должна быть переведена заработная плата, либо установление заработной платы в размере менее </w:t>
      </w:r>
      <w:hyperlink r:id="rId13" w:history="1">
        <w:r w:rsidRPr="00225EDF">
          <w:rPr>
            <w:rFonts w:ascii="Century Gothic" w:hAnsi="Century Gothic" w:cs="Arial"/>
            <w:color w:val="0000FF"/>
          </w:rPr>
          <w:t>размера</w:t>
        </w:r>
      </w:hyperlink>
      <w:r w:rsidRPr="00225EDF">
        <w:rPr>
          <w:rFonts w:ascii="Century Gothic" w:hAnsi="Century Gothic" w:cs="Arial"/>
        </w:rPr>
        <w:t>, предусмотренного трудовым законодательством, -</w:t>
      </w:r>
    </w:p>
    <w:p w:rsidR="0035590F" w:rsidRPr="00225EDF" w:rsidRDefault="0035590F" w:rsidP="0035590F">
      <w:pPr>
        <w:autoSpaceDE w:val="0"/>
        <w:autoSpaceDN w:val="0"/>
        <w:adjustRightInd w:val="0"/>
        <w:spacing w:after="0" w:line="240" w:lineRule="auto"/>
        <w:jc w:val="both"/>
        <w:rPr>
          <w:rFonts w:ascii="Century Gothic" w:hAnsi="Century Gothic" w:cs="Arial"/>
        </w:rPr>
      </w:pPr>
      <w:r w:rsidRPr="00225EDF">
        <w:rPr>
          <w:rFonts w:ascii="Century Gothic" w:hAnsi="Century Gothic" w:cs="Arial"/>
        </w:rPr>
        <w:t xml:space="preserve">(в ред. Федерального </w:t>
      </w:r>
      <w:hyperlink r:id="rId14" w:history="1">
        <w:r w:rsidRPr="00225EDF">
          <w:rPr>
            <w:rFonts w:ascii="Century Gothic" w:hAnsi="Century Gothic" w:cs="Arial"/>
            <w:color w:val="0000FF"/>
          </w:rPr>
          <w:t>закона</w:t>
        </w:r>
      </w:hyperlink>
      <w:r w:rsidRPr="00225EDF">
        <w:rPr>
          <w:rFonts w:ascii="Century Gothic" w:hAnsi="Century Gothic" w:cs="Arial"/>
        </w:rPr>
        <w:t xml:space="preserve"> от 26.07.2019 N 221-ФЗ)</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lastRenderedPageBreak/>
        <w:t>влечет предупреждение или наложение административного штрафа на должностных лиц в размере от десяти тысяч до двадцати тысяч рублей; на лиц, осуществляющих предпринимательскую деятельность без образования юридического лица, - от одной тысячи до пяти тысяч рублей; на юридических лиц - от тридцати тысяч до пятидесяти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7. Совершение административного правонарушения, предусмотренного </w:t>
      </w:r>
      <w:hyperlink w:anchor="Par13" w:history="1">
        <w:r w:rsidRPr="00225EDF">
          <w:rPr>
            <w:rFonts w:ascii="Century Gothic" w:hAnsi="Century Gothic" w:cs="Arial"/>
            <w:color w:val="0000FF"/>
          </w:rPr>
          <w:t>частью 6</w:t>
        </w:r>
      </w:hyperlink>
      <w:r w:rsidRPr="00225EDF">
        <w:rPr>
          <w:rFonts w:ascii="Century Gothic" w:hAnsi="Century Gothic" w:cs="Arial"/>
        </w:rPr>
        <w:t xml:space="preserve"> настоящей статьи, лицом, ранее подвергнутым административному наказанию за </w:t>
      </w:r>
      <w:hyperlink r:id="rId15" w:history="1">
        <w:r w:rsidRPr="00225EDF">
          <w:rPr>
            <w:rFonts w:ascii="Century Gothic" w:hAnsi="Century Gothic" w:cs="Arial"/>
            <w:color w:val="0000FF"/>
          </w:rPr>
          <w:t>аналогичное</w:t>
        </w:r>
      </w:hyperlink>
      <w:r w:rsidRPr="00225EDF">
        <w:rPr>
          <w:rFonts w:ascii="Century Gothic" w:hAnsi="Century Gothic" w:cs="Arial"/>
        </w:rPr>
        <w:t xml:space="preserve"> правонарушение, если эти действия не содержат уголовно наказуемого деяния,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должностных лиц в размере от двадцати тысяч до тридцати тысяч рублей или дисквалификацию на срок от одного года до трех лет; на лиц, осуществляющих предпринимательскую деятельность без образования юридического лица, - от десяти тысяч до тридцати тысяч рублей; на юридических лиц - от пятидесяти тысяч до ста тысяч рублей.</w:t>
      </w: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p>
    <w:p w:rsidR="0035590F" w:rsidRPr="00225EDF" w:rsidRDefault="0035590F" w:rsidP="0035590F">
      <w:pPr>
        <w:autoSpaceDE w:val="0"/>
        <w:autoSpaceDN w:val="0"/>
        <w:adjustRightInd w:val="0"/>
        <w:spacing w:line="240" w:lineRule="auto"/>
        <w:ind w:firstLine="540"/>
        <w:jc w:val="both"/>
        <w:rPr>
          <w:rFonts w:ascii="Century Gothic" w:hAnsi="Century Gothic" w:cs="Arial"/>
        </w:rPr>
      </w:pPr>
      <w:bookmarkStart w:id="5" w:name="Par19"/>
      <w:bookmarkEnd w:id="5"/>
      <w:r w:rsidRPr="00225EDF">
        <w:rPr>
          <w:rFonts w:ascii="Century Gothic" w:hAnsi="Century Gothic" w:cs="Arial"/>
        </w:rPr>
        <w:t>Статья 5.27.1.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w:t>
      </w: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r w:rsidRPr="00225EDF">
        <w:rPr>
          <w:rFonts w:ascii="Century Gothic" w:hAnsi="Century Gothic" w:cs="Arial"/>
        </w:rPr>
        <w:t xml:space="preserve">(введена Федеральным </w:t>
      </w:r>
      <w:hyperlink r:id="rId16" w:history="1">
        <w:r w:rsidRPr="00225EDF">
          <w:rPr>
            <w:rFonts w:ascii="Century Gothic" w:hAnsi="Century Gothic" w:cs="Arial"/>
            <w:color w:val="0000FF"/>
          </w:rPr>
          <w:t>законом</w:t>
        </w:r>
      </w:hyperlink>
      <w:r w:rsidRPr="00225EDF">
        <w:rPr>
          <w:rFonts w:ascii="Century Gothic" w:hAnsi="Century Gothic" w:cs="Arial"/>
        </w:rPr>
        <w:t xml:space="preserve"> от 28.12.2013 N 421-ФЗ)</w:t>
      </w: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bookmarkStart w:id="6" w:name="Par22"/>
      <w:bookmarkEnd w:id="6"/>
      <w:r w:rsidRPr="00225EDF">
        <w:rPr>
          <w:rFonts w:ascii="Century Gothic" w:hAnsi="Century Gothic" w:cs="Arial"/>
        </w:rPr>
        <w:t xml:space="preserve">1. Нарушение государственных нормативных </w:t>
      </w:r>
      <w:hyperlink r:id="rId17" w:history="1">
        <w:r w:rsidRPr="00225EDF">
          <w:rPr>
            <w:rFonts w:ascii="Century Gothic" w:hAnsi="Century Gothic" w:cs="Arial"/>
            <w:color w:val="0000FF"/>
          </w:rPr>
          <w:t>требований</w:t>
        </w:r>
      </w:hyperlink>
      <w:r w:rsidRPr="00225EDF">
        <w:rPr>
          <w:rFonts w:ascii="Century Gothic" w:hAnsi="Century Gothic" w:cs="Arial"/>
        </w:rPr>
        <w:t xml:space="preserve"> охраны труда, содержащихся в федеральных законах и иных нормативных правовых актах Российской Федерации, за исключением случаев, предусмотренных </w:t>
      </w:r>
      <w:hyperlink w:anchor="Par25" w:history="1">
        <w:r w:rsidRPr="00225EDF">
          <w:rPr>
            <w:rFonts w:ascii="Century Gothic" w:hAnsi="Century Gothic" w:cs="Arial"/>
            <w:color w:val="0000FF"/>
          </w:rPr>
          <w:t>частями 2</w:t>
        </w:r>
      </w:hyperlink>
      <w:r w:rsidRPr="00225EDF">
        <w:rPr>
          <w:rFonts w:ascii="Century Gothic" w:hAnsi="Century Gothic" w:cs="Arial"/>
        </w:rPr>
        <w:t xml:space="preserve"> - </w:t>
      </w:r>
      <w:hyperlink w:anchor="Par29" w:history="1">
        <w:r w:rsidRPr="00225EDF">
          <w:rPr>
            <w:rFonts w:ascii="Century Gothic" w:hAnsi="Century Gothic" w:cs="Arial"/>
            <w:color w:val="0000FF"/>
          </w:rPr>
          <w:t>4</w:t>
        </w:r>
      </w:hyperlink>
      <w:r w:rsidRPr="00225EDF">
        <w:rPr>
          <w:rFonts w:ascii="Century Gothic" w:hAnsi="Century Gothic" w:cs="Arial"/>
        </w:rPr>
        <w:t xml:space="preserve"> настоящей статьи и </w:t>
      </w:r>
      <w:hyperlink r:id="rId18" w:history="1">
        <w:r w:rsidRPr="00225EDF">
          <w:rPr>
            <w:rFonts w:ascii="Century Gothic" w:hAnsi="Century Gothic" w:cs="Arial"/>
            <w:color w:val="0000FF"/>
          </w:rPr>
          <w:t>частью 3 статьи 11.23</w:t>
        </w:r>
      </w:hyperlink>
      <w:r w:rsidRPr="00225EDF">
        <w:rPr>
          <w:rFonts w:ascii="Century Gothic" w:hAnsi="Century Gothic" w:cs="Arial"/>
        </w:rPr>
        <w:t xml:space="preserve"> настоящего Кодекса, -</w:t>
      </w:r>
    </w:p>
    <w:p w:rsidR="0035590F" w:rsidRPr="00225EDF" w:rsidRDefault="0035590F" w:rsidP="0035590F">
      <w:pPr>
        <w:autoSpaceDE w:val="0"/>
        <w:autoSpaceDN w:val="0"/>
        <w:adjustRightInd w:val="0"/>
        <w:spacing w:after="0" w:line="240" w:lineRule="auto"/>
        <w:jc w:val="both"/>
        <w:rPr>
          <w:rFonts w:ascii="Century Gothic" w:hAnsi="Century Gothic" w:cs="Arial"/>
        </w:rPr>
      </w:pPr>
      <w:r w:rsidRPr="00225EDF">
        <w:rPr>
          <w:rFonts w:ascii="Century Gothic" w:hAnsi="Century Gothic" w:cs="Arial"/>
        </w:rPr>
        <w:t xml:space="preserve">(в ред. Федерального </w:t>
      </w:r>
      <w:hyperlink r:id="rId19" w:history="1">
        <w:r w:rsidRPr="00225EDF">
          <w:rPr>
            <w:rFonts w:ascii="Century Gothic" w:hAnsi="Century Gothic" w:cs="Arial"/>
            <w:color w:val="0000FF"/>
          </w:rPr>
          <w:t>закона</w:t>
        </w:r>
      </w:hyperlink>
      <w:r w:rsidRPr="00225EDF">
        <w:rPr>
          <w:rFonts w:ascii="Century Gothic" w:hAnsi="Century Gothic" w:cs="Arial"/>
        </w:rPr>
        <w:t xml:space="preserve"> от 26.07.2019 N 216-ФЗ)</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предупреждение или наложение административного штрафа на должностных лиц в размере от двух тысяч до пяти тысяч рублей; на лиц, осуществляющих предпринимательскую деятельность без образования юридического лица, - от двух тысяч до пяти тысяч рублей; на юридических лиц - от пятидесяти тысяч до восьмидесяти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bookmarkStart w:id="7" w:name="Par25"/>
      <w:bookmarkEnd w:id="7"/>
      <w:r w:rsidRPr="00225EDF">
        <w:rPr>
          <w:rFonts w:ascii="Century Gothic" w:hAnsi="Century Gothic" w:cs="Arial"/>
        </w:rPr>
        <w:t>2. Нарушение работодателем установленного порядка проведения специальной оценки условий труда на рабочих местах или ее непроведение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предупреждение или наложение административного штрафа на должностных лиц в размере от пяти тысяч до десяти тысяч рублей; на лиц, осуществляющих предпринимательскую деятельность без образования юридического лица, - от пяти тысяч до десяти тысяч рублей; на юридических лиц от шестидесяти тысяч до восьмидесяти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3. </w:t>
      </w:r>
      <w:hyperlink r:id="rId20" w:history="1">
        <w:r w:rsidRPr="00225EDF">
          <w:rPr>
            <w:rFonts w:ascii="Century Gothic" w:hAnsi="Century Gothic" w:cs="Arial"/>
            <w:color w:val="0000FF"/>
          </w:rPr>
          <w:t>Допуск</w:t>
        </w:r>
      </w:hyperlink>
      <w:r w:rsidRPr="00225EDF">
        <w:rPr>
          <w:rFonts w:ascii="Century Gothic" w:hAnsi="Century Gothic" w:cs="Arial"/>
        </w:rPr>
        <w:t xml:space="preserve"> работника к исполнению им трудовых обязанностей без прохождения в установленном порядке обучения и проверки знаний требований охраны труда, а также обязательных предварительных (при поступлении на работу) и периодических (в течение трудовой деятельности) медицинских осмотров, обязательных медицинских осмотров в начале рабочего дня (смены), обязательных психиатрических освидетельствований или при наличии медицинских противопоказаний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влечет наложение административного штрафа на должностных лиц в размере от пятнадцати тысяч до двадцати пяти тысяч рублей; на лиц, осуществляющих предпринимательскую деятельность без образования </w:t>
      </w:r>
      <w:r w:rsidRPr="00225EDF">
        <w:rPr>
          <w:rFonts w:ascii="Century Gothic" w:hAnsi="Century Gothic" w:cs="Arial"/>
        </w:rPr>
        <w:lastRenderedPageBreak/>
        <w:t>юридического лица, - от пятнадцати тысяч до двадцати пяти тысяч рублей; на юридических лиц - от ста десяти тысяч до ста тридцати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bookmarkStart w:id="8" w:name="Par29"/>
      <w:bookmarkEnd w:id="8"/>
      <w:r w:rsidRPr="00225EDF">
        <w:rPr>
          <w:rFonts w:ascii="Century Gothic" w:hAnsi="Century Gothic" w:cs="Arial"/>
        </w:rPr>
        <w:t xml:space="preserve">4. Необеспечение работников </w:t>
      </w:r>
      <w:hyperlink r:id="rId21" w:history="1">
        <w:r w:rsidRPr="00225EDF">
          <w:rPr>
            <w:rFonts w:ascii="Century Gothic" w:hAnsi="Century Gothic" w:cs="Arial"/>
            <w:color w:val="0000FF"/>
          </w:rPr>
          <w:t>средствами</w:t>
        </w:r>
      </w:hyperlink>
      <w:r w:rsidRPr="00225EDF">
        <w:rPr>
          <w:rFonts w:ascii="Century Gothic" w:hAnsi="Century Gothic" w:cs="Arial"/>
        </w:rPr>
        <w:t xml:space="preserve"> индивидуальной защиты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должностных лиц в размере от двадцати тысяч до тридцати тысяч рублей; на лиц, осуществляющих предпринимательскую деятельность без образования юридического лица, - от двадцати тысяч до тридцати тысяч рублей; на юридических лиц - от ста тридцати тысяч до ста пятидесяти тысяч рублей.</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5. Совершение административных правонарушений, предусмотренных </w:t>
      </w:r>
      <w:hyperlink w:anchor="Par22" w:history="1">
        <w:r w:rsidRPr="00225EDF">
          <w:rPr>
            <w:rFonts w:ascii="Century Gothic" w:hAnsi="Century Gothic" w:cs="Arial"/>
            <w:color w:val="0000FF"/>
          </w:rPr>
          <w:t>частями 1</w:t>
        </w:r>
      </w:hyperlink>
      <w:r w:rsidRPr="00225EDF">
        <w:rPr>
          <w:rFonts w:ascii="Century Gothic" w:hAnsi="Century Gothic" w:cs="Arial"/>
        </w:rPr>
        <w:t xml:space="preserve"> - </w:t>
      </w:r>
      <w:hyperlink w:anchor="Par29" w:history="1">
        <w:r w:rsidRPr="00225EDF">
          <w:rPr>
            <w:rFonts w:ascii="Century Gothic" w:hAnsi="Century Gothic" w:cs="Arial"/>
            <w:color w:val="0000FF"/>
          </w:rPr>
          <w:t>4</w:t>
        </w:r>
      </w:hyperlink>
      <w:r w:rsidRPr="00225EDF">
        <w:rPr>
          <w:rFonts w:ascii="Century Gothic" w:hAnsi="Century Gothic" w:cs="Arial"/>
        </w:rPr>
        <w:t xml:space="preserve"> настоящей статьи, лицом, ранее подвергнутым административному наказанию за </w:t>
      </w:r>
      <w:hyperlink r:id="rId22" w:history="1">
        <w:r w:rsidRPr="00225EDF">
          <w:rPr>
            <w:rFonts w:ascii="Century Gothic" w:hAnsi="Century Gothic" w:cs="Arial"/>
            <w:color w:val="0000FF"/>
          </w:rPr>
          <w:t>аналогичное</w:t>
        </w:r>
      </w:hyperlink>
      <w:r w:rsidRPr="00225EDF">
        <w:rPr>
          <w:rFonts w:ascii="Century Gothic" w:hAnsi="Century Gothic" w:cs="Arial"/>
        </w:rPr>
        <w:t xml:space="preserve"> административное правонарушение,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влечет наложение административного штрафа на должностных лиц в размере от тридцати тысяч до сорока тысяч рублей или дисквалификацию на срок от одного года до трех лет; на лиц, осуществляющих предпринимательскую деятельность без образования юридического лица, - от тридцати тысяч до сорока тысяч рублей или административное приостановление деятельности на срок до девяноста суток; на юридических лиц - от ста тысяч до двухсот тысяч рублей или административное приостановление деятельности на срок до девяноста суток.</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Примечание. Под средствами индивидуальной защиты в </w:t>
      </w:r>
      <w:hyperlink w:anchor="Par29" w:history="1">
        <w:r w:rsidRPr="00225EDF">
          <w:rPr>
            <w:rFonts w:ascii="Century Gothic" w:hAnsi="Century Gothic" w:cs="Arial"/>
            <w:color w:val="0000FF"/>
          </w:rPr>
          <w:t>части 4</w:t>
        </w:r>
      </w:hyperlink>
      <w:r w:rsidRPr="00225EDF">
        <w:rPr>
          <w:rFonts w:ascii="Century Gothic" w:hAnsi="Century Gothic" w:cs="Arial"/>
        </w:rPr>
        <w:t xml:space="preserve"> настоящей статьи следует понимать средства индивидуальной защиты, отнесенные техническим </w:t>
      </w:r>
      <w:hyperlink r:id="rId23" w:history="1">
        <w:r w:rsidRPr="00225EDF">
          <w:rPr>
            <w:rFonts w:ascii="Century Gothic" w:hAnsi="Century Gothic" w:cs="Arial"/>
            <w:color w:val="0000FF"/>
          </w:rPr>
          <w:t>регламентом</w:t>
        </w:r>
      </w:hyperlink>
      <w:r w:rsidRPr="00225EDF">
        <w:rPr>
          <w:rFonts w:ascii="Century Gothic" w:hAnsi="Century Gothic" w:cs="Arial"/>
        </w:rPr>
        <w:t xml:space="preserve"> Таможенного союза "О безопасности средств индивидуальной защиты" ко 2 классу в зависимости от степени риска причинения вреда работнику.</w:t>
      </w:r>
    </w:p>
    <w:p w:rsidR="0035590F" w:rsidRDefault="0035590F" w:rsidP="0035590F">
      <w:pPr>
        <w:rPr>
          <w:rFonts w:ascii="Century Gothic" w:hAnsi="Century Gothic"/>
        </w:rPr>
      </w:pPr>
    </w:p>
    <w:p w:rsidR="00225EDF" w:rsidRPr="00225EDF" w:rsidRDefault="00225EDF" w:rsidP="00225EDF">
      <w:pPr>
        <w:rPr>
          <w:rFonts w:ascii="Century Gothic" w:hAnsi="Century Gothic"/>
        </w:rPr>
      </w:pPr>
      <w:r>
        <w:rPr>
          <w:rFonts w:ascii="Century Gothic" w:hAnsi="Century Gothic"/>
        </w:rPr>
        <w:t>27. УК РФ:</w:t>
      </w:r>
    </w:p>
    <w:p w:rsidR="0035590F" w:rsidRPr="00225EDF" w:rsidRDefault="0035590F" w:rsidP="0035590F">
      <w:pPr>
        <w:autoSpaceDE w:val="0"/>
        <w:autoSpaceDN w:val="0"/>
        <w:adjustRightInd w:val="0"/>
        <w:spacing w:line="240" w:lineRule="auto"/>
        <w:ind w:firstLine="540"/>
        <w:jc w:val="both"/>
        <w:rPr>
          <w:rFonts w:ascii="Century Gothic" w:hAnsi="Century Gothic" w:cs="Arial"/>
        </w:rPr>
      </w:pPr>
      <w:r w:rsidRPr="00225EDF">
        <w:rPr>
          <w:rFonts w:ascii="Century Gothic" w:hAnsi="Century Gothic" w:cs="Arial"/>
        </w:rPr>
        <w:t>Статья 143. Нарушение требований охраны труда</w:t>
      </w: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r w:rsidRPr="00225EDF">
        <w:rPr>
          <w:rFonts w:ascii="Century Gothic" w:hAnsi="Century Gothic" w:cs="Arial"/>
        </w:rPr>
        <w:t xml:space="preserve">(в ред. Федерального </w:t>
      </w:r>
      <w:hyperlink r:id="rId24" w:history="1">
        <w:r w:rsidRPr="00225EDF">
          <w:rPr>
            <w:rFonts w:ascii="Century Gothic" w:hAnsi="Century Gothic" w:cs="Arial"/>
            <w:color w:val="0000FF"/>
          </w:rPr>
          <w:t>закона</w:t>
        </w:r>
      </w:hyperlink>
      <w:r w:rsidRPr="00225EDF">
        <w:rPr>
          <w:rFonts w:ascii="Century Gothic" w:hAnsi="Century Gothic" w:cs="Arial"/>
        </w:rPr>
        <w:t xml:space="preserve"> от 28.12.2013 N 421-ФЗ)</w:t>
      </w:r>
    </w:p>
    <w:p w:rsidR="0035590F" w:rsidRPr="00225EDF" w:rsidRDefault="0035590F" w:rsidP="0035590F">
      <w:pPr>
        <w:autoSpaceDE w:val="0"/>
        <w:autoSpaceDN w:val="0"/>
        <w:adjustRightInd w:val="0"/>
        <w:spacing w:after="0" w:line="240" w:lineRule="auto"/>
        <w:jc w:val="both"/>
        <w:rPr>
          <w:rFonts w:ascii="Century Gothic" w:hAnsi="Century Gothic" w:cs="Arial"/>
        </w:rPr>
      </w:pPr>
    </w:p>
    <w:p w:rsidR="0035590F" w:rsidRPr="00225EDF" w:rsidRDefault="0035590F" w:rsidP="0035590F">
      <w:pPr>
        <w:autoSpaceDE w:val="0"/>
        <w:autoSpaceDN w:val="0"/>
        <w:adjustRightInd w:val="0"/>
        <w:spacing w:after="0" w:line="240" w:lineRule="auto"/>
        <w:ind w:firstLine="540"/>
        <w:jc w:val="both"/>
        <w:rPr>
          <w:rFonts w:ascii="Century Gothic" w:hAnsi="Century Gothic" w:cs="Arial"/>
        </w:rPr>
      </w:pPr>
      <w:r w:rsidRPr="00225EDF">
        <w:rPr>
          <w:rFonts w:ascii="Century Gothic" w:hAnsi="Century Gothic" w:cs="Arial"/>
        </w:rPr>
        <w:t xml:space="preserve">1. Нарушение требований охраны труда, совершенное </w:t>
      </w:r>
      <w:hyperlink r:id="rId25" w:history="1">
        <w:r w:rsidRPr="00225EDF">
          <w:rPr>
            <w:rFonts w:ascii="Century Gothic" w:hAnsi="Century Gothic" w:cs="Arial"/>
            <w:color w:val="0000FF"/>
          </w:rPr>
          <w:t>лицом</w:t>
        </w:r>
      </w:hyperlink>
      <w:r w:rsidRPr="00225EDF">
        <w:rPr>
          <w:rFonts w:ascii="Century Gothic" w:hAnsi="Century Gothic" w:cs="Arial"/>
        </w:rPr>
        <w:t xml:space="preserve">, на которое возложены обязанности по их соблюдению, если это повлекло по неосторожности причинение </w:t>
      </w:r>
      <w:hyperlink r:id="rId26" w:history="1">
        <w:r w:rsidRPr="00225EDF">
          <w:rPr>
            <w:rFonts w:ascii="Century Gothic" w:hAnsi="Century Gothic" w:cs="Arial"/>
            <w:color w:val="0000FF"/>
          </w:rPr>
          <w:t>тяжкого вреда</w:t>
        </w:r>
      </w:hyperlink>
      <w:r w:rsidRPr="00225EDF">
        <w:rPr>
          <w:rFonts w:ascii="Century Gothic" w:hAnsi="Century Gothic" w:cs="Arial"/>
        </w:rPr>
        <w:t xml:space="preserve"> здоровью человека,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обязательными работами на срок от ста восьмидесяти до двухсот сорока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 xml:space="preserve">2. Деяние, предусмотренное </w:t>
      </w:r>
      <w:hyperlink w:anchor="Par3" w:history="1">
        <w:r w:rsidRPr="00225EDF">
          <w:rPr>
            <w:rFonts w:ascii="Century Gothic" w:hAnsi="Century Gothic" w:cs="Arial"/>
            <w:color w:val="0000FF"/>
          </w:rPr>
          <w:t>частью первой</w:t>
        </w:r>
      </w:hyperlink>
      <w:r w:rsidRPr="00225EDF">
        <w:rPr>
          <w:rFonts w:ascii="Century Gothic" w:hAnsi="Century Gothic" w:cs="Arial"/>
        </w:rPr>
        <w:t xml:space="preserve"> настоящей статьи, повлекшее по неосторожности смерть человека,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наказывается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lastRenderedPageBreak/>
        <w:t xml:space="preserve">3. Деяние, предусмотренное </w:t>
      </w:r>
      <w:hyperlink w:anchor="Par3" w:history="1">
        <w:r w:rsidRPr="00225EDF">
          <w:rPr>
            <w:rFonts w:ascii="Century Gothic" w:hAnsi="Century Gothic" w:cs="Arial"/>
            <w:color w:val="0000FF"/>
          </w:rPr>
          <w:t>частью первой</w:t>
        </w:r>
      </w:hyperlink>
      <w:r w:rsidRPr="00225EDF">
        <w:rPr>
          <w:rFonts w:ascii="Century Gothic" w:hAnsi="Century Gothic" w:cs="Arial"/>
        </w:rPr>
        <w:t xml:space="preserve"> настоящей статьи, повлекшее по неосторожности смерть двух или более лиц, -</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наказывается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35590F" w:rsidRPr="00225EDF" w:rsidRDefault="0035590F" w:rsidP="0035590F">
      <w:pPr>
        <w:autoSpaceDE w:val="0"/>
        <w:autoSpaceDN w:val="0"/>
        <w:adjustRightInd w:val="0"/>
        <w:spacing w:before="200" w:after="0" w:line="240" w:lineRule="auto"/>
        <w:ind w:firstLine="540"/>
        <w:jc w:val="both"/>
        <w:rPr>
          <w:rFonts w:ascii="Century Gothic" w:hAnsi="Century Gothic" w:cs="Arial"/>
        </w:rPr>
      </w:pPr>
      <w:r w:rsidRPr="00225EDF">
        <w:rPr>
          <w:rFonts w:ascii="Century Gothic" w:hAnsi="Century Gothic" w:cs="Arial"/>
        </w:rPr>
        <w:t>Примечание. Под требованиями охраны труда в настоящей статье понимаются государственные нормативные требования охраны труда, содержащиеся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w:t>
      </w:r>
    </w:p>
    <w:p w:rsidR="0035590F" w:rsidRPr="00225EDF" w:rsidRDefault="0035590F" w:rsidP="0035590F">
      <w:pPr>
        <w:rPr>
          <w:rFonts w:ascii="Century Gothic" w:hAnsi="Century Gothic"/>
        </w:rPr>
      </w:pPr>
    </w:p>
    <w:p w:rsidR="0035590F" w:rsidRPr="00225EDF" w:rsidRDefault="0035590F" w:rsidP="0035590F">
      <w:pPr>
        <w:rPr>
          <w:rFonts w:ascii="Century Gothic" w:hAnsi="Century Gothic"/>
        </w:rPr>
      </w:pPr>
    </w:p>
    <w:p w:rsidR="0035590F" w:rsidRPr="00225EDF" w:rsidRDefault="0035590F" w:rsidP="0035590F">
      <w:pPr>
        <w:rPr>
          <w:rFonts w:ascii="Century Gothic" w:hAnsi="Century Gothic"/>
        </w:rPr>
      </w:pPr>
    </w:p>
    <w:sectPr w:rsidR="0035590F" w:rsidRPr="00225E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D62A0"/>
    <w:multiLevelType w:val="hybridMultilevel"/>
    <w:tmpl w:val="63206158"/>
    <w:lvl w:ilvl="0" w:tplc="D53C1F7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DED"/>
    <w:rsid w:val="000B4AB0"/>
    <w:rsid w:val="001D2564"/>
    <w:rsid w:val="00225EDF"/>
    <w:rsid w:val="00230E08"/>
    <w:rsid w:val="0035590F"/>
    <w:rsid w:val="0068325D"/>
    <w:rsid w:val="007F1FBC"/>
    <w:rsid w:val="008E1A76"/>
    <w:rsid w:val="009D5DED"/>
    <w:rsid w:val="00AE2334"/>
    <w:rsid w:val="00E505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05A5D-D4D0-4D9D-B3D1-45B84F87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6135339CE68A0C03B17F11D88906EC5C650F4AF03B4A02960B589C16978940234A118B43DBC737D6607FC0587CF14CE177A76FD8673B3S" TargetMode="External"/><Relationship Id="rId13" Type="http://schemas.openxmlformats.org/officeDocument/2006/relationships/hyperlink" Target="consultantplus://offline/ref=B6135339CE68A0C03B17F11D88906EC5C650F4AF03B4A02960B589C16978940234A118B439BF7B226312ED5D8ACB0ED014676AFF843376B8S" TargetMode="External"/><Relationship Id="rId18" Type="http://schemas.openxmlformats.org/officeDocument/2006/relationships/hyperlink" Target="consultantplus://offline/ref=B6135339CE68A0C03B17F11D88906EC5C65FF5AD0EB5A02960B589C16978940234A118BD35BB7D226312ED5D8ACB0ED014676AFF843376B8S" TargetMode="External"/><Relationship Id="rId26" Type="http://schemas.openxmlformats.org/officeDocument/2006/relationships/hyperlink" Target="consultantplus://offline/ref=39F1E277930DED0D9FE7FA83D26B88AA4FFCF2B0D0DC214B1173D2F2F1CD4EC55DBCEDD08CA2E3D2699DFA3FE43BB5C35B782EE6DB4C52AE1CD7S" TargetMode="External"/><Relationship Id="rId3" Type="http://schemas.openxmlformats.org/officeDocument/2006/relationships/settings" Target="settings.xml"/><Relationship Id="rId21" Type="http://schemas.openxmlformats.org/officeDocument/2006/relationships/hyperlink" Target="consultantplus://offline/ref=B6135339CE68A0C03B17F11D88906EC5C650F4AF03B4A02960B589C16978940234A118BC3CB9737D6607FC0587CF14CE177A76FD8673B3S" TargetMode="External"/><Relationship Id="rId7" Type="http://schemas.openxmlformats.org/officeDocument/2006/relationships/hyperlink" Target="consultantplus://offline/ref=B6135339CE68A0C03B17F11D88906EC5C650F5AB08BFA02960B589C16978940234A118B43DBB78283748FD59C39E07CE107A74FE9A336ACA76B0S" TargetMode="External"/><Relationship Id="rId12" Type="http://schemas.openxmlformats.org/officeDocument/2006/relationships/hyperlink" Target="consultantplus://offline/ref=B6135339CE68A0C03B17F11D88906EC5C158F5AE03B2A02960B589C16978940234A118B73FB3737D6607FC0587CF14CE177A76FD8673B3S" TargetMode="External"/><Relationship Id="rId17" Type="http://schemas.openxmlformats.org/officeDocument/2006/relationships/hyperlink" Target="consultantplus://offline/ref=B6135339CE68A0C03B17F11D88906EC5C450FFAD0CB5A02960B589C16978940226A140B83DBF6629345DAB08857CB9S" TargetMode="External"/><Relationship Id="rId25" Type="http://schemas.openxmlformats.org/officeDocument/2006/relationships/hyperlink" Target="consultantplus://offline/ref=39F1E277930DED0D9FE7FA83D26B88AA4DFFF1BAD3D3214B1173D2F2F1CD4EC55DBCEDD08CA2E3D26F9DFA3FE43BB5C35B782EE6DB4C52AE1CD7S" TargetMode="External"/><Relationship Id="rId2" Type="http://schemas.openxmlformats.org/officeDocument/2006/relationships/styles" Target="styles.xml"/><Relationship Id="rId16" Type="http://schemas.openxmlformats.org/officeDocument/2006/relationships/hyperlink" Target="consultantplus://offline/ref=B6135339CE68A0C03B17F11D88906EC5C650F5AB08BEA02960B589C16978940234A118B43DBB792C3748FD59C39E07CE107A74FE9A336ACA76B0S" TargetMode="External"/><Relationship Id="rId20" Type="http://schemas.openxmlformats.org/officeDocument/2006/relationships/hyperlink" Target="consultantplus://offline/ref=B6135339CE68A0C03B17F11D88906EC5C158F9A80DB3A02960B589C16978940234A118B43DBB782F3248FD59C39E07CE107A74FE9A336ACA76B0S" TargetMode="External"/><Relationship Id="rId1" Type="http://schemas.openxmlformats.org/officeDocument/2006/relationships/numbering" Target="numbering.xml"/><Relationship Id="rId6" Type="http://schemas.openxmlformats.org/officeDocument/2006/relationships/hyperlink" Target="https://vip.1otruda.ru/" TargetMode="External"/><Relationship Id="rId11" Type="http://schemas.openxmlformats.org/officeDocument/2006/relationships/hyperlink" Target="consultantplus://offline/ref=B6135339CE68A0C03B17F11D88906EC5C158F9A80DB3A02960B589C16978940234A118B43DBB782B3448FD59C39E07CE107A74FE9A336ACA76B0S" TargetMode="External"/><Relationship Id="rId24" Type="http://schemas.openxmlformats.org/officeDocument/2006/relationships/hyperlink" Target="consultantplus://offline/ref=39F1E277930DED0D9FE7FA83D26B88AA4DF6FBBCD0D3214B1173D2F2F1CD4EC55DBCEDD08CA2E3D06C9DFA3FE43BB5C35B782EE6DB4C52AE1CD7S" TargetMode="External"/><Relationship Id="rId5" Type="http://schemas.openxmlformats.org/officeDocument/2006/relationships/image" Target="media/image1.png"/><Relationship Id="rId15" Type="http://schemas.openxmlformats.org/officeDocument/2006/relationships/hyperlink" Target="consultantplus://offline/ref=B6135339CE68A0C03B17F11D88906EC5C158F9A80DB3A02960B589C16978940234A118B43DBB782B3448FD59C39E07CE107A74FE9A336ACA76B0S" TargetMode="External"/><Relationship Id="rId23" Type="http://schemas.openxmlformats.org/officeDocument/2006/relationships/hyperlink" Target="consultantplus://offline/ref=B6135339CE68A0C03B17F11D88906EC5C65CFAAA0FB7A02960B589C16978940234A118B43DBB782B3048FD59C39E07CE107A74FE9A336ACA76B0S" TargetMode="External"/><Relationship Id="rId28" Type="http://schemas.openxmlformats.org/officeDocument/2006/relationships/theme" Target="theme/theme1.xml"/><Relationship Id="rId10" Type="http://schemas.openxmlformats.org/officeDocument/2006/relationships/hyperlink" Target="consultantplus://offline/ref=B6135339CE68A0C03B17F11D88906EC5C158F9A80DB3A02960B589C16978940234A118B43DBB782A3748FD59C39E07CE107A74FE9A336ACA76B0S" TargetMode="External"/><Relationship Id="rId19" Type="http://schemas.openxmlformats.org/officeDocument/2006/relationships/hyperlink" Target="consultantplus://offline/ref=B6135339CE68A0C03B17F11D88906EC5C65AF4A70CB0A02960B589C16978940234A118B43DBB78283748FD59C39E07CE107A74FE9A336ACA76B0S" TargetMode="External"/><Relationship Id="rId4" Type="http://schemas.openxmlformats.org/officeDocument/2006/relationships/webSettings" Target="webSettings.xml"/><Relationship Id="rId9" Type="http://schemas.openxmlformats.org/officeDocument/2006/relationships/hyperlink" Target="consultantplus://offline/ref=B6135339CE68A0C03B17F11D88906EC5C158F9A80DB3A02960B589C16978940234A118B43DBB782B3448FD59C39E07CE107A74FE9A336ACA76B0S" TargetMode="External"/><Relationship Id="rId14" Type="http://schemas.openxmlformats.org/officeDocument/2006/relationships/hyperlink" Target="consultantplus://offline/ref=B6135339CE68A0C03B17F11D88906EC5C65BFDAE0BB4A02960B589C16978940234A118B43DBB78293F48FD59C39E07CE107A74FE9A336ACA76B0S" TargetMode="External"/><Relationship Id="rId22" Type="http://schemas.openxmlformats.org/officeDocument/2006/relationships/hyperlink" Target="consultantplus://offline/ref=B6135339CE68A0C03B17F11D88906EC5C158F9A80DB3A02960B589C16978940234A118B43DBB782B3448FD59C39E07CE107A74FE9A336ACA76B0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2947</Words>
  <Characters>16803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ТИМОХА</dc:creator>
  <cp:lastModifiedBy>User</cp:lastModifiedBy>
  <cp:revision>5</cp:revision>
  <dcterms:created xsi:type="dcterms:W3CDTF">2022-03-04T18:07:00Z</dcterms:created>
  <dcterms:modified xsi:type="dcterms:W3CDTF">2023-02-09T08:29:00Z</dcterms:modified>
</cp:coreProperties>
</file>