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247" w:rsidRDefault="005A7F9B">
      <w:pPr>
        <w:ind w:left="0" w:hanging="2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>
            <wp:extent cx="5728335" cy="97536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97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2247" w:rsidRDefault="00612247">
      <w:pPr>
        <w:ind w:left="0" w:hanging="2"/>
        <w:rPr>
          <w:rFonts w:ascii="Times New Roman" w:eastAsia="Times New Roman" w:hAnsi="Times New Roman" w:cs="Times New Roman"/>
        </w:rPr>
      </w:pPr>
    </w:p>
    <w:p w:rsidR="00612247" w:rsidRDefault="00612247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12247" w:rsidRDefault="005A7F9B">
      <w:pPr>
        <w:ind w:left="4" w:hanging="6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Material Transfer Agreement (MTA)</w:t>
      </w:r>
    </w:p>
    <w:p w:rsidR="00612247" w:rsidRDefault="005A7F9B">
      <w:pPr>
        <w:ind w:left="2" w:hanging="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</w:t>
      </w:r>
    </w:p>
    <w:p w:rsidR="00612247" w:rsidRDefault="005A7F9B">
      <w:pPr>
        <w:ind w:left="2" w:hanging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Marine Biodiversity Observation network for genetic monitoring of hard-bottom communities (ARMS-MBON)</w:t>
      </w:r>
    </w:p>
    <w:p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612247" w:rsidRDefault="005A7F9B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Version </w:t>
      </w:r>
    </w:p>
    <w:p w:rsidR="00612247" w:rsidRDefault="005A7F9B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1.0</w:t>
      </w:r>
    </w:p>
    <w:p w:rsidR="00612247" w:rsidRDefault="00612247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612247" w:rsidRDefault="005A7F9B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Date</w:t>
      </w:r>
    </w:p>
    <w:p w:rsidR="00612247" w:rsidRDefault="005A7F9B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2020-04-01</w:t>
      </w:r>
    </w:p>
    <w:p w:rsidR="00612247" w:rsidRDefault="005A7F9B">
      <w:pPr>
        <w:tabs>
          <w:tab w:val="left" w:pos="-1440"/>
        </w:tabs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Material Transfer Agreement</w:t>
      </w:r>
    </w:p>
    <w:p w:rsidR="00612247" w:rsidRDefault="005A7F9B">
      <w:pPr>
        <w:tabs>
          <w:tab w:val="left" w:pos="-1440"/>
        </w:tabs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Between</w:t>
      </w:r>
    </w:p>
    <w:p w:rsidR="00612247" w:rsidRDefault="005A7F9B">
      <w:pPr>
        <w:tabs>
          <w:tab w:val="left" w:pos="-1440"/>
        </w:tabs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highlight w:val="yellow"/>
          <w:u w:val="single"/>
        </w:rPr>
        <w:t>&lt;add you institutions name here&gt;</w:t>
      </w:r>
      <w:r>
        <w:rPr>
          <w:rFonts w:ascii="Times New Roman" w:eastAsia="Times New Roman" w:hAnsi="Times New Roman" w:cs="Times New Roman"/>
          <w:b/>
        </w:rPr>
        <w:t xml:space="preserve"> and the </w:t>
      </w:r>
      <w:r>
        <w:rPr>
          <w:rFonts w:ascii="Times New Roman" w:eastAsia="Times New Roman" w:hAnsi="Times New Roman" w:cs="Times New Roman"/>
          <w:b/>
          <w:i/>
        </w:rPr>
        <w:t>Hellenic Centre for Marine Research</w:t>
      </w:r>
    </w:p>
    <w:p w:rsidR="00612247" w:rsidRDefault="005A7F9B">
      <w:pPr>
        <w:tabs>
          <w:tab w:val="left" w:pos="-1440"/>
        </w:tabs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agreement, effective as of the date of the last approving signature on this document, between the </w:t>
      </w:r>
      <w:r>
        <w:rPr>
          <w:rFonts w:ascii="Times New Roman" w:eastAsia="Times New Roman" w:hAnsi="Times New Roman" w:cs="Times New Roman"/>
          <w:i/>
          <w:highlight w:val="yellow"/>
          <w:u w:val="single"/>
        </w:rPr>
        <w:t>&lt;add you institutions name here&gt;</w:t>
      </w:r>
      <w:r>
        <w:rPr>
          <w:rFonts w:ascii="Times New Roman" w:eastAsia="Times New Roman" w:hAnsi="Times New Roman" w:cs="Times New Roman"/>
        </w:rPr>
        <w:t xml:space="preserve"> and the </w:t>
      </w:r>
      <w:r>
        <w:rPr>
          <w:rFonts w:ascii="Times New Roman" w:eastAsia="Times New Roman" w:hAnsi="Times New Roman" w:cs="Times New Roman"/>
          <w:i/>
        </w:rPr>
        <w:t>Hellenic Centre for Marine Research</w:t>
      </w:r>
      <w:r>
        <w:rPr>
          <w:rFonts w:ascii="Times New Roman" w:eastAsia="Times New Roman" w:hAnsi="Times New Roman" w:cs="Times New Roman"/>
        </w:rPr>
        <w:t>, conveys to the Hellenic Centre</w:t>
      </w:r>
      <w:r>
        <w:rPr>
          <w:rFonts w:ascii="Times New Roman" w:eastAsia="Times New Roman" w:hAnsi="Times New Roman" w:cs="Times New Roman"/>
        </w:rPr>
        <w:t xml:space="preserve"> for Marine Research temporary custodial responsibilities for biological samples listed in the below Appendix.</w:t>
      </w:r>
    </w:p>
    <w:p w:rsidR="00612247" w:rsidRDefault="005A7F9B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part of this agreement, </w:t>
      </w:r>
      <w:r>
        <w:rPr>
          <w:rFonts w:ascii="Times New Roman" w:eastAsia="Times New Roman" w:hAnsi="Times New Roman" w:cs="Times New Roman"/>
          <w:i/>
        </w:rPr>
        <w:t>Hellenic Centre for Marine Research</w:t>
      </w:r>
      <w:r>
        <w:rPr>
          <w:rFonts w:ascii="Times New Roman" w:eastAsia="Times New Roman" w:hAnsi="Times New Roman" w:cs="Times New Roman"/>
        </w:rPr>
        <w:t xml:space="preserve"> will:</w:t>
      </w:r>
    </w:p>
    <w:p w:rsidR="00612247" w:rsidRDefault="005A7F9B">
      <w:pPr>
        <w:numPr>
          <w:ilvl w:val="0"/>
          <w:numId w:val="1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Store and/or sequence the samples, with the provision that </w:t>
      </w:r>
      <w:r>
        <w:rPr>
          <w:rFonts w:ascii="Times New Roman" w:eastAsia="Times New Roman" w:hAnsi="Times New Roman" w:cs="Times New Roman"/>
          <w:i/>
        </w:rPr>
        <w:t>Hellenic Centre</w:t>
      </w:r>
      <w:r>
        <w:rPr>
          <w:rFonts w:ascii="Times New Roman" w:eastAsia="Times New Roman" w:hAnsi="Times New Roman" w:cs="Times New Roman"/>
          <w:i/>
        </w:rPr>
        <w:t xml:space="preserve"> for Marine Research</w:t>
      </w:r>
      <w:r>
        <w:rPr>
          <w:rFonts w:ascii="Times New Roman" w:eastAsia="Times New Roman" w:hAnsi="Times New Roman" w:cs="Times New Roman"/>
        </w:rPr>
        <w:t xml:space="preserve"> can not be held liable for loss or destruction of the samples in the event of catastrophic facility or equipment failure.</w:t>
      </w:r>
    </w:p>
    <w:p w:rsidR="00612247" w:rsidRDefault="005A7F9B">
      <w:pPr>
        <w:numPr>
          <w:ilvl w:val="0"/>
          <w:numId w:val="1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abide by the conditions of the Access and Benefit–sharing Agreement as constituted in the Nagoya Protocol.</w:t>
      </w:r>
    </w:p>
    <w:p w:rsidR="00612247" w:rsidRDefault="005A7F9B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Append</w:t>
      </w:r>
      <w:r>
        <w:rPr>
          <w:rFonts w:ascii="Times New Roman" w:eastAsia="Times New Roman" w:hAnsi="Times New Roman" w:cs="Times New Roman"/>
        </w:rPr>
        <w:t>ix</w:t>
      </w:r>
    </w:p>
    <w:tbl>
      <w:tblPr>
        <w:tblStyle w:val="a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701"/>
        <w:gridCol w:w="2410"/>
        <w:gridCol w:w="2375"/>
      </w:tblGrid>
      <w:tr w:rsidR="00612247">
        <w:tc>
          <w:tcPr>
            <w:tcW w:w="3085" w:type="dxa"/>
          </w:tcPr>
          <w:p w:rsidR="00612247" w:rsidRDefault="005A7F9B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Material sample identifier </w:t>
            </w:r>
          </w:p>
        </w:tc>
        <w:tc>
          <w:tcPr>
            <w:tcW w:w="1701" w:type="dxa"/>
          </w:tcPr>
          <w:p w:rsidR="00612247" w:rsidRDefault="005A7F9B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Deployment Date / Retrieval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ate</w:t>
            </w:r>
          </w:p>
        </w:tc>
        <w:tc>
          <w:tcPr>
            <w:tcW w:w="2410" w:type="dxa"/>
          </w:tcPr>
          <w:p w:rsidR="00612247" w:rsidRDefault="005A7F9B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Collection site</w:t>
            </w:r>
          </w:p>
        </w:tc>
        <w:tc>
          <w:tcPr>
            <w:tcW w:w="2375" w:type="dxa"/>
          </w:tcPr>
          <w:p w:rsidR="00612247" w:rsidRDefault="005A7F9B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Collectors name</w:t>
            </w:r>
          </w:p>
        </w:tc>
      </w:tr>
      <w:tr w:rsidR="00612247">
        <w:trPr>
          <w:trHeight w:val="219"/>
        </w:trPr>
        <w:tc>
          <w:tcPr>
            <w:tcW w:w="3085" w:type="dxa"/>
          </w:tcPr>
          <w:p w:rsidR="00612247" w:rsidRDefault="005A7F9B">
            <w:pPr>
              <w:ind w:left="0" w:hanging="2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Fill one row for each material sample, e.g. ARMS_Koster_VH2_180418–180906_SF40_A</w:t>
            </w:r>
          </w:p>
        </w:tc>
        <w:tc>
          <w:tcPr>
            <w:tcW w:w="1701" w:type="dxa"/>
          </w:tcPr>
          <w:p w:rsidR="00612247" w:rsidRDefault="005A7F9B">
            <w:pPr>
              <w:ind w:left="0" w:hanging="2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e.g.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2018-04-18 /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2018-09-06</w:t>
            </w:r>
          </w:p>
        </w:tc>
        <w:tc>
          <w:tcPr>
            <w:tcW w:w="2410" w:type="dxa"/>
          </w:tcPr>
          <w:p w:rsidR="00612247" w:rsidRDefault="005A7F9B">
            <w:pPr>
              <w:ind w:left="0" w:hanging="2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Koster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, Sweden</w:t>
            </w:r>
          </w:p>
        </w:tc>
        <w:tc>
          <w:tcPr>
            <w:tcW w:w="2375" w:type="dxa"/>
          </w:tcPr>
          <w:p w:rsidR="00612247" w:rsidRDefault="005A7F9B">
            <w:pPr>
              <w:ind w:left="0" w:hanging="2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Matthias Obst</w:t>
            </w:r>
          </w:p>
        </w:tc>
      </w:tr>
      <w:tr w:rsidR="00612247">
        <w:trPr>
          <w:trHeight w:val="219"/>
        </w:trPr>
        <w:tc>
          <w:tcPr>
            <w:tcW w:w="3085" w:type="dxa"/>
          </w:tcPr>
          <w:p w:rsidR="00612247" w:rsidRDefault="00612247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</w:tcPr>
          <w:p w:rsidR="00612247" w:rsidRDefault="00612247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612247" w:rsidRDefault="00612247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5" w:type="dxa"/>
          </w:tcPr>
          <w:p w:rsidR="00612247" w:rsidRDefault="00612247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12247" w:rsidRDefault="00612247">
      <w:pPr>
        <w:ind w:left="0" w:hanging="2"/>
        <w:jc w:val="both"/>
        <w:rPr>
          <w:highlight w:val="yellow"/>
        </w:rPr>
      </w:pPr>
    </w:p>
    <w:p w:rsidR="00612247" w:rsidRDefault="00612247">
      <w:pPr>
        <w:ind w:left="0" w:hanging="2"/>
        <w:jc w:val="both"/>
        <w:rPr>
          <w:highlight w:val="yellow"/>
        </w:rPr>
        <w:sectPr w:rsidR="00612247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&lt;add you institutions name here&gt;</w:t>
      </w:r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&lt;add signature and date&gt;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information:</w:t>
      </w:r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highlight w:val="yellow"/>
        </w:rPr>
        <w:t>&lt;add contact information of the signee&gt;</w:t>
      </w: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Hellenic Centre for Marine Research</w:t>
      </w:r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information:</w:t>
      </w:r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Christina Pavloudi </w:t>
      </w: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Institute of Marine Biology, Biotechnology and Aquaculture</w:t>
      </w: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Hellenic Centre for Marine Research</w:t>
      </w: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(former US Base)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Gournes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Pediados</w:t>
      </w:r>
      <w:proofErr w:type="spellEnd"/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71500 Heraklion Crete</w:t>
      </w: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Greece (Hellas)</w:t>
      </w: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Tel: +30 2810 33 77 41</w:t>
      </w:r>
    </w:p>
    <w:p w:rsidR="00612247" w:rsidRDefault="005A7F9B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  <w:sectPr w:rsidR="00612247">
          <w:type w:val="continuous"/>
          <w:pgSz w:w="12240" w:h="15840"/>
          <w:pgMar w:top="851" w:right="1440" w:bottom="851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i/>
            <w:color w:val="0000FF"/>
            <w:sz w:val="16"/>
            <w:szCs w:val="16"/>
            <w:u w:val="single"/>
          </w:rPr>
          <w:t>cpavloud@hcmr.gr</w:t>
        </w:r>
      </w:hyperlink>
    </w:p>
    <w:p w:rsidR="00612247" w:rsidRDefault="00612247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sectPr w:rsidR="00612247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0161C"/>
    <w:multiLevelType w:val="multilevel"/>
    <w:tmpl w:val="D32E27E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47"/>
    <w:rsid w:val="005A7F9B"/>
    <w:rsid w:val="0061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31FE8-FBE0-49B2-A1DA-80A7A904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ittleresRaster1-Akzent2">
    <w:name w:val="Mittleres Raster 1 - Akzent 2"/>
    <w:basedOn w:val="Normal"/>
    <w:pPr>
      <w:ind w:left="720"/>
      <w:contextualSpacing/>
    </w:pPr>
  </w:style>
  <w:style w:type="paragraph" w:styleId="Header">
    <w:name w:val="header"/>
    <w:basedOn w:val="Normal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2">
    <w:name w:val="Body Text Indent 2"/>
    <w:basedOn w:val="Normal"/>
    <w:pPr>
      <w:widowControl w:val="0"/>
      <w:autoSpaceDE w:val="0"/>
      <w:autoSpaceDN w:val="0"/>
      <w:adjustRightInd w:val="0"/>
      <w:spacing w:after="120" w:line="480" w:lineRule="auto"/>
      <w:ind w:left="360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BodyTextIndent2Char">
    <w:name w:val="Body Text Indent 2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character" w:customStyle="1" w:styleId="CommentTextChar">
    <w:name w:val="Comment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  <w:lang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FarbigeSchattierung-Akzent1">
    <w:name w:val="Farbige Schattierung - Akzent 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Listenabsatz">
    <w:name w:val="Listenabsatz"/>
    <w:basedOn w:val="Normal"/>
    <w:pPr>
      <w:ind w:left="720"/>
    </w:p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1-Del">
    <w:name w:val="Heading1-Del"/>
    <w:basedOn w:val="Normal"/>
    <w:next w:val="Normal"/>
    <w:pPr>
      <w:spacing w:before="60" w:after="60"/>
    </w:pPr>
    <w:rPr>
      <w:b/>
      <w:sz w:val="32"/>
      <w:szCs w:val="32"/>
      <w:lang w:val="en-GB" w:eastAsia="de-D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mbria" w:eastAsia="MS Mincho" w:hAnsi="Cambria" w:cs="Times New Roman"/>
      <w:position w:val="-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pavloud@hcmr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l86BFAwoOgil945gboIlmgJZBQ==">AMUW2mWV1aOMjlCze1C65rg7h+pIjjFnGr4PFOT+yTl/Uws1cI5Ja1XZUOS3QIQWvX5IHZz4tjBw4fX76j1m6/d0Cai/Yadl+i0jDokD8nTi+fWpW5765s1B84XpY4/2+5LP+qA3KrOPUycYjANFXV47hvqhUjJEpHthDAyAI9riWc/n5wXwjPJZdRLr5xqMQ5uj6EuGXlXDvoU2zMJiOrPytpbojxlwDVmrzd+K1m/K6n26/0h6AjZJiQOBLfZB3NiV7Pluy9K7eFRmZxQpZhuxdEoo0PgDCI9Ecz1JWLNzUUiGb+9a6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Katharine Barker</dc:creator>
  <cp:lastModifiedBy>Katrina Exter</cp:lastModifiedBy>
  <cp:revision>2</cp:revision>
  <dcterms:created xsi:type="dcterms:W3CDTF">2021-11-25T16:13:00Z</dcterms:created>
  <dcterms:modified xsi:type="dcterms:W3CDTF">2021-11-25T16:13:00Z</dcterms:modified>
</cp:coreProperties>
</file>