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4.3 — Bring-up and Commissioning Workflow</w:t>
      </w:r>
    </w:p>
    <w:p>
      <w:pPr/>
      <w:r>
        <w:t>Draft for ERS381 manuscript. Derived from firmware bringup sketches, protocol headers, internal documentation, and CWT TH-A sensor implementation notes. Grey [TODO] annotations flag items requiring author confirmation or photographs.</w:t>
      </w:r>
    </w:p>
    <w:p/>
    <w:p>
      <w:pPr>
        <w:pStyle w:val="Heading2"/>
      </w:pPr>
      <w:r>
        <w:t>4.3 Bring-up and Commissioning Workflow</w:t>
      </w:r>
    </w:p>
    <w:p>
      <w:pPr/>
      <w:r>
        <w:t>System bring-up was formalised as a staged commissioning procedure conducted prior to ecological deployment. Its purpose was to verify that each node and the mothership could function as an integrated measurement system under realistic operating conditions. In V1, bring-up also served as an iterative fault-isolation step, because early boards exposed several hardware and integration issues that required correction before reliable operation was achieved. Bring-up therefore provided a practical basis for assessing deployment readiness while clarifying subsystem-level failures and limitations.</w:t>
      </w:r>
    </w:p>
    <w:p>
      <w:pPr>
        <w:pStyle w:val="Heading3"/>
      </w:pPr>
      <w:r>
        <w:t>4.3.1 Bring-up Goals</w:t>
      </w:r>
    </w:p>
    <w:p>
      <w:pPr/>
      <w:r>
        <w:t>Bring-up was structured around five practical goals:</w:t>
      </w:r>
    </w:p>
    <w:p>
      <w:pPr>
        <w:pStyle w:val="ListNumber"/>
      </w:pPr>
      <w:r>
        <w:t>Confirm electrical and communication integrity of each assembled node.</w:t>
      </w:r>
    </w:p>
    <w:p>
      <w:pPr>
        <w:pStyle w:val="ListNumber"/>
      </w:pPr>
      <w:r>
        <w:t>Verify that core sensors and interfaces returned plausible, stable outputs where functional.</w:t>
      </w:r>
    </w:p>
    <w:p>
      <w:pPr>
        <w:pStyle w:val="ListNumber"/>
      </w:pPr>
      <w:r>
        <w:t>Confirm reliable node discovery, pairing, and deployment through the mothership interface.</w:t>
      </w:r>
    </w:p>
    <w:p>
      <w:pPr>
        <w:pStyle w:val="ListNumber"/>
      </w:pPr>
      <w:r>
        <w:t>Verify scheduled wake and synchronisation behaviour and continuity of data logging.</w:t>
      </w:r>
    </w:p>
    <w:p>
      <w:pPr>
        <w:pStyle w:val="ListNumber"/>
      </w:pPr>
      <w:r>
        <w:t>Establish a consistent basis for deciding whether a unit was ready for further testing or deployment.</w:t>
      </w:r>
    </w:p>
    <w:p>
      <w:pPr>
        <w:pStyle w:val="Heading3"/>
      </w:pPr>
      <w:r>
        <w:t>4.3.2 Staged Procedure</w:t>
      </w:r>
    </w:p>
    <w:p>
      <w:pPr/>
      <w:r>
        <w:t>Bring-up was conducted in four sequential stages. Each stage was completed before proceeding to the next; units that failed at any stage were corrected and re-tested from Stage A.</w:t>
      </w:r>
    </w:p>
    <w:p>
      <w:pPr>
        <w:pStyle w:val="Heading4"/>
      </w:pPr>
      <w:r>
        <w:t>Stage A — Hardware and Power Integrity</w:t>
      </w:r>
    </w:p>
    <w:p>
      <w:pPr>
        <w:pStyle w:val="ListBullet"/>
      </w:pPr>
      <w:r>
        <w:t>Visual inspection of solder joints, connector seating, enclosure seals, and cable routing.</w:t>
      </w:r>
    </w:p>
    <w:p>
      <w:pPr>
        <w:pStyle w:val="ListBullet"/>
      </w:pPr>
      <w:r>
        <w:t>Verification of supply rail voltages (3.3 V logic rail; ~22 V boost output for ultrasonic drive) under expected load.</w:t>
      </w:r>
    </w:p>
    <w:p>
      <w:pPr>
        <w:pStyle w:val="ListBullet"/>
      </w:pPr>
      <w:r>
        <w:t>Confirmation of microcontroller boot behaviour, serial output, and reset stability.</w:t>
      </w:r>
    </w:p>
    <w:p>
      <w:pPr>
        <w:pStyle w:val="ListBullet"/>
      </w:pPr>
      <w:r>
        <w:t>Isolation of abnormal current draw, thermal hotspots, or rail collapse where present.</w:t>
      </w:r>
    </w:p>
    <w:p>
      <w:pPr/>
      <w:r>
        <w:t>In V1, Stage A identified two board-level faults that prevented normal operation until resolved: a diode footprint error that loaded the 3.3 V rail, and an incorrectly oriented diode in the ultrasonic transmit gate path. Both were corrected by component rework before proceeding to Stage B.</w:t>
      </w:r>
    </w:p>
    <w:p>
      <w:pPr>
        <w:pStyle w:val="Heading4"/>
      </w:pPr>
      <w:r>
        <w:t>Stage B — Sensor and Interface Verification</w:t>
      </w:r>
    </w:p>
    <w:p>
      <w:pPr/>
      <w:r>
        <w:t>Each sensor interface was verified using dedicated bringup firmware sketches compiled for the target environment in PlatformIO: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Subsystem</w:t>
            </w:r>
          </w:p>
        </w:tc>
        <w:tc>
          <w:tcPr>
            <w:tcW w:type="dxa" w:w="2160"/>
          </w:tcPr>
          <w:p>
            <w:r>
              <w:rPr>
                <w:b/>
              </w:rPr>
              <w:t>Bringup sketch</w:t>
            </w:r>
          </w:p>
        </w:tc>
        <w:tc>
          <w:tcPr>
            <w:tcW w:type="dxa" w:w="2160"/>
          </w:tcPr>
          <w:p>
            <w:r>
              <w:rPr>
                <w:b/>
              </w:rPr>
              <w:t>Method</w:t>
            </w:r>
          </w:p>
        </w:tc>
        <w:tc>
          <w:tcPr>
            <w:tcW w:type="dxa" w:w="2160"/>
          </w:tcPr>
          <w:p>
            <w:r>
              <w:rPr>
                <w:b/>
              </w:rPr>
              <w:t>V1 outcome</w:t>
            </w:r>
          </w:p>
        </w:tc>
      </w:tr>
      <w:tr>
        <w:tc>
          <w:tcPr>
            <w:tcW w:type="dxa" w:w="2160"/>
          </w:tcPr>
          <w:p>
            <w:r>
              <w:t>DS3231 RTC and alarm</w:t>
            </w:r>
          </w:p>
        </w:tc>
        <w:tc>
          <w:tcPr>
            <w:tcW w:type="dxa" w:w="2160"/>
          </w:tcPr>
          <w:p>
            <w:r>
              <w:t>bringup_ds3231_alarm_10s</w:t>
            </w:r>
          </w:p>
        </w:tc>
        <w:tc>
          <w:tcPr>
            <w:tcW w:type="dxa" w:w="2160"/>
          </w:tcPr>
          <w:p>
            <w:r>
              <w:t>Configure 10 s alarm; confirm GPIO wake signal and alarm clear over I²C (SDA=18, SCL=19, addr 0x68)</w:t>
            </w:r>
          </w:p>
        </w:tc>
        <w:tc>
          <w:tcPr>
            <w:tcW w:type="dxa" w:w="2160"/>
          </w:tcPr>
          <w:p>
            <w:r>
              <w:t>PASS</w:t>
            </w:r>
          </w:p>
        </w:tc>
      </w:tr>
      <w:tr>
        <w:tc>
          <w:tcPr>
            <w:tcW w:type="dxa" w:w="2160"/>
          </w:tcPr>
          <w:p>
            <w:r>
              <w:t>I²C bus scan</w:t>
            </w:r>
          </w:p>
        </w:tc>
        <w:tc>
          <w:tcPr>
            <w:tcW w:type="dxa" w:w="2160"/>
          </w:tcPr>
          <w:p>
            <w:r>
              <w:t>bringup_i2c_scan</w:t>
            </w:r>
          </w:p>
        </w:tc>
        <w:tc>
          <w:tcPr>
            <w:tcW w:type="dxa" w:w="2160"/>
          </w:tcPr>
          <w:p>
            <w:r>
              <w:t>Enumerate all I²C devices; confirm expected addresses present</w:t>
            </w:r>
          </w:p>
        </w:tc>
        <w:tc>
          <w:tcPr>
            <w:tcW w:type="dxa" w:w="2160"/>
          </w:tcPr>
          <w:p>
            <w:r>
              <w:t>PASS</w:t>
            </w:r>
          </w:p>
        </w:tc>
      </w:tr>
      <w:tr>
        <w:tc>
          <w:tcPr>
            <w:tcW w:type="dxa" w:w="2160"/>
          </w:tcPr>
          <w:p>
            <w:r>
              <w:t>I²C mux (PCA9548A) + SHTC3</w:t>
            </w:r>
          </w:p>
        </w:tc>
        <w:tc>
          <w:tcPr>
            <w:tcW w:type="dxa" w:w="2160"/>
          </w:tcPr>
          <w:p>
            <w:r>
              <w:t>bringup_i2c_mux_shtc3</w:t>
            </w:r>
          </w:p>
        </w:tc>
        <w:tc>
          <w:tcPr>
            <w:tcW w:type="dxa" w:w="2160"/>
          </w:tcPr>
          <w:p>
            <w:r>
              <w:t>Select mux channels 0–7; probe SHTC3 at 0x70 via mux at 0x71; read temperature and RH with CRC check</w:t>
            </w:r>
          </w:p>
        </w:tc>
        <w:tc>
          <w:tcPr>
            <w:tcW w:type="dxa" w:w="2160"/>
          </w:tcPr>
          <w:p>
            <w:r>
              <w:t>PASS</w:t>
            </w:r>
          </w:p>
        </w:tc>
      </w:tr>
      <w:tr>
        <w:tc>
          <w:tcPr>
            <w:tcW w:type="dxa" w:w="2160"/>
          </w:tcPr>
          <w:p>
            <w:r>
              <w:t>SHT40 + AS7343 via mux</w:t>
            </w:r>
          </w:p>
        </w:tc>
        <w:tc>
          <w:tcPr>
            <w:tcW w:type="dxa" w:w="2160"/>
          </w:tcPr>
          <w:p>
            <w:r>
              <w:t>bringup_sht40_as7343_mux</w:t>
            </w:r>
          </w:p>
        </w:tc>
        <w:tc>
          <w:tcPr>
            <w:tcW w:type="dxa" w:w="2160"/>
          </w:tcPr>
          <w:p>
            <w:r>
              <w:t>SHT40 on mux ch 0 (addr 0x44); AS7343 on mux ch 1 (addr 0x39); PAR proxy and NDVI computation</w:t>
            </w:r>
          </w:p>
        </w:tc>
        <w:tc>
          <w:tcPr>
            <w:tcW w:type="dxa" w:w="2160"/>
          </w:tcPr>
          <w:p>
            <w:r>
              <w:t>SHT40 PASS; AS7343 physically damaged — replacement on order</w:t>
            </w:r>
          </w:p>
        </w:tc>
      </w:tr>
      <w:tr>
        <w:tc>
          <w:tcPr>
            <w:tcW w:type="dxa" w:w="2160"/>
          </w:tcPr>
          <w:p>
            <w:r>
              <w:t>ADS1015 + CWT TH-A soil sensor</w:t>
            </w:r>
          </w:p>
        </w:tc>
        <w:tc>
          <w:tcPr>
            <w:tcW w:type="dxa" w:w="2160"/>
          </w:tcPr>
          <w:p>
            <w:r>
              <w:t>bringup_ads1015_soil</w:t>
            </w:r>
          </w:p>
        </w:tc>
        <w:tc>
          <w:tcPr>
            <w:tcW w:type="dxa" w:w="2160"/>
          </w:tcPr>
          <w:p>
            <w:r>
              <w:t>ADS1015 at 0x48 (GAIN_TWOTHIRDS, ±6.144 V FS); read all 4 channels; apply CWT TH-A conversion (see §4.3.3)</w:t>
            </w:r>
          </w:p>
        </w:tc>
        <w:tc>
          <w:tcPr>
            <w:tcW w:type="dxa" w:w="2160"/>
          </w:tcPr>
          <w:p>
            <w:r>
              <w:t>ADS1015 detected; CWT TH-A probe on order</w:t>
            </w:r>
          </w:p>
        </w:tc>
      </w:tr>
      <w:tr>
        <w:tc>
          <w:tcPr>
            <w:tcW w:type="dxa" w:w="2160"/>
          </w:tcPr>
          <w:p>
            <w:r>
              <w:t>Battery ADC (GPIO 35)</w:t>
            </w:r>
          </w:p>
        </w:tc>
        <w:tc>
          <w:tcPr>
            <w:tcW w:type="dxa" w:w="2160"/>
          </w:tcPr>
          <w:p>
            <w:r>
              <w:t>bringup_battery_io35</w:t>
            </w:r>
          </w:p>
        </w:tc>
        <w:tc>
          <w:tcPr>
            <w:tcW w:type="dxa" w:w="2160"/>
          </w:tcPr>
          <w:p>
            <w:r>
              <w:t>Read on-board voltage divider; confirm reading tracks supply voltage</w:t>
            </w:r>
          </w:p>
        </w:tc>
        <w:tc>
          <w:tcPr>
            <w:tcW w:type="dxa" w:w="2160"/>
          </w:tcPr>
          <w:p>
            <w:r>
              <w:t>PASS</w:t>
            </w:r>
          </w:p>
        </w:tc>
      </w:tr>
      <w:tr>
        <w:tc>
          <w:tcPr>
            <w:tcW w:type="dxa" w:w="2160"/>
          </w:tcPr>
          <w:p>
            <w:r>
              <w:t>Power-hold gate</w:t>
            </w:r>
          </w:p>
        </w:tc>
        <w:tc>
          <w:tcPr>
            <w:tcW w:type="dxa" w:w="2160"/>
          </w:tcPr>
          <w:p>
            <w:r>
              <w:t>bringup_pwr_hold_gate</w:t>
            </w:r>
          </w:p>
        </w:tc>
        <w:tc>
          <w:tcPr>
            <w:tcW w:type="dxa" w:w="2160"/>
          </w:tcPr>
          <w:p>
            <w:r>
              <w:t>Assert and release power-latch GPIO; confirm node self-power behaviour</w:t>
            </w:r>
          </w:p>
        </w:tc>
        <w:tc>
          <w:tcPr>
            <w:tcW w:type="dxa" w:w="2160"/>
          </w:tcPr>
          <w:p>
            <w:r>
              <w:t>PASS</w:t>
            </w:r>
          </w:p>
        </w:tc>
      </w:tr>
      <w:tr>
        <w:tc>
          <w:tcPr>
            <w:tcW w:type="dxa" w:w="2160"/>
          </w:tcPr>
          <w:p>
            <w:r>
              <w:t>TX PWM gate</w:t>
            </w:r>
          </w:p>
        </w:tc>
        <w:tc>
          <w:tcPr>
            <w:tcW w:type="dxa" w:w="2160"/>
          </w:tcPr>
          <w:p>
            <w:r>
              <w:t>bringup_tx_pwm_gate</w:t>
            </w:r>
          </w:p>
        </w:tc>
        <w:tc>
          <w:tcPr>
            <w:tcW w:type="dxa" w:w="2160"/>
          </w:tcPr>
          <w:p>
            <w:r>
              <w:t>Enable ~40 kHz PWM on transmit pin; confirm signal present on oscilloscope</w:t>
            </w:r>
          </w:p>
        </w:tc>
        <w:tc>
          <w:tcPr>
            <w:tcW w:type="dxa" w:w="2160"/>
          </w:tcPr>
          <w:p>
            <w:r>
              <w:t>PASS</w:t>
            </w:r>
          </w:p>
        </w:tc>
      </w:tr>
      <w:tr>
        <w:tc>
          <w:tcPr>
            <w:tcW w:type="dxa" w:w="2160"/>
          </w:tcPr>
          <w:p>
            <w:r>
              <w:t>Ultrasonic ToF (first test)</w:t>
            </w:r>
          </w:p>
        </w:tc>
        <w:tc>
          <w:tcPr>
            <w:tcW w:type="dxa" w:w="2160"/>
          </w:tcPr>
          <w:p>
            <w:r>
              <w:t>bringup_ultrasonic_first_test</w:t>
            </w:r>
          </w:p>
        </w:tc>
        <w:tc>
          <w:tcPr>
            <w:tcW w:type="dxa" w:w="2160"/>
          </w:tcPr>
          <w:p>
            <w:r>
              <w:t>Sequential N/S/E/W transducer pair excitation; comparator edge capture via hardware timer; evaluate acoustic arrival discrimination</w:t>
            </w:r>
          </w:p>
        </w:tc>
        <w:tc>
          <w:tcPr>
            <w:tcW w:type="dxa" w:w="2160"/>
          </w:tcPr>
          <w:p>
            <w:r>
              <w:t>Partially PASS — TX/RX chain active; timing events repeatable but dominated by feedthrough artefacts; true acoustic ToF not discriminated in V1</w:t>
            </w:r>
          </w:p>
        </w:tc>
      </w:tr>
      <w:tr>
        <w:tc>
          <w:tcPr>
            <w:tcW w:type="dxa" w:w="2160"/>
          </w:tcPr>
          <w:p>
            <w:r>
              <w:t>ESP-NOW range test</w:t>
            </w:r>
          </w:p>
        </w:tc>
        <w:tc>
          <w:tcPr>
            <w:tcW w:type="dxa" w:w="2160"/>
          </w:tcPr>
          <w:p>
            <w:r>
              <w:t>bringup_espnow_range_tx / rx</w:t>
            </w:r>
          </w:p>
        </w:tc>
        <w:tc>
          <w:tcPr>
            <w:tcW w:type="dxa" w:w="2160"/>
          </w:tcPr>
          <w:p>
            <w:r>
              <w:t>Broadcast data packets at 100 ms intervals; measure delivery rate and RTT across test distances</w:t>
            </w:r>
          </w:p>
        </w:tc>
        <w:tc>
          <w:tcPr>
            <w:tcW w:type="dxa" w:w="2160"/>
          </w:tcPr>
          <w:p>
            <w:r>
              <w:t>PASS at short–moderate range</w:t>
            </w:r>
          </w:p>
        </w:tc>
      </w:tr>
      <w:tr>
        <w:tc>
          <w:tcPr>
            <w:tcW w:type="dxa" w:w="2160"/>
          </w:tcPr>
          <w:p>
            <w:r>
              <w:t>Mock mothership sync</w:t>
            </w:r>
          </w:p>
        </w:tc>
        <w:tc>
          <w:tcPr>
            <w:tcW w:type="dxa" w:w="2160"/>
          </w:tcPr>
          <w:p>
            <w:r>
              <w:t>bringup_mock_mothership_sync</w:t>
            </w:r>
          </w:p>
        </w:tc>
        <w:tc>
          <w:tcPr>
            <w:tcW w:type="dxa" w:w="2160"/>
          </w:tcPr>
          <w:p>
            <w:r>
              <w:t>Simulate deployment command and time-sync exchange; verify node state transitions and RTC update</w:t>
            </w:r>
          </w:p>
        </w:tc>
        <w:tc>
          <w:tcPr>
            <w:tcW w:type="dxa" w:w="2160"/>
          </w:tcPr>
          <w:p>
            <w:r>
              <w:t>PASS</w:t>
            </w:r>
          </w:p>
        </w:tc>
      </w:tr>
    </w:tbl>
    <w:p/>
    <w:p>
      <w:pPr>
        <w:pStyle w:val="Heading4"/>
      </w:pPr>
      <w:r>
        <w:t>Stage C — Network Bring-up and Control-Path Validation</w:t>
      </w:r>
    </w:p>
    <w:p>
      <w:pPr>
        <w:pStyle w:val="ListBullet"/>
      </w:pPr>
      <w:r>
        <w:t>Node discovery via mothership broadcast confirmed — nodes appeared in fleet within seconds.</w:t>
      </w:r>
    </w:p>
    <w:p>
      <w:pPr>
        <w:pStyle w:val="ListBullet"/>
      </w:pPr>
      <w:r>
        <w:t>UNPAIRED → PAIRED → DEPLOYED lifecycle transitions verified via the web dashboard (http://192.168.4.1/).</w:t>
      </w:r>
    </w:p>
    <w:p>
      <w:pPr>
        <w:pStyle w:val="ListBullet"/>
      </w:pPr>
      <w:r>
        <w:t>SET_SCHEDULE commands (wake interval 1/5/10/20/30/60 min) confirmed accepted by nodes and retained after reset.</w:t>
      </w:r>
    </w:p>
    <w:p>
      <w:pPr>
        <w:pStyle w:val="ListBullet"/>
      </w:pPr>
      <w:r>
        <w:t>Sync interval derived automatically as wakeInterval × 18 min; confirmed applied without manual override.</w:t>
      </w:r>
    </w:p>
    <w:p>
      <w:pPr>
        <w:pStyle w:val="ListBullet"/>
      </w:pPr>
      <w:r>
        <w:t>Time synchronisation (mothership DS3231 → node RTC) confirmed; node unix timestamp aligned to mothership reference.</w:t>
      </w:r>
    </w:p>
    <w:p>
      <w:pPr>
        <w:pStyle w:val="Heading4"/>
      </w:pPr>
      <w:r>
        <w:t>Stage D — Logging and Persistence Checks</w:t>
      </w:r>
    </w:p>
    <w:p>
      <w:pPr>
        <w:pStyle w:val="ListBullet"/>
      </w:pPr>
      <w:r>
        <w:t>Sensor packets from deployed nodes confirmed received and written to mothership SD card CSV.</w:t>
      </w:r>
    </w:p>
    <w:p>
      <w:pPr>
        <w:pStyle w:val="ListBullet"/>
      </w:pPr>
      <w:r>
        <w:t>CSV records verified to contain expected fields: timestamp, node_id, node_name, mac, event_type, sensor_type, value, meta (FW_ID, SENSOR_ID, QF, NODE_TS).</w:t>
      </w:r>
    </w:p>
    <w:p>
      <w:pPr>
        <w:pStyle w:val="ListBullet"/>
      </w:pPr>
      <w:r>
        <w:t>Power-cycle testing confirmed deterministic node restart with retention of deployment state, schedule, and sync metadata from non-volatile storage.</w:t>
      </w:r>
    </w:p>
    <w:p>
      <w:pPr>
        <w:pStyle w:val="ListBullet"/>
      </w:pPr>
      <w:r>
        <w:t>Short unattended run (duration to confirm) completed without missed cycles, stalled logging, or communication dropouts.</w:t>
      </w:r>
    </w:p>
    <w:p>
      <w:r>
        <w:rPr>
          <w:i/>
          <w:color w:val="999999"/>
        </w:rPr>
        <w:t>[TODO: Record duration of unattended logging run and resulting record count]</w:t>
      </w:r>
    </w:p>
    <w:p>
      <w:pPr>
        <w:pStyle w:val="Heading3"/>
      </w:pPr>
      <w:r>
        <w:t>4.3.3 Soil Sensor Bring-up Procedure (CWT TH-A)</w:t>
      </w:r>
    </w:p>
    <w:p>
      <w:pPr/>
      <w:r>
        <w:t>The CWT TH-A is a two-output analog soil probe measuring moisture (0–100 %) and temperature (−40 to 80 °C), both as 0–5 V linear signals. The probe is powered from a DC 10–30 V supply (brown = power+, black = GND); signal outputs are yellow (moisture) and blue (temperature). For V1, probe 1 moisture is connected to ADS1015 channel A0, probe 1 temperature to A2, with A1 and A3 reserved for a second probe.</w:t>
      </w:r>
    </w:p>
    <w:p>
      <w:pPr/>
      <w:r>
        <w:t>Voltage-domain compatibility must be verified before connection:</w:t>
      </w:r>
    </w:p>
    <w:p>
      <w:pPr>
        <w:pStyle w:val="ListBullet"/>
      </w:pPr>
      <w:r>
        <w:t>ADS1015 in GAIN_TWOTHIRDS mode (±6.144 V full scale) supports 0–5 V inputs directly when VDD = 5 V.</w:t>
      </w:r>
    </w:p>
    <w:p>
      <w:pPr>
        <w:pStyle w:val="ListBullet"/>
      </w:pPr>
      <w:r>
        <w:t>If ADS VDD = 3.3 V, the 5 V sensor output exceeds the ADS absolute maximum input (VDD + 0.3 V = 3.6 V). A resistor voltage divider (e.g. 10 kΩ/10 kΩ) must be fitted before connection, and SOIL_ADC_INPUT_TO_SENSOR_VOLT_GAIN set to 2.0 in sensors_soil_ads_calib.h.</w:t>
      </w:r>
    </w:p>
    <w:p>
      <w:pPr/>
      <w:r>
        <w:t>Linear conversion applied in firmware (bringup_ads1015_soil.cpp and soil_moist_temp.cpp when SOIL_CWT_THA_MODE =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Formula</w:t>
            </w:r>
          </w:p>
        </w:tc>
        <w:tc>
          <w:tcPr>
            <w:tcW w:type="dxa" w:w="2880"/>
          </w:tcPr>
          <w:p>
            <w:r>
              <w:rPr>
                <w:b/>
              </w:rPr>
              <w:t>Valid range</w:t>
            </w:r>
          </w:p>
        </w:tc>
      </w:tr>
      <w:tr>
        <w:tc>
          <w:tcPr>
            <w:tcW w:type="dxa" w:w="2880"/>
          </w:tcPr>
          <w:p>
            <w:r>
              <w:t>Soil moisture (%)</w:t>
            </w:r>
          </w:p>
        </w:tc>
        <w:tc>
          <w:tcPr>
            <w:tcW w:type="dxa" w:w="2880"/>
          </w:tcPr>
          <w:p>
            <w:r>
              <w:t>moisture = (100 / 5) × V_sensor = 20 × V_sensor</w:t>
            </w:r>
          </w:p>
        </w:tc>
        <w:tc>
          <w:tcPr>
            <w:tcW w:type="dxa" w:w="2880"/>
          </w:tcPr>
          <w:p>
            <w:r>
              <w:t>0–100 % (clamped)</w:t>
            </w:r>
          </w:p>
        </w:tc>
      </w:tr>
      <w:tr>
        <w:tc>
          <w:tcPr>
            <w:tcW w:type="dxa" w:w="2880"/>
          </w:tcPr>
          <w:p>
            <w:r>
              <w:t>Soil temperature (°C)</w:t>
            </w:r>
          </w:p>
        </w:tc>
        <w:tc>
          <w:tcPr>
            <w:tcW w:type="dxa" w:w="2880"/>
          </w:tcPr>
          <w:p>
            <w:r>
              <w:t>temperature = (120 / 5) × V_sensor − 40 = 24 × V_sensor − 40</w:t>
            </w:r>
          </w:p>
        </w:tc>
        <w:tc>
          <w:tcPr>
            <w:tcW w:type="dxa" w:w="2880"/>
          </w:tcPr>
          <w:p>
            <w:r>
              <w:t>−40 to 80 °C (clamped)</w:t>
            </w:r>
          </w:p>
        </w:tc>
      </w:tr>
    </w:tbl>
    <w:p/>
    <w:p>
      <w:pPr/>
      <w:r>
        <w:t>Bench validation procedure before field deployment:</w:t>
      </w:r>
    </w:p>
    <w:p>
      <w:pPr>
        <w:pStyle w:val="ListNumber"/>
      </w:pPr>
      <w:r>
        <w:t>Inject 0.0 V, 2.5 V, and 5.0 V to A0 and A2 in turn using a calibrated voltage source.</w:t>
      </w:r>
    </w:p>
    <w:p>
      <w:pPr>
        <w:pStyle w:val="ListNumber"/>
      </w:pPr>
      <w:r>
        <w:t>Confirm serial output: 0.0 V → moisture 0 %, temperature −40 °C; 2.5 V → 50 %, 20 °C; 5.0 V → 100 %, 80 °C.</w:t>
      </w:r>
    </w:p>
    <w:p>
      <w:pPr>
        <w:pStyle w:val="ListNumber"/>
      </w:pPr>
      <w:r>
        <w:t>Verify per-channel physical mapping: connect probe 1 and confirm moisture appears on A0, temperature on A2.</w:t>
      </w:r>
    </w:p>
    <w:p>
      <w:pPr>
        <w:pStyle w:val="ListNumber"/>
      </w:pPr>
      <w:r>
        <w:t>Connect probe to saturated medium and air-dry medium; confirm monotonic response direction.</w:t>
      </w:r>
    </w:p>
    <w:p>
      <w:pPr>
        <w:pStyle w:val="ListNumber"/>
      </w:pPr>
      <w:r>
        <w:t>Record serial output alongside a handheld reference meter during a soil soak test; apply per-channel gain/offset trim constants in calibration header if systematic bias is observed.</w:t>
      </w:r>
    </w:p>
    <w:p>
      <w:r>
        <w:rPr>
          <w:i/>
          <w:color w:val="999999"/>
        </w:rPr>
        <w:t>[TODO: Add bench validation results table: injected voltage vs. reported value vs. expected value for A0 and A2]</w:t>
      </w:r>
    </w:p>
    <w:p>
      <w:r>
        <w:rPr>
          <w:i/>
          <w:color w:val="999999"/>
        </w:rPr>
        <w:t>[TODO: Add soak test comparison: CWT TH-A vs. reference meter, moisture % and temperature °C]</w:t>
      </w:r>
    </w:p>
    <w:p>
      <w:pPr>
        <w:pStyle w:val="Heading3"/>
      </w:pPr>
      <w:r>
        <w:t>4.3.4 V1 Commissioning Outcomes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Subsystem</w:t>
            </w:r>
          </w:p>
        </w:tc>
        <w:tc>
          <w:tcPr>
            <w:tcW w:type="dxa" w:w="2880"/>
          </w:tcPr>
          <w:p>
            <w:r>
              <w:rPr>
                <w:b/>
              </w:rPr>
              <w:t>Bring-up result</w:t>
            </w:r>
          </w:p>
        </w:tc>
        <w:tc>
          <w:tcPr>
            <w:tcW w:type="dxa" w:w="2880"/>
          </w:tcPr>
          <w:p>
            <w:r>
              <w:rPr>
                <w:b/>
              </w:rPr>
              <w:t>Notes</w:t>
            </w:r>
          </w:p>
        </w:tc>
      </w:tr>
      <w:tr>
        <w:tc>
          <w:tcPr>
            <w:tcW w:type="dxa" w:w="2880"/>
          </w:tcPr>
          <w:p>
            <w:r>
              <w:t>DS3231 RTC + alarm</w:t>
            </w:r>
          </w:p>
        </w:tc>
        <w:tc>
          <w:tcPr>
            <w:tcW w:type="dxa" w:w="2880"/>
          </w:tcPr>
          <w:p>
            <w:r>
              <w:t>PASS</w:t>
            </w:r>
          </w:p>
        </w:tc>
        <w:tc>
          <w:tcPr>
            <w:tcW w:type="dxa" w:w="2880"/>
          </w:tcPr>
          <w:p>
            <w:r>
              <w:t>Alarm wake confirmed; time sync to mothership confirmed</w:t>
            </w:r>
          </w:p>
        </w:tc>
      </w:tr>
      <w:tr>
        <w:tc>
          <w:tcPr>
            <w:tcW w:type="dxa" w:w="2880"/>
          </w:tcPr>
          <w:p>
            <w:r>
              <w:t>I²C mux (PCA9548A)</w:t>
            </w:r>
          </w:p>
        </w:tc>
        <w:tc>
          <w:tcPr>
            <w:tcW w:type="dxa" w:w="2880"/>
          </w:tcPr>
          <w:p>
            <w:r>
              <w:t>PASS</w:t>
            </w:r>
          </w:p>
        </w:tc>
        <w:tc>
          <w:tcPr>
            <w:tcW w:type="dxa" w:w="2880"/>
          </w:tcPr>
          <w:p>
            <w:r>
              <w:t>Channel selection and device isolation confirmed</w:t>
            </w:r>
          </w:p>
        </w:tc>
      </w:tr>
      <w:tr>
        <w:tc>
          <w:tcPr>
            <w:tcW w:type="dxa" w:w="2880"/>
          </w:tcPr>
          <w:p>
            <w:r>
              <w:t>SHTC3 / SHT40 (air T + RH)</w:t>
            </w:r>
          </w:p>
        </w:tc>
        <w:tc>
          <w:tcPr>
            <w:tcW w:type="dxa" w:w="2880"/>
          </w:tcPr>
          <w:p>
            <w:r>
              <w:t>PASS</w:t>
            </w:r>
          </w:p>
        </w:tc>
        <w:tc>
          <w:tcPr>
            <w:tcW w:type="dxa" w:w="2880"/>
          </w:tcPr>
          <w:p>
            <w:r>
              <w:t>Stable readings; plausible thermal response confirmed</w:t>
            </w:r>
          </w:p>
        </w:tc>
      </w:tr>
      <w:tr>
        <w:tc>
          <w:tcPr>
            <w:tcW w:type="dxa" w:w="2880"/>
          </w:tcPr>
          <w:p>
            <w:r>
              <w:t>AS7343 (PAR + NDVI)</w:t>
            </w:r>
          </w:p>
        </w:tc>
        <w:tc>
          <w:tcPr>
            <w:tcW w:type="dxa" w:w="2880"/>
          </w:tcPr>
          <w:p>
            <w:r>
              <w:t>NOT PASSED — hardware damage</w:t>
            </w:r>
          </w:p>
        </w:tc>
        <w:tc>
          <w:tcPr>
            <w:tcW w:type="dxa" w:w="2880"/>
          </w:tcPr>
          <w:p>
            <w:r>
              <w:t>Replacement on order; firmware handles absence gracefully</w:t>
            </w:r>
          </w:p>
        </w:tc>
      </w:tr>
      <w:tr>
        <w:tc>
          <w:tcPr>
            <w:tcW w:type="dxa" w:w="2880"/>
          </w:tcPr>
          <w:p>
            <w:r>
              <w:t>ADS1015 ADC</w:t>
            </w:r>
          </w:p>
        </w:tc>
        <w:tc>
          <w:tcPr>
            <w:tcW w:type="dxa" w:w="2880"/>
          </w:tcPr>
          <w:p>
            <w:r>
              <w:t>PARTIAL — IC detected</w:t>
            </w:r>
          </w:p>
        </w:tc>
        <w:tc>
          <w:tcPr>
            <w:tcW w:type="dxa" w:w="2880"/>
          </w:tcPr>
          <w:p>
            <w:r>
              <w:t>CWT TH-A probe on order; bench conversion test pending</w:t>
            </w:r>
          </w:p>
        </w:tc>
      </w:tr>
      <w:tr>
        <w:tc>
          <w:tcPr>
            <w:tcW w:type="dxa" w:w="2880"/>
          </w:tcPr>
          <w:p>
            <w:r>
              <w:t>CWT TH-A soil sensor</w:t>
            </w:r>
          </w:p>
        </w:tc>
        <w:tc>
          <w:tcPr>
            <w:tcW w:type="dxa" w:w="2880"/>
          </w:tcPr>
          <w:p>
            <w:r>
              <w:t>PENDING</w:t>
            </w:r>
          </w:p>
        </w:tc>
        <w:tc>
          <w:tcPr>
            <w:tcW w:type="dxa" w:w="2880"/>
          </w:tcPr>
          <w:p>
            <w:r>
              <w:t>Probe on order; bring-up procedure defined (§4.3.3)</w:t>
            </w:r>
          </w:p>
        </w:tc>
      </w:tr>
      <w:tr>
        <w:tc>
          <w:tcPr>
            <w:tcW w:type="dxa" w:w="2880"/>
          </w:tcPr>
          <w:p>
            <w:r>
              <w:t>Battery ADC</w:t>
            </w:r>
          </w:p>
        </w:tc>
        <w:tc>
          <w:tcPr>
            <w:tcW w:type="dxa" w:w="2880"/>
          </w:tcPr>
          <w:p>
            <w:r>
              <w:t>PASS</w:t>
            </w:r>
          </w:p>
        </w:tc>
        <w:tc>
          <w:tcPr>
            <w:tcW w:type="dxa" w:w="2880"/>
          </w:tcPr>
          <w:p>
            <w:r>
              <w:t>Rail voltage tracking confirmed</w:t>
            </w:r>
          </w:p>
        </w:tc>
      </w:tr>
      <w:tr>
        <w:tc>
          <w:tcPr>
            <w:tcW w:type="dxa" w:w="2880"/>
          </w:tcPr>
          <w:p>
            <w:r>
              <w:t>Power-hold gate</w:t>
            </w:r>
          </w:p>
        </w:tc>
        <w:tc>
          <w:tcPr>
            <w:tcW w:type="dxa" w:w="2880"/>
          </w:tcPr>
          <w:p>
            <w:r>
              <w:t>PASS</w:t>
            </w:r>
          </w:p>
        </w:tc>
        <w:tc>
          <w:tcPr>
            <w:tcW w:type="dxa" w:w="2880"/>
          </w:tcPr>
          <w:p>
            <w:r>
              <w:t>Self-power latch confirmed</w:t>
            </w:r>
          </w:p>
        </w:tc>
      </w:tr>
      <w:tr>
        <w:tc>
          <w:tcPr>
            <w:tcW w:type="dxa" w:w="2880"/>
          </w:tcPr>
          <w:p>
            <w:r>
              <w:t>ESP-NOW communication</w:t>
            </w:r>
          </w:p>
        </w:tc>
        <w:tc>
          <w:tcPr>
            <w:tcW w:type="dxa" w:w="2880"/>
          </w:tcPr>
          <w:p>
            <w:r>
              <w:t>PASS</w:t>
            </w:r>
          </w:p>
        </w:tc>
        <w:tc>
          <w:tcPr>
            <w:tcW w:type="dxa" w:w="2880"/>
          </w:tcPr>
          <w:p>
            <w:r>
              <w:t>Short–moderate range delivery confirmed</w:t>
            </w:r>
          </w:p>
        </w:tc>
      </w:tr>
      <w:tr>
        <w:tc>
          <w:tcPr>
            <w:tcW w:type="dxa" w:w="2880"/>
          </w:tcPr>
          <w:p>
            <w:r>
              <w:t>Mothership web UI / node lifecycle</w:t>
            </w:r>
          </w:p>
        </w:tc>
        <w:tc>
          <w:tcPr>
            <w:tcW w:type="dxa" w:w="2880"/>
          </w:tcPr>
          <w:p>
            <w:r>
              <w:t>PASS</w:t>
            </w:r>
          </w:p>
        </w:tc>
        <w:tc>
          <w:tcPr>
            <w:tcW w:type="dxa" w:w="2880"/>
          </w:tcPr>
          <w:p>
            <w:r>
              <w:t>Discovery, pairing, deployment, unpairing confirmed</w:t>
            </w:r>
          </w:p>
        </w:tc>
      </w:tr>
      <w:tr>
        <w:tc>
          <w:tcPr>
            <w:tcW w:type="dxa" w:w="2880"/>
          </w:tcPr>
          <w:p>
            <w:r>
              <w:t>CSV logging + persistence</w:t>
            </w:r>
          </w:p>
        </w:tc>
        <w:tc>
          <w:tcPr>
            <w:tcW w:type="dxa" w:w="2880"/>
          </w:tcPr>
          <w:p>
            <w:r>
              <w:t>PASS</w:t>
            </w:r>
          </w:p>
        </w:tc>
        <w:tc>
          <w:tcPr>
            <w:tcW w:type="dxa" w:w="2880"/>
          </w:tcPr>
          <w:p>
            <w:r>
              <w:t>Records written; state survives reset</w:t>
            </w:r>
          </w:p>
        </w:tc>
      </w:tr>
      <w:tr>
        <w:tc>
          <w:tcPr>
            <w:tcW w:type="dxa" w:w="2880"/>
          </w:tcPr>
          <w:p>
            <w:r>
              <w:t>Ultrasonic wind (TX/RX chain)</w:t>
            </w:r>
          </w:p>
        </w:tc>
        <w:tc>
          <w:tcPr>
            <w:tcW w:type="dxa" w:w="2880"/>
          </w:tcPr>
          <w:p>
            <w:r>
              <w:t>PARTIAL</w:t>
            </w:r>
          </w:p>
        </w:tc>
        <w:tc>
          <w:tcPr>
            <w:tcW w:type="dxa" w:w="2880"/>
          </w:tcPr>
          <w:p>
            <w:r>
              <w:t>Chain active; feedthrough artefacts prevented acoustic ToF discrimination; V2 refinements planned</w:t>
            </w:r>
          </w:p>
        </w:tc>
      </w:tr>
    </w:tbl>
    <w:p/>
    <w:p>
      <w:pPr>
        <w:pStyle w:val="Heading3"/>
      </w:pPr>
      <w:r>
        <w:t>4.3.5 Pass Criteria</w:t>
      </w:r>
    </w:p>
    <w:p>
      <w:pPr/>
      <w:r>
        <w:t>A unit was considered bring-up complete only when all applicable criteria for its fitted subsystem set were satisfied:</w:t>
      </w:r>
    </w:p>
    <w:p>
      <w:pPr>
        <w:pStyle w:val="ListBullet"/>
      </w:pPr>
      <w:r>
        <w:t>The node could be discovered, paired, deployed, and reverted via the mothership dashboard without manual firmware intervention.</w:t>
      </w:r>
    </w:p>
    <w:p>
      <w:pPr>
        <w:pStyle w:val="ListBullet"/>
      </w:pPr>
      <w:r>
        <w:t>Core non-ultrasonic sensors returned plausible, non-null signals over repeated acquisition cycles with no sustained bus errors.</w:t>
      </w:r>
    </w:p>
    <w:p>
      <w:pPr>
        <w:pStyle w:val="ListBullet"/>
      </w:pPr>
      <w:r>
        <w:t>Data packets were received and archived by the mothership without sustained packet loss under intended deployment distances.</w:t>
      </w:r>
    </w:p>
    <w:p>
      <w:pPr>
        <w:pStyle w:val="ListBullet"/>
      </w:pPr>
      <w:r>
        <w:t>Scheduled operation — including wake timing and sync windows — persisted across reset and power interruption.</w:t>
      </w:r>
    </w:p>
    <w:p>
      <w:pPr>
        <w:pStyle w:val="ListBullet"/>
      </w:pPr>
      <w:r>
        <w:t>No recurring watchdog resets, I²C bus lockups, or SD card write failures were observed during the commissioning window.</w:t>
      </w:r>
    </w:p>
    <w:p>
      <w:pPr>
        <w:pStyle w:val="ListBullet"/>
      </w:pPr>
      <w:r>
        <w:t>For subsystems still under refinement (ultrasonic anemometer in V1), bring-up status was recorded separately as provisional rather than passed.</w:t>
      </w:r>
    </w:p>
    <w:p>
      <w:pPr>
        <w:pStyle w:val="Heading3"/>
      </w:pPr>
      <w:r>
        <w:t>4.3.6 Failure Classification and Iteration</w:t>
      </w:r>
    </w:p>
    <w:p>
      <w:pPr/>
      <w:r>
        <w:t>Failures identified during bring-up were classified into three categories to guide corrective action: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Examples</w:t>
            </w:r>
          </w:p>
        </w:tc>
        <w:tc>
          <w:tcPr>
            <w:tcW w:type="dxa" w:w="2880"/>
          </w:tcPr>
          <w:p>
            <w:r>
              <w:rPr>
                <w:b/>
              </w:rPr>
              <w:t>Action</w:t>
            </w:r>
          </w:p>
        </w:tc>
      </w:tr>
      <w:tr>
        <w:tc>
          <w:tcPr>
            <w:tcW w:type="dxa" w:w="2880"/>
          </w:tcPr>
          <w:p>
            <w:r>
              <w:t>Assembly issues</w:t>
            </w:r>
          </w:p>
        </w:tc>
        <w:tc>
          <w:tcPr>
            <w:tcW w:type="dxa" w:w="2880"/>
          </w:tcPr>
          <w:p>
            <w:r>
              <w:t>Solder defect, connector fault, footprint/orientation error</w:t>
            </w:r>
          </w:p>
        </w:tc>
        <w:tc>
          <w:tcPr>
            <w:tcW w:type="dxa" w:w="2880"/>
          </w:tcPr>
          <w:p>
            <w:r>
              <w:t>Rework and re-test from Stage A</w:t>
            </w:r>
          </w:p>
        </w:tc>
      </w:tr>
      <w:tr>
        <w:tc>
          <w:tcPr>
            <w:tcW w:type="dxa" w:w="2880"/>
          </w:tcPr>
          <w:p>
            <w:r>
              <w:t>Configuration issues</w:t>
            </w:r>
          </w:p>
        </w:tc>
        <w:tc>
          <w:tcPr>
            <w:tcW w:type="dxa" w:w="2880"/>
          </w:tcPr>
          <w:p>
            <w:r>
              <w:t>I²C address mismatch, schedule not applied, node-state mismatch</w:t>
            </w:r>
          </w:p>
        </w:tc>
        <w:tc>
          <w:tcPr>
            <w:tcW w:type="dxa" w:w="2880"/>
          </w:tcPr>
          <w:p>
            <w:r>
              <w:t>Correct in firmware/config and re-verify</w:t>
            </w:r>
          </w:p>
        </w:tc>
      </w:tr>
      <w:tr>
        <w:tc>
          <w:tcPr>
            <w:tcW w:type="dxa" w:w="2880"/>
          </w:tcPr>
          <w:p>
            <w:r>
              <w:t>Firmware / runtime issues</w:t>
            </w:r>
          </w:p>
        </w:tc>
        <w:tc>
          <w:tcPr>
            <w:tcW w:type="dxa" w:w="2880"/>
          </w:tcPr>
          <w:p>
            <w:r>
              <w:t>Communication edge case, queue overflow, logging fault</w:t>
            </w:r>
          </w:p>
        </w:tc>
        <w:tc>
          <w:tcPr>
            <w:tcW w:type="dxa" w:w="2880"/>
          </w:tcPr>
          <w:p>
            <w:r>
              <w:t>Debug and patch; re-run from affected stage</w:t>
            </w:r>
          </w:p>
        </w:tc>
      </w:tr>
    </w:tbl>
    <w:p/>
    <w:p>
      <w:pPr/>
      <w:r>
        <w:t>In V1, two assembly-category faults (diode footprint error on 3.3 V rail; incorrectly oriented diode in TX gate) were identified and resolved before subsystem testing could proceed. Full re-testing from Stage A was required after each rework.</w:t>
      </w:r>
    </w:p>
    <w:p>
      <w:pPr>
        <w:pStyle w:val="Heading3"/>
      </w:pPr>
      <w:r>
        <w:t>4.3.7 Scope of Interpretation</w:t>
      </w:r>
    </w:p>
    <w:p>
      <w:pPr/>
      <w:r>
        <w:t>The bring-up process establishes functional readiness and integration confidence. It does not replace formal metrological calibration, uncertainty quantification, or long-duration durability testing. Successful commissioning of a subsystem confirms that it operates as designed within the system architecture; it does not validate absolute measurement accuracy. In particular, the ultrasonic wind subsystem remained under active refinement at the time of V1 bring-up and should be interpreted as a partially resolved component rather than a validated measurement pathway.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