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When I was in high school, I drew the first map of Euphoria in one of those yellow legal pads. Throughout the school year, I labeled it with imaginary cities, and historical sites from a fantasy world that only existed in my mind. I even began writing bios for characters that would go on to become Nexus, Titus, Cascade, and a few others.Then, I forgot about 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Seven years passed, I traveled, got my heart broken, read, failed, ached, experienced, and learned. Then I went back to school to finish my undergraduate degree. During that time, I distilled my experiences into what has now become the Euphoria manga universe.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Three sagas, broken down into thirty fully outlined arcs of action, crime, political intrigue, war, love, and more. With the continent of Euphoria, and all its mysteries at the center. Hundreds of thousands of years into the future, Earth has produced four supernatural species that now control the last habitable stretch of land on the planet. And a group of god-like regulators to keep everything balanced.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only thing standing between me and my life’s work reaching the masses, to my mind, was the ari. I can’t draw. So the onus was on me to find an artist capable of taking the images and scenes in my head and delivering them to the world. That proved to be a tall task. I realized that hiring one single artist to carry this burden was similar to hiring a founding partner, and if I didn’t find the needle in a haystack, my work would go unrealized.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Finding a solution to this took some time. I hired around five artists and never got a single chapter finished for one reason or another. That’s when I learned of manga studios. Dispassionate, but willing and able to distribute creative resources to my goals, if I had enough money. And enough money was a designation far exceeding my capabilities.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I come to you. Lover of epics that transport you. Dreamer of worlds beyond our imagination. Those seeking a feeling that indescribable feeling. Those yearning for a group committed to delivering a product week after week until what lives before you is something that stretches past the horizon. Your support could be the building blocks for Euphoria.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