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24" w:rsidRPr="00322569" w:rsidRDefault="00605624" w:rsidP="00322569">
      <w:pPr>
        <w:adjustRightInd w:val="0"/>
        <w:snapToGrid w:val="0"/>
        <w:spacing w:after="0" w:line="240" w:lineRule="auto"/>
        <w:jc w:val="center"/>
        <w:rPr>
          <w:rFonts w:ascii="Arial" w:hAnsi="Arial" w:cs="Arial"/>
          <w:b/>
        </w:rPr>
      </w:pPr>
      <w:r w:rsidRPr="00322569">
        <w:rPr>
          <w:rFonts w:ascii="Arial" w:hAnsi="Arial" w:cs="Arial"/>
          <w:b/>
        </w:rPr>
        <w:t>LEMBAR PENGECEKAN SPT LEBIH BAYAR</w:t>
      </w:r>
    </w:p>
    <w:p w:rsidR="00605624" w:rsidRP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605624" w:rsidRDefault="00605624" w:rsidP="0085345E">
      <w:pPr>
        <w:tabs>
          <w:tab w:val="left" w:pos="1418"/>
          <w:tab w:val="left" w:pos="1701"/>
          <w:tab w:val="left" w:pos="5529"/>
          <w:tab w:val="left" w:pos="7230"/>
          <w:tab w:val="left" w:pos="7371"/>
          <w:tab w:val="right" w:pos="9355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Nama WP</w:t>
        <w:tab/>
        <w:t>:</w:t>
        <w:tab/>
        <w:t xml:space="preserve">PT Mxyzptlk</w:t>
        <w:tab/>
        <w:t>Nilai SPT LB</w:t>
        <w:tab/>
        <w:t>:</w:t>
        <w:tab/>
        <w:t>Rp</w:t>
        <w:tab/>
        <w:t>PT Mxyzptlk</w:t>
      </w:r>
    </w:p>
    <w:p w:rsidR="00605624" w:rsidRPr="00605624" w:rsidRDefault="00605624" w:rsidP="0085345E">
      <w:pPr>
        <w:tabs>
          <w:tab w:val="left" w:pos="1418"/>
          <w:tab w:val="left" w:pos="1701"/>
          <w:tab w:val="left" w:pos="5529"/>
          <w:tab w:val="left" w:pos="7230"/>
          <w:tab w:val="left" w:pos="737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NPWP</w:t>
        <w:tab/>
        <w:t>:</w:t>
        <w:tab/>
        <w:t>01.234.567.8-331.000</w:t>
        <w:tab/>
        <w:t>Tgl. Terima SPT</w:t>
        <w:tab/>
        <w:t>:</w:t>
        <w:tab/>
        <w:t>PT Mxyzptlk</w:t>
      </w:r>
    </w:p>
    <w:p w:rsidR="00605624" w:rsidRP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Masa Pajak</w:t>
        <w:tab/>
        <w:t>:</w:t>
        <w:tab/>
        <w:t>Feb - Nov 2015</w:t>
      </w:r>
    </w:p>
    <w:p w:rsidR="00605624" w:rsidRP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Nama KAP</w:t>
        <w:tab/>
        <w:t>:</w:t>
        <w:tab/>
        <w:t>KAP Wayne dan Rekan</w:t>
      </w:r>
    </w:p>
    <w:p w:rsidR="00605624" w:rsidRDefault="00605624" w:rsidP="00F272C2">
      <w:pPr>
        <w:tabs>
          <w:tab w:val="left" w:pos="1418"/>
          <w:tab w:val="left" w:pos="1701"/>
        </w:tabs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Jenis SPT</w:t>
        <w:tab/>
        <w:t>:</w:t>
        <w:tab/>
        <w:t xml:space="preserve">SPT Masa PPN (Pemb. ke-999)</w:t>
      </w:r>
    </w:p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SPT Wajib Pajak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F272C2" w:rsidRPr="00F13A89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3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1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telah sesuai UU KUP Pasal 3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2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menyatakan Lebih Bayar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3</w:t>
            </w:r>
          </w:p>
        </w:tc>
        <w:tc>
          <w:tcPr>
            <w:tcW w:w="7083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Memohon restitusi atas kelebihan pembayaran pajak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4</w:t>
            </w:r>
          </w:p>
        </w:tc>
        <w:tc>
          <w:tcPr>
            <w:tcW w:w="7083" w:type="dxa"/>
            <w:tcBorders>
              <w:bottom w:val="single" w:sz="4" w:space="0" w:color="auto"/>
            </w:tcBorders>
            <w:vAlign w:val="center"/>
          </w:tcPr>
          <w:p w:rsid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Dalam hal SPT yang disampaikan berupa SPT Pembetulan:</w:t>
            </w:r>
          </w:p>
          <w:p w:rsidR="00BC7F90" w:rsidRPr="00F272C2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tersebut telah memenuhi ketentuan dalam Pasal 8 ayat (1) dan ayat (1a) UU KUP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9356" w:type="dxa"/>
            <w:gridSpan w:val="4"/>
            <w:tcBorders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Kesimpulan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Bukan SPT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bukan permohonan pengembalian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F272C2" w:rsidRPr="00F272C2" w:rsidTr="006C2FED">
        <w:trPr>
          <w:trHeight w:val="284"/>
          <w:jc w:val="center"/>
        </w:trPr>
        <w:tc>
          <w:tcPr>
            <w:tcW w:w="5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72C2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785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SPT permohonan pengembalian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71" w:type="dxa"/>
            <w:tcBorders>
              <w:top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785" w:type="dxa"/>
            <w:gridSpan w:val="3"/>
            <w:tcBorders>
              <w:top w:val="nil"/>
              <w:lef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Kriteria/Syarat Wajib Pajak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F272C2" w:rsidRPr="00F13A8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8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F272C2" w:rsidRPr="00F13A89" w:rsidRDefault="00F272C2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Wajib Pajak kriteria tertentu sebagaimana dimaksud Pasal 17C UU KUP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Wajib Pajak yang memenuhi persyaratan tertentu sebagaimana dimaksud Pasal 17D UU KUP</w:t>
            </w:r>
          </w:p>
        </w:tc>
        <w:tc>
          <w:tcPr>
            <w:tcW w:w="851" w:type="dxa"/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F272C2" w:rsidRPr="00F272C2" w:rsidTr="00C06495">
        <w:trPr>
          <w:trHeight w:val="284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Memilih dilakukan pengembalian pendahuluan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F272C2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272C2" w:rsidRPr="00F272C2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0917B9" w:rsidRPr="00F272C2" w:rsidTr="00C06495">
        <w:trPr>
          <w:trHeight w:val="284"/>
          <w:jc w:val="center"/>
        </w:trPr>
        <w:tc>
          <w:tcPr>
            <w:tcW w:w="851" w:type="dxa"/>
            <w:gridSpan w:val="4"/>
            <w:tcBorders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Kesimpulan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17B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17C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0917B9" w:rsidRPr="00F272C2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0917B9" w:rsidRPr="00F272C2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Permohonan pengembalian sesuai Pasal 17D UU KUP</w:t>
            </w:r>
          </w:p>
        </w:tc>
      </w:tr>
      <w:tr w:rsidR="005508DE" w:rsidRPr="00F272C2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</w:tcBorders>
            <w:vAlign w:val="center"/>
          </w:tcPr>
          <w:p w:rsidR="005508DE" w:rsidRPr="00F272C2" w:rsidRDefault="005508D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P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F272C2" w:rsidRDefault="00605624" w:rsidP="00F272C2">
      <w:pPr>
        <w:pStyle w:val="ListParagraph"/>
        <w:numPr>
          <w:ilvl w:val="0"/>
          <w:numId w:val="1"/>
        </w:numPr>
        <w:adjustRightInd w:val="0"/>
        <w:snapToGrid w:val="0"/>
        <w:spacing w:after="0" w:line="240" w:lineRule="auto"/>
        <w:ind w:left="284" w:hanging="284"/>
        <w:jc w:val="both"/>
        <w:rPr>
          <w:rFonts w:ascii="Arial" w:hAnsi="Arial" w:cs="Arial"/>
          <w:b/>
        </w:rPr>
      </w:pPr>
      <w:r w:rsidRPr="00F272C2">
        <w:rPr>
          <w:rFonts w:ascii="Arial" w:hAnsi="Arial" w:cs="Arial"/>
          <w:b/>
        </w:rPr>
        <w:t>Pengecekan atas pemenuhan syarat dalam Pasal 5 ayat (2) PMK 17/PMK.03/2013</w:t>
      </w:r>
    </w:p>
    <w:tbl>
      <w:tblPr>
        <w:tblStyle w:val="TableGrid"/>
        <w:tblW w:w="9356" w:type="dxa"/>
        <w:jc w:val="center"/>
        <w:tblLook w:val="04A0" w:firstRow="1" w:lastRow="0" w:firstColumn="1" w:lastColumn="0" w:noHBand="0" w:noVBand="1"/>
      </w:tblPr>
      <w:tblGrid>
        <w:gridCol w:w="571"/>
        <w:gridCol w:w="7083"/>
        <w:gridCol w:w="851"/>
        <w:gridCol w:w="851"/>
      </w:tblGrid>
      <w:tr w:rsidR="00322569" w:rsidRPr="00F13A8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No.</w:t>
            </w:r>
          </w:p>
        </w:tc>
        <w:tc>
          <w:tcPr>
            <w:tcW w:w="7088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Kriteria</w:t>
            </w:r>
          </w:p>
        </w:tc>
        <w:tc>
          <w:tcPr>
            <w:tcW w:w="851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Ya</w:t>
            </w:r>
          </w:p>
        </w:tc>
        <w:tc>
          <w:tcPr>
            <w:tcW w:w="851" w:type="dxa"/>
            <w:vAlign w:val="center"/>
          </w:tcPr>
          <w:p w:rsidR="000917B9" w:rsidRPr="00F13A89" w:rsidRDefault="000917B9" w:rsidP="00EB3DC6">
            <w:pPr>
              <w:adjustRightInd w:val="0"/>
              <w:snapToGrid w:val="0"/>
              <w:jc w:val="center"/>
              <w:rPr>
                <w:rFonts w:ascii="Arial" w:hAnsi="Arial" w:cs="Arial"/>
                <w:b/>
              </w:rPr>
            </w:pPr>
            <w:r w:rsidRPr="00F13A89">
              <w:rPr>
                <w:rFonts w:ascii="Arial" w:hAnsi="Arial" w:cs="Arial"/>
                <w:b/>
              </w:rPr>
              <w:t>Tidak</w:t>
            </w: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Tahun pajak yang diperiksa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Nama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Tahun Pajak yang diperiksa adalah Wajar Tanpa Pengecualian</w:t>
            </w:r>
          </w:p>
        </w:tc>
        <w:tc>
          <w:tcPr>
            <w:tcW w:w="851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0917B9" w:rsidRPr="000917B9" w:rsidRDefault="000917B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Laporan Keuangan 1 (satu) tahun sebelum Tahun Pajak yang dimintakan restitusi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Nama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1 (satu) tahun sebelum Tahun Pajak yang dimintakan restitusi adalah WTP</w:t>
            </w: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pct25" w:color="auto" w:fill="auto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C7F90" w:rsidRPr="000917B9" w:rsidTr="00C06495">
        <w:trPr>
          <w:cantSplit/>
          <w:trHeight w:val="284"/>
          <w:jc w:val="center"/>
        </w:trPr>
        <w:tc>
          <w:tcPr>
            <w:tcW w:w="567" w:type="dxa"/>
            <w:vMerge w:val="restart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Laporan Keuangan 2 (dua) tahun sebelum Tahun Pajak yang dimintakan restitusi diaudit oleh Akuntan Publik yang tercantum pada daftar nama Akuntan Publik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Merge/>
            <w:vAlign w:val="center"/>
          </w:tcPr>
          <w:p w:rsidR="00322569" w:rsidRPr="000917B9" w:rsidRDefault="00322569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322569" w:rsidRPr="000917B9" w:rsidRDefault="00322569" w:rsidP="00C06495">
            <w:pPr>
              <w:tabs>
                <w:tab w:val="left" w:pos="2866"/>
                <w:tab w:val="left" w:pos="3150"/>
              </w:tabs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No. Register Akuntan Publik</w:t>
              <w:tab/>
              <w:t>:</w:t>
              <w:tab/>
              <w:t>-</w:t>
            </w:r>
          </w:p>
        </w:tc>
      </w:tr>
      <w:tr w:rsidR="00322569" w:rsidRPr="000917B9" w:rsidTr="00C06495">
        <w:trPr>
          <w:cantSplit/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Pendapat Akuntan Publik atas Laporan Keuangan 2 (dua) tahun sebelum Tahun Pajak yang dimintakan restitusi adalah WTP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2569" w:rsidRPr="000917B9" w:rsidTr="00C06495">
        <w:trPr>
          <w:trHeight w:val="284"/>
          <w:jc w:val="center"/>
        </w:trPr>
        <w:tc>
          <w:tcPr>
            <w:tcW w:w="567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Sedang dilakukan Pemeriksaan Bukti Permulaan, penyidikan, atau penuntutan tindak pidana perpajakan</w:t>
            </w:r>
          </w:p>
        </w:tc>
        <w:tc>
          <w:tcPr>
            <w:tcW w:w="851" w:type="dxa"/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322569" w:rsidRPr="000917B9" w:rsidTr="00C06495">
        <w:trPr>
          <w:trHeight w:val="284"/>
          <w:jc w:val="center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Dalam 5 (lima) tahun terakhir pernah dipidana karena melakukan tindak pidana di bidang perpajakan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C7F90" w:rsidRPr="000917B9" w:rsidRDefault="00C06495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BC7F90" w:rsidRPr="000917B9" w:rsidTr="00C06495">
        <w:trPr>
          <w:trHeight w:val="284"/>
          <w:jc w:val="center"/>
        </w:trPr>
        <w:tc>
          <w:tcPr>
            <w:tcW w:w="851" w:type="dxa"/>
            <w:gridSpan w:val="4"/>
            <w:tcBorders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Kesimpulan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Penelitian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  <w:r w:rsidRPr="00F272C2">
              <w:rPr>
                <w:rFonts w:ascii="Arial" w:hAnsi="Arial" w:cs="Arial"/>
              </w:rPr>
              <w:t>×</w:t>
            </w: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Pemeriksaan Kantor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  <w:tr w:rsidR="00BC7F90" w:rsidRPr="000917B9" w:rsidTr="006C2FED">
        <w:trPr>
          <w:trHeight w:val="284"/>
          <w:jc w:val="center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7F90" w:rsidRPr="000917B9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:rsidR="00BC7F90" w:rsidRPr="000917B9" w:rsidRDefault="00BC7F90" w:rsidP="00C06495">
            <w:pPr>
              <w:adjustRightInd w:val="0"/>
              <w:snapToGrid w:val="0"/>
              <w:rPr>
                <w:rFonts w:ascii="Arial" w:hAnsi="Arial" w:cs="Arial"/>
              </w:rPr>
            </w:pPr>
            <w:r w:rsidRPr="000917B9">
              <w:rPr>
                <w:rFonts w:ascii="Arial" w:hAnsi="Arial" w:cs="Arial"/>
              </w:rPr>
              <w:t>Pemeriksaan Lapangan</w:t>
            </w:r>
          </w:p>
        </w:tc>
      </w:tr>
      <w:tr w:rsidR="0085345E" w:rsidRPr="000917B9" w:rsidTr="006C2FED">
        <w:trPr>
          <w:trHeight w:hRule="exact" w:val="113"/>
          <w:jc w:val="center"/>
        </w:trPr>
        <w:tc>
          <w:tcPr>
            <w:tcW w:w="567" w:type="dxa"/>
            <w:tcBorders>
              <w:top w:val="single" w:sz="4" w:space="0" w:color="auto"/>
              <w:right w:val="nil"/>
            </w:tcBorders>
            <w:vAlign w:val="center"/>
          </w:tcPr>
          <w:p w:rsidR="0085345E" w:rsidRDefault="0085345E" w:rsidP="00C06495">
            <w:pPr>
              <w:adjustRightInd w:val="0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</w:tcBorders>
            <w:vAlign w:val="center"/>
          </w:tcPr>
          <w:p w:rsidR="0085345E" w:rsidRPr="000917B9" w:rsidRDefault="0085345E" w:rsidP="00C06495">
            <w:pPr>
              <w:adjustRightInd w:val="0"/>
              <w:snapToGrid w:val="0"/>
              <w:rPr>
                <w:rFonts w:ascii="Arial" w:hAnsi="Arial" w:cs="Arial"/>
              </w:rPr>
            </w:pPr>
          </w:p>
        </w:tc>
      </w:tr>
    </w:tbl>
    <w:p w:rsidR="00605624" w:rsidRDefault="00605624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5508DE" w:rsidRDefault="005508DE" w:rsidP="00F272C2">
      <w:pPr>
        <w:adjustRightInd w:val="0"/>
        <w:snapToGrid w:val="0"/>
        <w:spacing w:after="0" w:line="240" w:lineRule="auto"/>
        <w:jc w:val="both"/>
        <w:rPr>
          <w:rFonts w:ascii="Arial" w:hAnsi="Arial" w:cs="Arial"/>
        </w:rPr>
      </w:pPr>
    </w:p>
    <w:p w:rsidR="00605624" w:rsidRPr="00605624" w:rsidRDefault="005508DE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Jambi, 21 Mei 2015</w:t>
      </w: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>
        <w:rPr>
          <w:rFonts w:ascii="Arial" w:hAnsi="Arial" w:cs="Arial"/>
        </w:rPr>
        <w:t>Muhammad Arif Mulya</w:t>
      </w:r>
    </w:p>
    <w:p w:rsidR="00605624" w:rsidRPr="00605624" w:rsidRDefault="00605624" w:rsidP="005508DE">
      <w:pPr>
        <w:adjustRightInd w:val="0"/>
        <w:snapToGrid w:val="0"/>
        <w:spacing w:after="0" w:line="240" w:lineRule="auto"/>
        <w:ind w:left="5670"/>
        <w:jc w:val="both"/>
        <w:rPr>
          <w:rFonts w:ascii="Arial" w:hAnsi="Arial" w:cs="Arial"/>
        </w:rPr>
      </w:pPr>
      <w:r w:rsidRPr="00605624">
        <w:rPr>
          <w:rFonts w:ascii="Arial" w:hAnsi="Arial" w:cs="Arial"/>
        </w:rPr>
        <w:t>NIP 198610212007101008</w:t>
      </w:r>
    </w:p>
    <w:sectPr w:rsidR="00605624" w:rsidRPr="00605624" w:rsidSect="006C2FED">
      <w:headerReference w:type="default" r:id="rId8"/>
      <w:pgSz w:w="11907" w:h="16839" w:code="9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AB7" w:rsidRDefault="00054AB7" w:rsidP="005508DE">
      <w:pPr>
        <w:spacing w:after="0" w:line="240" w:lineRule="auto"/>
      </w:pPr>
      <w:r>
        <w:separator/>
      </w:r>
    </w:p>
  </w:endnote>
  <w:endnote w:type="continuationSeparator" w:id="0">
    <w:p w:rsidR="00054AB7" w:rsidRDefault="00054AB7" w:rsidP="0055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AB7" w:rsidRDefault="00054AB7" w:rsidP="005508DE">
      <w:pPr>
        <w:spacing w:after="0" w:line="240" w:lineRule="auto"/>
      </w:pPr>
      <w:r>
        <w:separator/>
      </w:r>
    </w:p>
  </w:footnote>
  <w:footnote w:type="continuationSeparator" w:id="0">
    <w:p w:rsidR="00054AB7" w:rsidRDefault="00054AB7" w:rsidP="00550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Lampiran I.34</w:t>
    </w:r>
  </w:p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Surat Edaran Dir</w:t>
    </w:r>
    <w:r>
      <w:rPr>
        <w:rFonts w:ascii="Arial" w:hAnsi="Arial" w:cs="Arial"/>
        <w:sz w:val="18"/>
        <w:szCs w:val="18"/>
      </w:rPr>
      <w:t>ektur J</w:t>
    </w:r>
    <w:r w:rsidRPr="00322569">
      <w:rPr>
        <w:rFonts w:ascii="Arial" w:hAnsi="Arial" w:cs="Arial"/>
        <w:sz w:val="18"/>
        <w:szCs w:val="18"/>
      </w:rPr>
      <w:t>en</w:t>
    </w:r>
    <w:r>
      <w:rPr>
        <w:rFonts w:ascii="Arial" w:hAnsi="Arial" w:cs="Arial"/>
        <w:sz w:val="18"/>
        <w:szCs w:val="18"/>
      </w:rPr>
      <w:t>deral</w:t>
    </w:r>
    <w:r w:rsidRPr="00322569">
      <w:rPr>
        <w:rFonts w:ascii="Arial" w:hAnsi="Arial" w:cs="Arial"/>
        <w:sz w:val="18"/>
        <w:szCs w:val="18"/>
      </w:rPr>
      <w:t xml:space="preserve"> Pajak</w:t>
    </w:r>
  </w:p>
  <w:p w:rsidR="005508DE" w:rsidRPr="00322569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Nomor</w:t>
    </w:r>
    <w:r w:rsidRPr="00322569">
      <w:rPr>
        <w:rFonts w:ascii="Arial" w:hAnsi="Arial" w:cs="Arial"/>
        <w:sz w:val="18"/>
        <w:szCs w:val="18"/>
      </w:rPr>
      <w:tab/>
      <w:t>:</w:t>
    </w:r>
    <w:r w:rsidRPr="00322569">
      <w:rPr>
        <w:rFonts w:ascii="Arial" w:hAnsi="Arial" w:cs="Arial"/>
        <w:sz w:val="18"/>
        <w:szCs w:val="18"/>
      </w:rPr>
      <w:tab/>
      <w:t>SE-28/PJ/2013</w:t>
    </w:r>
  </w:p>
  <w:p w:rsidR="005508DE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  <w:r w:rsidRPr="00322569">
      <w:rPr>
        <w:rFonts w:ascii="Arial" w:hAnsi="Arial" w:cs="Arial"/>
        <w:sz w:val="18"/>
        <w:szCs w:val="18"/>
      </w:rPr>
      <w:t>Tanggal</w:t>
    </w:r>
    <w:r w:rsidRPr="00322569">
      <w:rPr>
        <w:rFonts w:ascii="Arial" w:hAnsi="Arial" w:cs="Arial"/>
        <w:sz w:val="18"/>
        <w:szCs w:val="18"/>
      </w:rPr>
      <w:tab/>
      <w:t>:</w:t>
    </w:r>
    <w:r w:rsidRPr="00322569">
      <w:rPr>
        <w:rFonts w:ascii="Arial" w:hAnsi="Arial" w:cs="Arial"/>
        <w:sz w:val="18"/>
        <w:szCs w:val="18"/>
      </w:rPr>
      <w:tab/>
      <w:t>11 Juni 2013</w:t>
    </w:r>
  </w:p>
  <w:p w:rsidR="005508DE" w:rsidRPr="005508DE" w:rsidRDefault="005508DE" w:rsidP="005508DE">
    <w:pPr>
      <w:tabs>
        <w:tab w:val="left" w:pos="1134"/>
        <w:tab w:val="left" w:pos="1418"/>
        <w:tab w:val="left" w:pos="7088"/>
        <w:tab w:val="left" w:pos="7230"/>
      </w:tabs>
      <w:adjustRightInd w:val="0"/>
      <w:snapToGrid w:val="0"/>
      <w:spacing w:after="0" w:line="240" w:lineRule="auto"/>
      <w:ind w:left="6237"/>
      <w:jc w:val="both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7C3CAB"/>
    <w:multiLevelType w:val="hybridMultilevel"/>
    <w:tmpl w:val="374014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24"/>
    <w:rsid w:val="00054AB7"/>
    <w:rsid w:val="000917B9"/>
    <w:rsid w:val="00322569"/>
    <w:rsid w:val="005508DE"/>
    <w:rsid w:val="005E6332"/>
    <w:rsid w:val="00605624"/>
    <w:rsid w:val="006C2FED"/>
    <w:rsid w:val="0082235B"/>
    <w:rsid w:val="0085345E"/>
    <w:rsid w:val="00A24B7A"/>
    <w:rsid w:val="00A25E90"/>
    <w:rsid w:val="00A53592"/>
    <w:rsid w:val="00BC7F90"/>
    <w:rsid w:val="00C06495"/>
    <w:rsid w:val="00E76F84"/>
    <w:rsid w:val="00EB3DC6"/>
    <w:rsid w:val="00F13A89"/>
    <w:rsid w:val="00F2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2"/>
    <w:pPr>
      <w:ind w:left="720"/>
      <w:contextualSpacing/>
    </w:pPr>
  </w:style>
  <w:style w:type="table" w:styleId="TableGrid">
    <w:name w:val="Table Grid"/>
    <w:basedOn w:val="TableNormal"/>
    <w:uiPriority w:val="59"/>
    <w:rsid w:val="00F2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DE"/>
  </w:style>
  <w:style w:type="paragraph" w:styleId="Footer">
    <w:name w:val="footer"/>
    <w:basedOn w:val="Normal"/>
    <w:link w:val="Foot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2C2"/>
    <w:pPr>
      <w:ind w:left="720"/>
      <w:contextualSpacing/>
    </w:pPr>
  </w:style>
  <w:style w:type="table" w:styleId="TableGrid">
    <w:name w:val="Table Grid"/>
    <w:basedOn w:val="TableNormal"/>
    <w:uiPriority w:val="59"/>
    <w:rsid w:val="00F272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DE"/>
  </w:style>
  <w:style w:type="paragraph" w:styleId="Footer">
    <w:name w:val="footer"/>
    <w:basedOn w:val="Normal"/>
    <w:link w:val="FooterChar"/>
    <w:uiPriority w:val="99"/>
    <w:unhideWhenUsed/>
    <w:rsid w:val="0055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DJP</Company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Mulya</dc:creator>
  <cp:lastModifiedBy>Arif Mulya</cp:lastModifiedBy>
  <cp:revision>6</cp:revision>
  <dcterms:created xsi:type="dcterms:W3CDTF">2015-05-21T07:36:00Z</dcterms:created>
  <dcterms:modified xsi:type="dcterms:W3CDTF">2015-06-01T10:18:00Z</dcterms:modified>
</cp:coreProperties>
</file>