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9DC6" w14:textId="4539D7AD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CALL FOR PAPERS</w:t>
      </w:r>
    </w:p>
    <w:p w14:paraId="2EBBA6AC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6FF5E3FB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 xml:space="preserve">19th Workshop on Adaptive and Reflective Middleware (ARM 2020) </w:t>
      </w:r>
    </w:p>
    <w:p w14:paraId="473809AC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co-located with Middleware 2020, December 7-11, 2020, Delft, The Netherlands</w:t>
      </w:r>
    </w:p>
    <w:p w14:paraId="4BD7DE21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33717F3E" w14:textId="53C4BFD0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hyperlink r:id="rId5" w:history="1">
        <w:r w:rsidRPr="00F05138">
          <w:rPr>
            <w:rStyle w:val="Hyperlink"/>
            <w:rFonts w:ascii="IBM Plex Sans" w:hAnsi="IBM Plex Sans"/>
            <w:sz w:val="21"/>
            <w:szCs w:val="21"/>
          </w:rPr>
          <w:t>https://armworkshop.github.io/</w:t>
        </w:r>
      </w:hyperlink>
    </w:p>
    <w:p w14:paraId="242B2C8A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27587AC2" w14:textId="5713D95E" w:rsid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Important Dates</w:t>
      </w:r>
    </w:p>
    <w:p w14:paraId="2F86DCF7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</w:p>
    <w:p w14:paraId="6BB51FD3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All deadlines are 11:59 PM (</w:t>
      </w:r>
      <w:proofErr w:type="spellStart"/>
      <w:r w:rsidRPr="00F05138">
        <w:rPr>
          <w:rFonts w:ascii="IBM Plex Sans" w:hAnsi="IBM Plex Sans"/>
          <w:sz w:val="21"/>
          <w:szCs w:val="21"/>
        </w:rPr>
        <w:t>AoE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Anywhere on Earth)</w:t>
      </w:r>
    </w:p>
    <w:p w14:paraId="1E92CE8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109C1AD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Paper submission: September 14, 2020 (firm deadline)</w:t>
      </w:r>
    </w:p>
    <w:p w14:paraId="6E57B8E6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Acceptance notification: October 5, 2020</w:t>
      </w:r>
    </w:p>
    <w:p w14:paraId="365D5275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Camera-ready: October 16, 2020 (firm deadline)</w:t>
      </w:r>
    </w:p>
    <w:p w14:paraId="35311E1C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Workshop: December 7-11, 2020</w:t>
      </w:r>
    </w:p>
    <w:p w14:paraId="385CD63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5C92BEBD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785CFA3F" w14:textId="63D7C632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Workshop Overview</w:t>
      </w:r>
    </w:p>
    <w:p w14:paraId="21F93F7F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12E1CE5D" w14:textId="476F5FF6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The 19th Workshop on Adaptive and Reflective Middleware (ARM 2020) will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celebrate 20 years since the first edition of the workshop, held in conjunction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with the ACM/IFIP/USENIX Middleware 2000 Conference in Palisades, NY, USA.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This year, we intend to follow on the success of over two decades of previous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 xml:space="preserve">editions providing researchers with a </w:t>
      </w:r>
      <w:r w:rsidRPr="00F05138">
        <w:rPr>
          <w:rFonts w:ascii="IBM Plex Sans" w:hAnsi="IBM Plex Sans"/>
          <w:sz w:val="21"/>
          <w:szCs w:val="21"/>
        </w:rPr>
        <w:t>leading-edge</w:t>
      </w:r>
      <w:r w:rsidRPr="00F05138">
        <w:rPr>
          <w:rFonts w:ascii="IBM Plex Sans" w:hAnsi="IBM Plex Sans"/>
          <w:sz w:val="21"/>
          <w:szCs w:val="21"/>
        </w:rPr>
        <w:t xml:space="preserve"> view on the state of the art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in adaptive middleware and the engineering of adaptive and autonomous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distributed systems. New classes of applications such as smart and connected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city applications, industrial networked and cloud applications, the Internet of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Things, intelligent transport, smart grids, Blockchain networks and their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combination drive the need for new adaptive middleware solutions.</w:t>
      </w:r>
    </w:p>
    <w:p w14:paraId="7BB676A3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6BFBE20B" w14:textId="194FF600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Applying reflective techniques to open-up the implementation of middleware and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related software platforms for interoperability, one-to-many deployment, and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adaptability have proved particularly successful and influential in the past.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However, there are still open challenges, such as scalability and decentralized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management as well as resilient and autonomous real-time operations, that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require further investigation to address new use cases in large and diverse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deployment contexts, such as smart city infrastructures (transportation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networks, smart grids, and water systems), communication networks, healthcare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platforms, etc.</w:t>
      </w:r>
    </w:p>
    <w:p w14:paraId="391B9DCF" w14:textId="2B9D2735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229556D0" w14:textId="598D67DC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This edition follows the path initiated in recent editions, by bringing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together experts involved in designing and reusing adaptive systems at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different system layers, including architectural, OS, virtualization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technology, and network layers, as well as in using techniques that are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complementary to reflection. The workshop series also seek to provide an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exciting environment to foster cooperation among researchers.</w:t>
      </w:r>
    </w:p>
    <w:p w14:paraId="11E79700" w14:textId="20D63D5D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7C98A7E0" w14:textId="55FCD57A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Topics of interest include but are not limited to:</w:t>
      </w:r>
    </w:p>
    <w:p w14:paraId="076D2428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79166897" w14:textId="46827325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Design and performance of adaptive and reflective middleware platforms; </w:t>
      </w:r>
    </w:p>
    <w:p w14:paraId="7C3435F5" w14:textId="26B83991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Experiences with adaptive and reflective technologies in specific domains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(e.g., sensor networks, ubiquitous/pervasive computing, mobile computing,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smart and connected communities, cyber-physical systems, Internet of Things,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cloud computing, P2P, Systems-of-Systems);</w:t>
      </w:r>
    </w:p>
    <w:p w14:paraId="3537A575" w14:textId="0787A875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lastRenderedPageBreak/>
        <w:t>Cross-layer interactions and adaptation mechanisms, including network, OS,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VM &amp; device level techniques;</w:t>
      </w:r>
    </w:p>
    <w:p w14:paraId="35E8E22E" w14:textId="5B5AFBC4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Adaptation and reflection in the presence of heterogeneous execution and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programming paradigms;</w:t>
      </w:r>
    </w:p>
    <w:p w14:paraId="4F18DD48" w14:textId="6C1A1751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Incorporating non-functional properties into middleware, including real-time,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fault-tolerance, immutability, persistence, security, trust, privacy and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so on;</w:t>
      </w:r>
    </w:p>
    <w:p w14:paraId="4B65E534" w14:textId="77E79B26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Fundamental developments in the theory and practice of reflection, adaptation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and control, as it relates to middleware and its interaction with other layers;</w:t>
      </w:r>
    </w:p>
    <w:p w14:paraId="47498C35" w14:textId="7F8B4FE3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Techniques to improve performance and/or scalability of adaptive and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reflective mechanisms;</w:t>
      </w:r>
    </w:p>
    <w:p w14:paraId="1D9A6C42" w14:textId="613CB2D5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Evaluation methodologies for adaptive and reflective middleware; guidelines,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testbeds and benchmarks;</w:t>
      </w:r>
    </w:p>
    <w:p w14:paraId="232D5E7E" w14:textId="1A687250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Approaches to maintain the integrity of adaptive and reflective technologies;</w:t>
      </w:r>
    </w:p>
    <w:p w14:paraId="4013DA36" w14:textId="068F8D57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Design and programming abstractions to manage the complexity of adaptive and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reflective mechanisms;</w:t>
      </w:r>
    </w:p>
    <w:p w14:paraId="052E4016" w14:textId="1885E97A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Software engineering methodologies for the design and development of adaptive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middleware;</w:t>
      </w:r>
    </w:p>
    <w:p w14:paraId="7B0D45C2" w14:textId="08219262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Methods for reasoning, storing and dynamically updating knowledge about the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services provided by adaptive/reflective middleware;</w:t>
      </w:r>
    </w:p>
    <w:p w14:paraId="41F00BAA" w14:textId="1D956D0B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The role of AI and machine learning in the design of lifelong adaptive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middleware;</w:t>
      </w:r>
    </w:p>
    <w:p w14:paraId="3E638571" w14:textId="7298781F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Metrics on properties such as cost-of-adaptation, quality-of-adaptation,</w:t>
      </w:r>
      <w:r w:rsidRPr="00F05138"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consistency-of-adaptation, yields.</w:t>
      </w:r>
    </w:p>
    <w:p w14:paraId="470F83B9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B03200A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11F0C6E6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Submission Guidelines</w:t>
      </w:r>
    </w:p>
    <w:p w14:paraId="0ED48DAF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B4C2A1A" w14:textId="1E0AA0B1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All submissions should be made electronically through </w:t>
      </w:r>
      <w:proofErr w:type="spellStart"/>
      <w:r w:rsidRPr="00F05138">
        <w:rPr>
          <w:rFonts w:ascii="IBM Plex Sans" w:hAnsi="IBM Plex Sans"/>
          <w:sz w:val="21"/>
          <w:szCs w:val="21"/>
        </w:rPr>
        <w:t>HotCRP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(submission link will be provided at </w:t>
      </w:r>
      <w:hyperlink r:id="rId6" w:history="1">
        <w:r w:rsidRPr="00F05138">
          <w:rPr>
            <w:rStyle w:val="Hyperlink"/>
            <w:rFonts w:ascii="IBM Plex Sans" w:hAnsi="IBM Plex Sans"/>
            <w:sz w:val="21"/>
            <w:szCs w:val="21"/>
          </w:rPr>
          <w:t>https://armworkshop.github.io/</w:t>
        </w:r>
      </w:hyperlink>
      <w:r w:rsidRPr="00F05138">
        <w:rPr>
          <w:rFonts w:ascii="IBM Plex Sans" w:hAnsi="IBM Plex Sans"/>
          <w:sz w:val="21"/>
          <w:szCs w:val="21"/>
        </w:rPr>
        <w:t>).</w:t>
      </w:r>
    </w:p>
    <w:p w14:paraId="03F7CB6A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2E34D7FD" w14:textId="711B85D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Submitted and accepted papers should be no longer than 6 pages in the standard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ACM format for conference proceedings.  Document templates for most popular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document processing tools can be found at:</w:t>
      </w:r>
      <w:r>
        <w:rPr>
          <w:rFonts w:ascii="IBM Plex Sans" w:hAnsi="IBM Plex Sans"/>
          <w:sz w:val="21"/>
          <w:szCs w:val="21"/>
        </w:rPr>
        <w:t xml:space="preserve"> </w:t>
      </w:r>
      <w:hyperlink r:id="rId7" w:history="1">
        <w:r w:rsidRPr="00F05138">
          <w:rPr>
            <w:rStyle w:val="Hyperlink"/>
            <w:rFonts w:ascii="IBM Plex Sans" w:hAnsi="IBM Plex Sans"/>
            <w:sz w:val="21"/>
            <w:szCs w:val="21"/>
          </w:rPr>
          <w:t>https://www.acm.org/publications/proceedings-template</w:t>
        </w:r>
      </w:hyperlink>
    </w:p>
    <w:p w14:paraId="3C4ED7DB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3A2723AF" w14:textId="0872122E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At least one author on each accepted paper must hold a full pre-conference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registration. Papers will be available in the ACM Digital Library.</w:t>
      </w:r>
    </w:p>
    <w:p w14:paraId="0A90C2B3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3381198E" w14:textId="56555708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We will aim to create better outreach for the papers in ARM by selecting the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best papers from the workshop and inviting the authors of those papers to submit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an extended and expanded manuscript (40% new material will be required for the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 xml:space="preserve">extended manuscript) towards a publication in the </w:t>
      </w:r>
      <w:proofErr w:type="spellStart"/>
      <w:r w:rsidRPr="00F05138">
        <w:rPr>
          <w:rFonts w:ascii="IBM Plex Sans" w:hAnsi="IBM Plex Sans"/>
          <w:sz w:val="21"/>
          <w:szCs w:val="21"/>
        </w:rPr>
        <w:t>SpringerNature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Journal of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Internet Services and Applications.</w:t>
      </w:r>
    </w:p>
    <w:p w14:paraId="7ABE3D17" w14:textId="1639DA16" w:rsid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4470293A" w14:textId="1DEA687E" w:rsidR="00EF6899" w:rsidRDefault="00EF6899" w:rsidP="00F05138">
      <w:pPr>
        <w:rPr>
          <w:rFonts w:ascii="IBM Plex Sans" w:hAnsi="IBM Plex Sans"/>
          <w:sz w:val="21"/>
          <w:szCs w:val="21"/>
        </w:rPr>
      </w:pPr>
    </w:p>
    <w:p w14:paraId="44B77C1F" w14:textId="4E217CA4" w:rsidR="00EF6899" w:rsidRDefault="00EF6899" w:rsidP="00F05138">
      <w:pPr>
        <w:rPr>
          <w:rFonts w:ascii="IBM Plex Sans" w:hAnsi="IBM Plex Sans"/>
          <w:sz w:val="21"/>
          <w:szCs w:val="21"/>
        </w:rPr>
      </w:pPr>
    </w:p>
    <w:p w14:paraId="75B76F13" w14:textId="77777777" w:rsidR="00EF6899" w:rsidRPr="00F05138" w:rsidRDefault="00EF6899" w:rsidP="00F05138">
      <w:pPr>
        <w:rPr>
          <w:rFonts w:ascii="IBM Plex Sans" w:hAnsi="IBM Plex Sans"/>
          <w:sz w:val="21"/>
          <w:szCs w:val="21"/>
        </w:rPr>
      </w:pPr>
    </w:p>
    <w:p w14:paraId="6F3A99C2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362991CD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lastRenderedPageBreak/>
        <w:t>Workshop Co-Chairs</w:t>
      </w:r>
    </w:p>
    <w:p w14:paraId="3850BBAC" w14:textId="77777777" w:rsid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55D8C249" w14:textId="0867AAF1" w:rsidR="00F05138" w:rsidRPr="00F05138" w:rsidRDefault="00F05138" w:rsidP="00625620">
      <w:pPr>
        <w:pStyle w:val="ListParagraph"/>
        <w:numPr>
          <w:ilvl w:val="0"/>
          <w:numId w:val="1"/>
        </w:numPr>
        <w:ind w:left="360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Renato Cerqueira, IBM Research, Brazil</w:t>
      </w:r>
    </w:p>
    <w:p w14:paraId="77A260D4" w14:textId="34C44D8D" w:rsidR="00F05138" w:rsidRPr="00F05138" w:rsidRDefault="00F05138" w:rsidP="00625620">
      <w:pPr>
        <w:pStyle w:val="ListParagraph"/>
        <w:numPr>
          <w:ilvl w:val="0"/>
          <w:numId w:val="1"/>
        </w:numPr>
        <w:ind w:left="360"/>
        <w:rPr>
          <w:rFonts w:ascii="IBM Plex Sans" w:hAnsi="IBM Plex Sans"/>
          <w:sz w:val="21"/>
          <w:szCs w:val="21"/>
        </w:rPr>
      </w:pPr>
      <w:proofErr w:type="spellStart"/>
      <w:r w:rsidRPr="00F05138">
        <w:rPr>
          <w:rFonts w:ascii="IBM Plex Sans" w:hAnsi="IBM Plex Sans"/>
          <w:sz w:val="21"/>
          <w:szCs w:val="21"/>
        </w:rPr>
        <w:t>Shangping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Ren, San Diego State University, USA</w:t>
      </w:r>
    </w:p>
    <w:p w14:paraId="2B699DF4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DDD53B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Contact: </w:t>
      </w:r>
      <w:proofErr w:type="spellStart"/>
      <w:r w:rsidRPr="00F05138">
        <w:rPr>
          <w:rFonts w:ascii="IBM Plex Sans" w:hAnsi="IBM Plex Sans"/>
          <w:sz w:val="21"/>
          <w:szCs w:val="21"/>
        </w:rPr>
        <w:t>rcerq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at </w:t>
      </w:r>
      <w:proofErr w:type="spellStart"/>
      <w:r w:rsidRPr="00F05138">
        <w:rPr>
          <w:rFonts w:ascii="IBM Plex Sans" w:hAnsi="IBM Plex Sans"/>
          <w:sz w:val="21"/>
          <w:szCs w:val="21"/>
        </w:rPr>
        <w:t>br</w:t>
      </w:r>
      <w:proofErr w:type="spellEnd"/>
      <w:r w:rsidRPr="00F05138">
        <w:rPr>
          <w:rFonts w:ascii="IBM Plex Sans" w:hAnsi="IBM Plex Sans"/>
          <w:sz w:val="21"/>
          <w:szCs w:val="21"/>
        </w:rPr>
        <w:t>(dot)</w:t>
      </w:r>
      <w:proofErr w:type="spellStart"/>
      <w:r w:rsidRPr="00F05138">
        <w:rPr>
          <w:rFonts w:ascii="IBM Plex Sans" w:hAnsi="IBM Plex Sans"/>
          <w:sz w:val="21"/>
          <w:szCs w:val="21"/>
        </w:rPr>
        <w:t>ibm</w:t>
      </w:r>
      <w:proofErr w:type="spellEnd"/>
      <w:r w:rsidRPr="00F05138">
        <w:rPr>
          <w:rFonts w:ascii="IBM Plex Sans" w:hAnsi="IBM Plex Sans"/>
          <w:sz w:val="21"/>
          <w:szCs w:val="21"/>
        </w:rPr>
        <w:t>(dot)com</w:t>
      </w:r>
    </w:p>
    <w:p w14:paraId="7EE13E30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221BA5CF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19B4BF1B" w14:textId="77777777" w:rsidR="00F05138" w:rsidRPr="00625620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625620">
        <w:rPr>
          <w:rFonts w:ascii="IBM Plex Sans" w:hAnsi="IBM Plex Sans"/>
          <w:b/>
          <w:bCs/>
          <w:sz w:val="21"/>
          <w:szCs w:val="21"/>
        </w:rPr>
        <w:t>Publicity Chair</w:t>
      </w:r>
    </w:p>
    <w:p w14:paraId="11AFCB70" w14:textId="0AD7478C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Yusuf Sarwar, University of Missouri-Kansas City, USA</w:t>
      </w:r>
    </w:p>
    <w:p w14:paraId="201C4DF9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78E80B7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Contact: </w:t>
      </w:r>
      <w:proofErr w:type="spellStart"/>
      <w:r w:rsidRPr="00F05138">
        <w:rPr>
          <w:rFonts w:ascii="IBM Plex Sans" w:hAnsi="IBM Plex Sans"/>
          <w:sz w:val="21"/>
          <w:szCs w:val="21"/>
        </w:rPr>
        <w:t>muddin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at </w:t>
      </w:r>
      <w:proofErr w:type="spellStart"/>
      <w:r w:rsidRPr="00F05138">
        <w:rPr>
          <w:rFonts w:ascii="IBM Plex Sans" w:hAnsi="IBM Plex Sans"/>
          <w:sz w:val="21"/>
          <w:szCs w:val="21"/>
        </w:rPr>
        <w:t>umkc</w:t>
      </w:r>
      <w:proofErr w:type="spellEnd"/>
      <w:r w:rsidRPr="00F05138">
        <w:rPr>
          <w:rFonts w:ascii="IBM Plex Sans" w:hAnsi="IBM Plex Sans"/>
          <w:sz w:val="21"/>
          <w:szCs w:val="21"/>
        </w:rPr>
        <w:t>(dot)</w:t>
      </w:r>
      <w:proofErr w:type="spellStart"/>
      <w:r w:rsidRPr="00F05138">
        <w:rPr>
          <w:rFonts w:ascii="IBM Plex Sans" w:hAnsi="IBM Plex Sans"/>
          <w:sz w:val="21"/>
          <w:szCs w:val="21"/>
        </w:rPr>
        <w:t>edu</w:t>
      </w:r>
      <w:proofErr w:type="spellEnd"/>
    </w:p>
    <w:p w14:paraId="790CD56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7C63D650" w14:textId="77777777" w:rsidR="00F05138" w:rsidRPr="00625620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625620">
        <w:rPr>
          <w:rFonts w:ascii="IBM Plex Sans" w:hAnsi="IBM Plex Sans"/>
          <w:b/>
          <w:bCs/>
          <w:sz w:val="21"/>
          <w:szCs w:val="21"/>
        </w:rPr>
        <w:t>Steering Committee</w:t>
      </w:r>
    </w:p>
    <w:p w14:paraId="2FC40C5A" w14:textId="1EB88395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Gordon Blair, Lancaster Univ., UK.</w:t>
      </w:r>
    </w:p>
    <w:p w14:paraId="0F1A9FE1" w14:textId="41E46ACB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 xml:space="preserve">Fabio M Costa, Federal Univ of </w:t>
      </w:r>
      <w:proofErr w:type="spellStart"/>
      <w:r w:rsidRPr="00625620">
        <w:rPr>
          <w:rFonts w:ascii="IBM Plex Sans" w:hAnsi="IBM Plex Sans"/>
          <w:sz w:val="21"/>
          <w:szCs w:val="21"/>
        </w:rPr>
        <w:t>Goias</w:t>
      </w:r>
      <w:proofErr w:type="spellEnd"/>
      <w:r w:rsidRPr="00625620">
        <w:rPr>
          <w:rFonts w:ascii="IBM Plex Sans" w:hAnsi="IBM Plex Sans"/>
          <w:sz w:val="21"/>
          <w:szCs w:val="21"/>
        </w:rPr>
        <w:t>, Brazil.</w:t>
      </w:r>
    </w:p>
    <w:p w14:paraId="0B7443A6" w14:textId="5D395A10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Fabio Kon, Univ. of Sao Paulo, Brazil.</w:t>
      </w:r>
    </w:p>
    <w:p w14:paraId="0653E0AB" w14:textId="673AAF05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Renato Cerqueira, IBM Research, Brazil.</w:t>
      </w:r>
    </w:p>
    <w:p w14:paraId="5ADEBDC9" w14:textId="6A1AC0C3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Paulo Ferreira, INESC-ID, Portugal.</w:t>
      </w:r>
    </w:p>
    <w:p w14:paraId="2E23B4AB" w14:textId="0BD2B5B9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 xml:space="preserve">Nalini </w:t>
      </w:r>
      <w:proofErr w:type="spellStart"/>
      <w:r w:rsidRPr="00625620">
        <w:rPr>
          <w:rFonts w:ascii="IBM Plex Sans" w:hAnsi="IBM Plex Sans"/>
          <w:sz w:val="21"/>
          <w:szCs w:val="21"/>
        </w:rPr>
        <w:t>Venkatasubramanian</w:t>
      </w:r>
      <w:proofErr w:type="spellEnd"/>
      <w:r w:rsidRPr="00625620">
        <w:rPr>
          <w:rFonts w:ascii="IBM Plex Sans" w:hAnsi="IBM Plex Sans"/>
          <w:sz w:val="21"/>
          <w:szCs w:val="21"/>
        </w:rPr>
        <w:t>, Univ. of California, Irvine, USA.</w:t>
      </w:r>
    </w:p>
    <w:p w14:paraId="2AD6C622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C7BE12B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779E7CC" w14:textId="742BCAC3" w:rsidR="00F05138" w:rsidRPr="00625620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625620">
        <w:rPr>
          <w:rFonts w:ascii="IBM Plex Sans" w:hAnsi="IBM Plex Sans"/>
          <w:b/>
          <w:bCs/>
          <w:sz w:val="21"/>
          <w:szCs w:val="21"/>
        </w:rPr>
        <w:t>Program Committee</w:t>
      </w:r>
    </w:p>
    <w:p w14:paraId="64703973" w14:textId="1B01F732" w:rsidR="007029F2" w:rsidRPr="00F05138" w:rsidRDefault="00F05138" w:rsidP="00F05138">
      <w:pPr>
        <w:rPr>
          <w:rFonts w:ascii="IBM Plex Sans" w:hAnsi="IBM Plex Sans"/>
        </w:rPr>
      </w:pPr>
      <w:r w:rsidRPr="00F05138">
        <w:rPr>
          <w:rFonts w:ascii="IBM Plex Sans" w:hAnsi="IBM Plex Sans"/>
          <w:sz w:val="21"/>
          <w:szCs w:val="21"/>
        </w:rPr>
        <w:t>TBD</w:t>
      </w:r>
    </w:p>
    <w:sectPr w:rsidR="007029F2" w:rsidRPr="00F05138" w:rsidSect="00CA17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062"/>
    <w:multiLevelType w:val="hybridMultilevel"/>
    <w:tmpl w:val="F084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4BC8"/>
    <w:multiLevelType w:val="hybridMultilevel"/>
    <w:tmpl w:val="EAE4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F5FAC"/>
    <w:multiLevelType w:val="hybridMultilevel"/>
    <w:tmpl w:val="5B2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2"/>
    <w:rsid w:val="000D6CB7"/>
    <w:rsid w:val="001B4720"/>
    <w:rsid w:val="001B6B1A"/>
    <w:rsid w:val="00294AF0"/>
    <w:rsid w:val="00504658"/>
    <w:rsid w:val="00625620"/>
    <w:rsid w:val="007029F2"/>
    <w:rsid w:val="007D3012"/>
    <w:rsid w:val="00CA179A"/>
    <w:rsid w:val="00E24654"/>
    <w:rsid w:val="00EE4C7B"/>
    <w:rsid w:val="00EF6899"/>
    <w:rsid w:val="00F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F2B7"/>
  <w15:chartTrackingRefBased/>
  <w15:docId w15:val="{B84432F7-D627-1C4D-9C75-9DE3C6C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F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.org/publications/proceedings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workshop.github.io/" TargetMode="External"/><Relationship Id="rId5" Type="http://schemas.openxmlformats.org/officeDocument/2006/relationships/hyperlink" Target="https://armworkshop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STELMAR NETTO</dc:creator>
  <cp:keywords/>
  <dc:description/>
  <cp:lastModifiedBy>Renato Fontoura de Gusmao Cerqueira</cp:lastModifiedBy>
  <cp:revision>7</cp:revision>
  <cp:lastPrinted>2019-07-17T11:33:00Z</cp:lastPrinted>
  <dcterms:created xsi:type="dcterms:W3CDTF">2019-07-17T11:33:00Z</dcterms:created>
  <dcterms:modified xsi:type="dcterms:W3CDTF">2020-08-02T04:56:00Z</dcterms:modified>
</cp:coreProperties>
</file>