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9D70E" w14:textId="001795EF" w:rsidR="00C87691" w:rsidRPr="003349C7" w:rsidRDefault="00C87691" w:rsidP="00C87691">
      <w:pPr>
        <w:jc w:val="center"/>
        <w:rPr>
          <w:u w:val="single"/>
        </w:rPr>
      </w:pPr>
      <w:r w:rsidRPr="003349C7">
        <w:rPr>
          <w:noProof/>
          <w:u w:val="single"/>
        </w:rPr>
        <w:drawing>
          <wp:anchor distT="0" distB="0" distL="114300" distR="114300" simplePos="0" relativeHeight="251658240" behindDoc="1" locked="0" layoutInCell="1" allowOverlap="1" wp14:anchorId="61DD1BF0" wp14:editId="2CC42079">
            <wp:simplePos x="0" y="0"/>
            <wp:positionH relativeFrom="column">
              <wp:posOffset>4838700</wp:posOffset>
            </wp:positionH>
            <wp:positionV relativeFrom="paragraph">
              <wp:posOffset>-723900</wp:posOffset>
            </wp:positionV>
            <wp:extent cx="1507881" cy="466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7881"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49C7">
        <w:rPr>
          <w:u w:val="single"/>
        </w:rPr>
        <w:t>SCOPE OF WORK (SOW)</w:t>
      </w:r>
    </w:p>
    <w:p w14:paraId="241ABC28" w14:textId="543C4647" w:rsidR="00C87691" w:rsidRPr="003349C7" w:rsidRDefault="00C87691" w:rsidP="00C87691">
      <w:r w:rsidRPr="003349C7">
        <w:rPr>
          <w:b/>
          <w:bCs/>
        </w:rPr>
        <w:t>Company</w:t>
      </w:r>
      <w:r w:rsidRPr="003349C7">
        <w:t>: New York Strategy</w:t>
      </w:r>
    </w:p>
    <w:p w14:paraId="5DBD5E68" w14:textId="3B146EC7" w:rsidR="00C87691" w:rsidRPr="003349C7" w:rsidRDefault="00C87691" w:rsidP="00C87691">
      <w:r w:rsidRPr="003349C7">
        <w:rPr>
          <w:b/>
          <w:bCs/>
        </w:rPr>
        <w:t>Project</w:t>
      </w:r>
      <w:r w:rsidRPr="003349C7">
        <w:t xml:space="preserve"> </w:t>
      </w:r>
      <w:r w:rsidRPr="003349C7">
        <w:rPr>
          <w:b/>
          <w:bCs/>
        </w:rPr>
        <w:t>Name</w:t>
      </w:r>
      <w:r w:rsidRPr="003349C7">
        <w:t>: Behavioral Science Assessment for Healthcare Professionals</w:t>
      </w:r>
    </w:p>
    <w:p w14:paraId="07A727ED" w14:textId="2DAE1C59" w:rsidR="00C87691" w:rsidRPr="003349C7" w:rsidRDefault="00C87691" w:rsidP="00C87691">
      <w:r w:rsidRPr="003349C7">
        <w:rPr>
          <w:b/>
          <w:bCs/>
        </w:rPr>
        <w:t>Client</w:t>
      </w:r>
      <w:r w:rsidRPr="003349C7">
        <w:t>: Creative Science</w:t>
      </w:r>
    </w:p>
    <w:p w14:paraId="0B824A91" w14:textId="5E03F515" w:rsidR="009E4102" w:rsidRPr="003349C7" w:rsidRDefault="009E4102" w:rsidP="00C87691">
      <w:r w:rsidRPr="003349C7">
        <w:rPr>
          <w:b/>
          <w:bCs/>
        </w:rPr>
        <w:t xml:space="preserve">Kickoff: </w:t>
      </w:r>
      <w:r w:rsidRPr="003349C7">
        <w:t>November 30</w:t>
      </w:r>
      <w:r w:rsidRPr="003349C7">
        <w:rPr>
          <w:vertAlign w:val="superscript"/>
        </w:rPr>
        <w:t>th</w:t>
      </w:r>
      <w:r w:rsidRPr="003349C7">
        <w:t>, 2020</w:t>
      </w:r>
    </w:p>
    <w:p w14:paraId="0BDB01EC" w14:textId="3E60C9DA" w:rsidR="00C87691" w:rsidRPr="003349C7" w:rsidRDefault="00C87691" w:rsidP="00C87691">
      <w:r w:rsidRPr="003349C7">
        <w:rPr>
          <w:b/>
          <w:bCs/>
        </w:rPr>
        <w:t xml:space="preserve">Deadline: </w:t>
      </w:r>
      <w:r w:rsidRPr="003349C7">
        <w:t>December 7</w:t>
      </w:r>
      <w:r w:rsidR="009E4102" w:rsidRPr="003349C7">
        <w:rPr>
          <w:vertAlign w:val="superscript"/>
        </w:rPr>
        <w:t>th</w:t>
      </w:r>
      <w:r w:rsidRPr="003349C7">
        <w:t>, 2020</w:t>
      </w:r>
      <w:r w:rsidR="007016A0" w:rsidRPr="003349C7">
        <w:t>; 10:00 A.M EST</w:t>
      </w:r>
    </w:p>
    <w:p w14:paraId="5AF48492" w14:textId="0DC69B6E" w:rsidR="00185A62" w:rsidRPr="003349C7" w:rsidRDefault="007016A0" w:rsidP="00C87691">
      <w:r w:rsidRPr="003349C7">
        <w:rPr>
          <w:b/>
          <w:bCs/>
        </w:rPr>
        <w:t>Contractor Fee</w:t>
      </w:r>
      <w:r w:rsidR="00185A62" w:rsidRPr="003349C7">
        <w:rPr>
          <w:b/>
          <w:bCs/>
        </w:rPr>
        <w:t xml:space="preserve">: </w:t>
      </w:r>
      <w:r w:rsidR="00185A62" w:rsidRPr="003349C7">
        <w:t>$1000.00</w:t>
      </w:r>
    </w:p>
    <w:p w14:paraId="57FC13CD" w14:textId="2FE13DE3" w:rsidR="00C87691" w:rsidRPr="003349C7" w:rsidRDefault="00C87691" w:rsidP="00C87691"/>
    <w:tbl>
      <w:tblPr>
        <w:tblStyle w:val="TableGrid"/>
        <w:tblW w:w="0" w:type="auto"/>
        <w:tblLook w:val="04A0" w:firstRow="1" w:lastRow="0" w:firstColumn="1" w:lastColumn="0" w:noHBand="0" w:noVBand="1"/>
      </w:tblPr>
      <w:tblGrid>
        <w:gridCol w:w="9350"/>
      </w:tblGrid>
      <w:tr w:rsidR="00C87691" w:rsidRPr="003349C7" w14:paraId="14E53F15" w14:textId="77777777" w:rsidTr="001011C4">
        <w:trPr>
          <w:trHeight w:val="485"/>
        </w:trPr>
        <w:tc>
          <w:tcPr>
            <w:tcW w:w="9350" w:type="dxa"/>
            <w:shd w:val="clear" w:color="auto" w:fill="ACB9CA" w:themeFill="text2" w:themeFillTint="66"/>
            <w:vAlign w:val="center"/>
          </w:tcPr>
          <w:p w14:paraId="5969B589" w14:textId="77777777" w:rsidR="00C87691" w:rsidRPr="003349C7" w:rsidRDefault="001011C4" w:rsidP="00C87691">
            <w:pPr>
              <w:jc w:val="center"/>
              <w:rPr>
                <w:b/>
                <w:bCs/>
              </w:rPr>
            </w:pPr>
            <w:r w:rsidRPr="003349C7">
              <w:rPr>
                <w:b/>
                <w:bCs/>
              </w:rPr>
              <w:t>Project Description</w:t>
            </w:r>
          </w:p>
          <w:p w14:paraId="4768A741" w14:textId="47662D06" w:rsidR="001011C4" w:rsidRPr="003349C7" w:rsidRDefault="001011C4" w:rsidP="001011C4">
            <w:pPr>
              <w:tabs>
                <w:tab w:val="left" w:pos="5865"/>
              </w:tabs>
              <w:rPr>
                <w:color w:val="FF0000"/>
              </w:rPr>
            </w:pPr>
            <w:r w:rsidRPr="003349C7">
              <w:tab/>
            </w:r>
          </w:p>
        </w:tc>
      </w:tr>
      <w:tr w:rsidR="00C87691" w:rsidRPr="003349C7" w14:paraId="7610C0DE" w14:textId="77777777" w:rsidTr="00F51302">
        <w:trPr>
          <w:trHeight w:val="2447"/>
        </w:trPr>
        <w:tc>
          <w:tcPr>
            <w:tcW w:w="9350" w:type="dxa"/>
          </w:tcPr>
          <w:p w14:paraId="692E4086" w14:textId="0EA845F0" w:rsidR="00C87691" w:rsidRPr="003349C7" w:rsidRDefault="001011C4" w:rsidP="00C87691">
            <w:r w:rsidRPr="003349C7">
              <w:t xml:space="preserve">New York Strategy will take the results of the Behavioral Assessment Survey and conduct </w:t>
            </w:r>
            <w:r w:rsidR="00F51302" w:rsidRPr="003349C7">
              <w:t>a survey analysis which will include the following:</w:t>
            </w:r>
          </w:p>
          <w:p w14:paraId="516AC758" w14:textId="6E29267C" w:rsidR="00F51302" w:rsidRPr="003349C7" w:rsidRDefault="00F51302" w:rsidP="00F51302">
            <w:pPr>
              <w:pStyle w:val="ListParagraph"/>
              <w:numPr>
                <w:ilvl w:val="0"/>
                <w:numId w:val="1"/>
              </w:numPr>
            </w:pPr>
            <w:r w:rsidRPr="003349C7">
              <w:t>Assigning numerical weights to each question within the survey that determine its significance to the overall behavioral “score” that will be assigned</w:t>
            </w:r>
          </w:p>
          <w:p w14:paraId="3BB64D72" w14:textId="3BE6B1EB" w:rsidR="00F51302" w:rsidRPr="003349C7" w:rsidRDefault="00F51302" w:rsidP="00F51302">
            <w:pPr>
              <w:pStyle w:val="ListParagraph"/>
              <w:numPr>
                <w:ilvl w:val="0"/>
                <w:numId w:val="1"/>
              </w:numPr>
            </w:pPr>
            <w:r w:rsidRPr="003349C7">
              <w:t>Cleaning output data into an easy to read/manipulate format</w:t>
            </w:r>
          </w:p>
          <w:p w14:paraId="6CBF567A" w14:textId="77777777" w:rsidR="00F51302" w:rsidRPr="003349C7" w:rsidRDefault="00F51302" w:rsidP="00F51302">
            <w:pPr>
              <w:pStyle w:val="ListParagraph"/>
              <w:numPr>
                <w:ilvl w:val="0"/>
                <w:numId w:val="1"/>
              </w:numPr>
            </w:pPr>
            <w:r w:rsidRPr="003349C7">
              <w:t>Statistical analysis of how each demographic scored across each category</w:t>
            </w:r>
          </w:p>
          <w:p w14:paraId="403F7A35" w14:textId="3A8674EB" w:rsidR="007016A0" w:rsidRPr="003349C7" w:rsidRDefault="00F51302" w:rsidP="007016A0">
            <w:pPr>
              <w:pStyle w:val="ListParagraph"/>
              <w:numPr>
                <w:ilvl w:val="0"/>
                <w:numId w:val="1"/>
              </w:numPr>
            </w:pPr>
            <w:r w:rsidRPr="003349C7">
              <w:t>Analysis will be represented graphically</w:t>
            </w:r>
          </w:p>
          <w:p w14:paraId="39B1D3A2" w14:textId="28555EF8" w:rsidR="00F51302" w:rsidRPr="003349C7" w:rsidRDefault="00F51302" w:rsidP="00F51302"/>
        </w:tc>
      </w:tr>
    </w:tbl>
    <w:p w14:paraId="6F0FEA61" w14:textId="42046272" w:rsidR="00C87691" w:rsidRPr="003349C7" w:rsidRDefault="00C87691" w:rsidP="00C87691"/>
    <w:p w14:paraId="3D419757" w14:textId="243DC083" w:rsidR="00F51302" w:rsidRPr="003349C7" w:rsidRDefault="00185A62" w:rsidP="00C87691">
      <w:pPr>
        <w:rPr>
          <w:b/>
          <w:bCs/>
        </w:rPr>
      </w:pPr>
      <w:r w:rsidRPr="003349C7">
        <w:rPr>
          <w:b/>
          <w:bCs/>
        </w:rPr>
        <w:t>GUARANTY</w:t>
      </w:r>
    </w:p>
    <w:p w14:paraId="700F3715" w14:textId="5FBA2A37" w:rsidR="00185A62" w:rsidRPr="003349C7" w:rsidRDefault="00185A62" w:rsidP="00C87691">
      <w:r w:rsidRPr="003349C7">
        <w:t>In consideration of the client’s interests, New York Strategy promises that the deliverables will be valuable and of a quality that meets or exceeds the client’s expectation. This agreement shall be governed in all respects by the laws of the state of New York and any applicable federal law. If quality of work does not meet requirements, New York Strategy will be held liable and accountable to bring it up to requirement.</w:t>
      </w:r>
      <w:r w:rsidR="007016A0" w:rsidRPr="003349C7">
        <w:t xml:space="preserve"> The expected output of this contract shall be solely the final deliverable that will include the analysis and representation</w:t>
      </w:r>
      <w:r w:rsidR="009E4102" w:rsidRPr="003349C7">
        <w:t>. Communications will include ongoing email and phone correspondence with the purpose of tweaking and revising.</w:t>
      </w:r>
    </w:p>
    <w:p w14:paraId="1E1C7814" w14:textId="45374918" w:rsidR="00185A62" w:rsidRPr="003349C7" w:rsidRDefault="00185A62" w:rsidP="00C87691"/>
    <w:p w14:paraId="4BFE2055" w14:textId="77A17C1C" w:rsidR="003349C7" w:rsidRDefault="00185A62" w:rsidP="00C87691">
      <w:r w:rsidRPr="003349C7">
        <w:rPr>
          <w:b/>
          <w:bCs/>
        </w:rPr>
        <w:t>PAYMENT</w:t>
      </w:r>
    </w:p>
    <w:p w14:paraId="662A162C" w14:textId="25ACF6C3" w:rsidR="003349C7" w:rsidRDefault="00185A62" w:rsidP="00C87691">
      <w:pPr>
        <w:rPr>
          <w:sz w:val="24"/>
          <w:szCs w:val="24"/>
        </w:rPr>
      </w:pPr>
      <w:r w:rsidRPr="003349C7">
        <w:t>Payment will be processed in two halves. First payment should be processed at the start of the project, and the other half will be processed once the project is completed in a satisfactory way</w:t>
      </w:r>
      <w:r w:rsidR="003349C7">
        <w:rPr>
          <w:sz w:val="24"/>
          <w:szCs w:val="24"/>
        </w:rPr>
        <w:t xml:space="preserve">           </w:t>
      </w:r>
    </w:p>
    <w:p w14:paraId="13BA56D7" w14:textId="77777777" w:rsidR="008B4CEF" w:rsidRDefault="003349C7" w:rsidP="00C87691">
      <w:pPr>
        <w:rPr>
          <w:sz w:val="24"/>
          <w:szCs w:val="24"/>
        </w:rPr>
      </w:pPr>
      <w:r>
        <w:rPr>
          <w:sz w:val="24"/>
          <w:szCs w:val="24"/>
        </w:rPr>
        <w:t xml:space="preserve">   </w:t>
      </w:r>
    </w:p>
    <w:p w14:paraId="31520858" w14:textId="365B7F76" w:rsidR="008B4CEF" w:rsidRPr="008B4CEF" w:rsidRDefault="008B4CEF" w:rsidP="00C87691">
      <w:pPr>
        <w:rPr>
          <w:sz w:val="24"/>
          <w:szCs w:val="24"/>
        </w:rPr>
      </w:pPr>
      <w:r>
        <w:rPr>
          <w:sz w:val="24"/>
          <w:szCs w:val="24"/>
        </w:rPr>
        <w:t>____________________</w:t>
      </w:r>
      <w:r w:rsidR="00C87601">
        <w:rPr>
          <w:sz w:val="24"/>
          <w:szCs w:val="24"/>
        </w:rPr>
        <w:t xml:space="preserve">        </w:t>
      </w:r>
      <w:r>
        <w:rPr>
          <w:sz w:val="24"/>
          <w:szCs w:val="24"/>
        </w:rPr>
        <w:t xml:space="preserve"> __________</w:t>
      </w:r>
      <w:r>
        <w:rPr>
          <w:sz w:val="24"/>
          <w:szCs w:val="24"/>
        </w:rPr>
        <w:tab/>
      </w:r>
      <w:r>
        <w:rPr>
          <w:sz w:val="24"/>
          <w:szCs w:val="24"/>
        </w:rPr>
        <w:tab/>
        <w:t xml:space="preserve">   </w:t>
      </w:r>
      <w:r w:rsidR="00C87601">
        <w:rPr>
          <w:sz w:val="24"/>
          <w:szCs w:val="24"/>
        </w:rPr>
        <w:t>____________________</w:t>
      </w:r>
      <w:r w:rsidR="00C87601">
        <w:rPr>
          <w:sz w:val="24"/>
          <w:szCs w:val="24"/>
        </w:rPr>
        <w:t xml:space="preserve">        </w:t>
      </w:r>
      <w:r>
        <w:rPr>
          <w:sz w:val="24"/>
          <w:szCs w:val="24"/>
        </w:rPr>
        <w:t xml:space="preserve">__________    </w:t>
      </w:r>
      <w:r>
        <w:rPr>
          <w:sz w:val="24"/>
          <w:szCs w:val="24"/>
        </w:rPr>
        <w:t xml:space="preserve"> </w:t>
      </w:r>
    </w:p>
    <w:p w14:paraId="137D615B" w14:textId="74FE3EFB" w:rsidR="003349C7" w:rsidRPr="00185A62" w:rsidRDefault="008B4CEF" w:rsidP="00C87691">
      <w:pPr>
        <w:rPr>
          <w:sz w:val="24"/>
          <w:szCs w:val="24"/>
        </w:rPr>
      </w:pPr>
      <w:r>
        <w:rPr>
          <w:sz w:val="24"/>
          <w:szCs w:val="24"/>
        </w:rPr>
        <w:t xml:space="preserve">Contractor </w:t>
      </w:r>
      <w:r>
        <w:rPr>
          <w:sz w:val="24"/>
          <w:szCs w:val="24"/>
        </w:rPr>
        <w:tab/>
      </w:r>
      <w:r>
        <w:rPr>
          <w:sz w:val="24"/>
          <w:szCs w:val="24"/>
        </w:rPr>
        <w:tab/>
      </w:r>
      <w:r>
        <w:rPr>
          <w:sz w:val="24"/>
          <w:szCs w:val="24"/>
        </w:rPr>
        <w:tab/>
        <w:t xml:space="preserve">Date                             </w:t>
      </w:r>
      <w:r w:rsidR="00C87601">
        <w:rPr>
          <w:sz w:val="24"/>
          <w:szCs w:val="24"/>
        </w:rPr>
        <w:t xml:space="preserve">     </w:t>
      </w:r>
      <w:r>
        <w:rPr>
          <w:sz w:val="24"/>
          <w:szCs w:val="24"/>
        </w:rPr>
        <w:t xml:space="preserve"> Client                                </w:t>
      </w:r>
      <w:r w:rsidR="00C87601">
        <w:rPr>
          <w:sz w:val="24"/>
          <w:szCs w:val="24"/>
        </w:rPr>
        <w:t xml:space="preserve">         </w:t>
      </w:r>
      <w:r>
        <w:rPr>
          <w:sz w:val="24"/>
          <w:szCs w:val="24"/>
        </w:rPr>
        <w:t>Date</w:t>
      </w:r>
      <w:r w:rsidR="003349C7">
        <w:rPr>
          <w:sz w:val="24"/>
          <w:szCs w:val="24"/>
        </w:rPr>
        <w:tab/>
      </w:r>
      <w:r w:rsidR="003349C7">
        <w:rPr>
          <w:sz w:val="24"/>
          <w:szCs w:val="24"/>
        </w:rPr>
        <w:tab/>
      </w:r>
      <w:r w:rsidR="003349C7">
        <w:rPr>
          <w:sz w:val="24"/>
          <w:szCs w:val="24"/>
        </w:rPr>
        <w:tab/>
      </w:r>
      <w:r w:rsidR="003349C7">
        <w:rPr>
          <w:sz w:val="24"/>
          <w:szCs w:val="24"/>
        </w:rPr>
        <w:tab/>
      </w:r>
      <w:r w:rsidR="003349C7">
        <w:rPr>
          <w:sz w:val="24"/>
          <w:szCs w:val="24"/>
        </w:rPr>
        <w:tab/>
      </w:r>
    </w:p>
    <w:sectPr w:rsidR="003349C7" w:rsidRPr="0018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D59DC"/>
    <w:multiLevelType w:val="hybridMultilevel"/>
    <w:tmpl w:val="494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91"/>
    <w:rsid w:val="00035E18"/>
    <w:rsid w:val="001011C4"/>
    <w:rsid w:val="00185A62"/>
    <w:rsid w:val="003349C7"/>
    <w:rsid w:val="00444049"/>
    <w:rsid w:val="00455C59"/>
    <w:rsid w:val="007016A0"/>
    <w:rsid w:val="008B4CEF"/>
    <w:rsid w:val="009E4102"/>
    <w:rsid w:val="00C87601"/>
    <w:rsid w:val="00C87691"/>
    <w:rsid w:val="00F5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5637"/>
  <w15:chartTrackingRefBased/>
  <w15:docId w15:val="{442CF653-4799-41FD-A585-55C50034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1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B6F22-50CA-4475-8794-E4D83027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Papuli</dc:creator>
  <cp:keywords/>
  <dc:description/>
  <cp:lastModifiedBy>Peter Papuli</cp:lastModifiedBy>
  <cp:revision>7</cp:revision>
  <cp:lastPrinted>2020-11-30T20:11:00Z</cp:lastPrinted>
  <dcterms:created xsi:type="dcterms:W3CDTF">2020-11-24T20:53:00Z</dcterms:created>
  <dcterms:modified xsi:type="dcterms:W3CDTF">2020-11-30T20:12:00Z</dcterms:modified>
</cp:coreProperties>
</file>