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winX-88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System Architecture &amp; Build Guide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Promotion Engine · VIP Tier System · Reporting · Affiliate RevShare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A step-by-step product analysis for the development &amp; architecture team</w:t>
      </w:r>
    </w:p>
    <w:p>
      <w:pPr>
        <w:spacing w:after="40"/>
        <w:jc w:val="center"/>
      </w:pPr>
      <w:r>
        <w:rPr>
          <w:color w:val="808080"/>
          <w:sz w:val="20"/>
          <w:szCs w:val="20"/>
        </w:rPr>
        <w:t xml:space="preserve">Currency: BDT (৳)   ·   Market: Bangladesh   ·   Prepared: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&amp; How to Read This Document</w:t>
      </w:r>
    </w:p>
    <w:p>
      <w:pPr>
        <w:spacing w:after="120" w:line="276"/>
      </w:pPr>
      <w:r>
        <w:t xml:space="preserve">winX-88 is an online gaming platform for the Bangladeshi market. This document explains </w:t>
      </w:r>
      <w:r>
        <w:rPr>
          <w:b/>
          <w:bCs/>
        </w:rPr>
        <w:t xml:space="preserve">how the system works, step by step</w:t>
      </w:r>
      <w:r>
        <w:t xml:space="preserve">, so the engineering team can turn the attached Figma prototype into a production backend and admin panel. It pairs with the React export in </w:t>
      </w:r>
      <w:r>
        <w:rPr>
          <w:rFonts w:ascii="Consolas" w:cs="Consolas" w:eastAsia="Consolas" w:hAnsi="Consolas"/>
          <w:sz w:val="19"/>
          <w:szCs w:val="19"/>
        </w:rPr>
        <w:t xml:space="preserve">Promotion_Settings.zip</w:t>
      </w:r>
      <w:r>
        <w:t xml:space="preserve"> and the VIP and affiliate specifications.</w:t>
      </w:r>
    </w:p>
    <w:p>
      <w:pPr>
        <w:spacing w:after="120" w:line="276"/>
      </w:pPr>
      <w:r>
        <w:rPr>
          <w:b/>
          <w:bCs/>
          <w:color w:val="C00000"/>
        </w:rPr>
        <w:t xml:space="preserve">Important: </w:t>
      </w:r>
      <w:r>
        <w:t xml:space="preserve">the Figma export is a UI prototype only. It uses mock data and local React state — there is no database, no API, no authentication, and no validation on save. Treat it as the </w:t>
      </w:r>
      <w:r>
        <w:rPr>
          <w:b/>
          <w:bCs/>
        </w:rPr>
        <w:t xml:space="preserve">field-and-flow contract</w:t>
      </w:r>
      <w:r>
        <w:t xml:space="preserve"> (it tells you exactly which fields and screens exist), and treat this document as the build plan.</w:t>
      </w:r>
    </w:p>
    <w:p>
      <w:pPr>
        <w:spacing w:after="120" w:line="276"/>
      </w:pPr>
      <w:r>
        <w:t xml:space="preserve">The platform is made of four logical domains. The first three already have screens in the prototype; the fourth (Affiliate) must be built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Prototype status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Promotion engine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Define, target, and pay out bonuses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3"/>
                <w:sz w:val="19"/>
                <w:szCs w:val="19"/>
              </w:rPr>
              <w:t xml:space="preserve">Built (UI)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VIP Tier system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set of tiers carrying BOTH loyalty points/progression AND per-tier deposit/withdrawal limits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3"/>
                <w:sz w:val="19"/>
                <w:szCs w:val="19"/>
              </w:rPr>
              <w:t xml:space="preserve">Built (UI)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Reporting &amp; Users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Per-promo stats, per-player ledger, KYC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3"/>
                <w:sz w:val="19"/>
                <w:szCs w:val="19"/>
              </w:rPr>
              <w:t xml:space="preserve">Built (UI)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Affiliate RevShare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Pay affiliates a % of player NGR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Not built — backend + UI to do</w:t>
            </w:r>
          </w:p>
        </w:tc>
      </w:tr>
    </w:tbl>
    <w:p>
      <w:pPr>
        <w:pStyle w:val="Heading1"/>
      </w:pPr>
      <w:r>
        <w:t xml:space="preserve">2. System Map — The Seven Admin Modules</w:t>
      </w:r>
    </w:p>
    <w:p>
      <w:pPr>
        <w:spacing w:after="120" w:line="276"/>
      </w:pPr>
      <w:r>
        <w:t xml:space="preserve">Navigation lives in </w:t>
      </w:r>
      <w:r>
        <w:rPr>
          <w:rFonts w:ascii="Consolas" w:cs="Consolas" w:eastAsia="Consolas" w:hAnsi="Consolas"/>
          <w:sz w:val="19"/>
          <w:szCs w:val="19"/>
        </w:rPr>
        <w:t xml:space="preserve">Sidebar.tsx</w:t>
      </w:r>
      <w:r>
        <w:t xml:space="preserve">; routing in </w:t>
      </w:r>
      <w:r>
        <w:rPr>
          <w:rFonts w:ascii="Consolas" w:cs="Consolas" w:eastAsia="Consolas" w:hAnsi="Consolas"/>
          <w:sz w:val="19"/>
          <w:szCs w:val="19"/>
        </w:rPr>
        <w:t xml:space="preserve">App.tsx</w:t>
      </w:r>
      <w:r>
        <w:t xml:space="preserve"> swaps a single active section. Each list screen opens a modal editor. The mapping from menu item to component is the inventory of what to build: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 menu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Promotion Settings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PromotionManagement → EditPromotionModal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bonus rule engine config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Promotion CMS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PromotionCMS → EditPromotionCMSModal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Player-facing display layer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Group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MemberGroupSettings → EditMemberGroupModal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Edits per-tier deposit/withdrawal limits + Bank tab (same tiers)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VIP Level Group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VIPLevelGroup → VIPLevelUsersModal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Edits the same tiers’ loyalty points, progression &amp; live counts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Promotion Statistic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PromotionStatistic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Per-promotion performance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Per-player financial ledger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 → UserDetailModal → GameDetailModal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Player directory, KYC, drill-down</w:t>
            </w:r>
          </w:p>
        </w:tc>
      </w:tr>
    </w:tbl>
    <w:p>
      <w:pPr>
        <w:pStyle w:val="Heading1"/>
      </w:pPr>
      <w:r>
        <w:t xml:space="preserve">3. How Tiers Work: One System, Two Editors</w:t>
      </w:r>
    </w:p>
    <w:p>
      <w:pPr>
        <w:spacing w:after="120" w:line="276"/>
      </w:pPr>
      <w:r>
        <w:rPr>
          <w:b/>
          <w:bCs/>
          <w:color w:val="1F4E79"/>
          <w:sz w:val="26"/>
          <w:szCs w:val="26"/>
        </w:rPr>
        <w:t xml:space="preserve">Member Group and VIP Level Group are the same thing.</w:t>
      </w:r>
    </w:p>
    <w:p>
      <w:pPr>
        <w:spacing w:after="120" w:line="276"/>
      </w:pPr>
      <w:r>
        <w:t xml:space="preserve">There is a single set of eight tiers. Two admin screens simply edit different attributes of those same tier records — they are two views over one entity, not two systems: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VIP Level Group</w:t>
      </w:r>
      <w:r>
        <w:t xml:space="preserve"> edits each tier’s loyalty side: the points required to reach it, the invitation-only flag, the colour, and the live player count.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Member Group</w:t>
      </w:r>
      <w:r>
        <w:t xml:space="preserve"> edits each tier’s banking side: deposit minimums, withdrawal min/max, daily withdrawal count and cap, the turnover requirement, and allowed bank channels.</w:t>
      </w:r>
    </w:p>
    <w:p>
      <w:pPr>
        <w:spacing w:after="120" w:line="276"/>
      </w:pPr>
      <w:r>
        <w:t xml:space="preserve">A player therefore has exactly </w:t>
      </w:r>
      <w:r>
        <w:rPr>
          <w:b/>
          <w:bCs/>
        </w:rPr>
        <w:t xml:space="preserve">one</w:t>
      </w:r>
      <w:r>
        <w:t xml:space="preserve"> tier (for example Pro), and that single tier determines both their loyalty progress and their deposit/withdrawal limits. In the data model this is </w:t>
      </w:r>
      <w:r>
        <w:rPr>
          <w:b/>
          <w:bCs/>
        </w:rPr>
        <w:t xml:space="preserve">one table, not two</w:t>
      </w:r>
      <w:r>
        <w:t xml:space="preserve"> (see section 8).</w:t>
      </w:r>
    </w:p>
    <w:p>
      <w:pPr>
        <w:spacing w:after="120" w:line="276"/>
      </w:pPr>
      <w:r>
        <w:rPr>
          <w:b/>
          <w:bCs/>
        </w:rPr>
        <w:t xml:space="preserve">Note on the eligibility dropdown: </w:t>
      </w:r>
      <w:r>
        <w:t xml:space="preserve">the promotion editor lists “Member Groups” and “VIP Levels” as separate labels, but both resolve to the same tier set — they are interchangeable ways of selecting tiers to target.</w:t>
      </w:r>
    </w:p>
    <w:p>
      <w:pPr>
        <w:spacing w:after="120" w:line="276"/>
      </w:pPr>
      <w:r>
        <w:rPr>
          <w:b/>
          <w:bCs/>
          <w:color w:val="C00000"/>
        </w:rPr>
        <w:t xml:space="preserve">Tier-name cleanup: </w:t>
      </w:r>
      <w:r>
        <w:t xml:space="preserve">the prototype’s mock data uses inconsistent labels. The canonical eight tiers are Normal, Elite, Pro, Expert, Master, Grandmaster, Legend, Mythic. Normalize any legacy names (Classic, Premium, VIP, Diamond) to these.</w:t>
      </w:r>
    </w:p>
    <w:p>
      <w:pPr>
        <w:spacing w:after="120" w:line="276"/>
      </w:pPr>
      <w:r>
        <w:rPr>
          <w:b/>
          <w:bCs/>
          <w:color w:val="C00000"/>
        </w:rPr>
        <w:t xml:space="preserve">Brand &amp; codes: </w:t>
      </w:r>
      <w:r>
        <w:t xml:space="preserve">the brand is </w:t>
      </w:r>
      <w:r>
        <w:rPr>
          <w:b/>
          <w:bCs/>
        </w:rPr>
        <w:t xml:space="preserve">winX88</w:t>
      </w:r>
      <w:r>
        <w:t xml:space="preserve">. Some mock CMS text says “RANA88” — that is wrong and must be replaced. Player/member codes are prefixed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WINX</w:t>
      </w:r>
      <w:r>
        <w:t xml:space="preserve"> (e.g., </w:t>
      </w:r>
      <w:r>
        <w:rPr>
          <w:rFonts w:ascii="Consolas" w:cs="Consolas" w:eastAsia="Consolas" w:hAnsi="Consolas"/>
          <w:sz w:val="19"/>
          <w:szCs w:val="19"/>
        </w:rPr>
        <w:t xml:space="preserve">WINX1EBF5</w:t>
      </w:r>
      <w:r>
        <w:t xml:space="preserve">), not RNA. Store the brand name and code prefix in config.</w:t>
      </w:r>
    </w:p>
    <w:p>
      <w:pPr>
        <w:pStyle w:val="Heading1"/>
      </w:pPr>
      <w:r>
        <w:t xml:space="preserve">4. VIP Tier System — Step by Step</w:t>
      </w:r>
    </w:p>
    <w:p>
      <w:pPr>
        <w:pStyle w:val="Heading2"/>
      </w:pPr>
      <w:r>
        <w:t xml:space="preserve">4.1 The point conversion rule</w:t>
      </w:r>
    </w:p>
    <w:p>
      <w:pPr>
        <w:spacing w:after="120" w:line="276"/>
      </w:pPr>
      <w:r>
        <w:t xml:space="preserve">Players earn VIP points from the money they deposit, on a simple 100:1 scale:</w:t>
      </w:r>
    </w:p>
    <w:p>
      <w:pPr>
        <w:shd w:fill="F2F2F2" w:val="clear"/>
        <w:spacing w:after="160" w:before="8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VIP Points  =  Total Deposit Amount (BDT)  ÷  100</w:t>
      </w:r>
    </w:p>
    <w:p>
      <w:pPr>
        <w:spacing w:after="120" w:line="276"/>
      </w:pPr>
      <w:r>
        <w:t xml:space="preserve">So every ৳100 deposited = 1 VIP Point. Points are a cumulative, lifetime, deposit-based score — not a spendable balance. They never decrease.</w:t>
      </w:r>
    </w:p>
    <w:p>
      <w:pPr>
        <w:pStyle w:val="Heading2"/>
      </w:pPr>
      <w:r>
        <w:t xml:space="preserve">4.2 The tier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560"/>
        <w:gridCol w:w="1900"/>
        <w:gridCol w:w="15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 required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≈ Lifetime deposit (BDT)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Level-up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 count*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Entry level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15,420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Elite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80,000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8,000,000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3,245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400,000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40,000,000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1,856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2,400,000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240,000,000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734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Master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24,000,000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2,400,000,000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287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Grandmaster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Invitation only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Legend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Invitation only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Mythic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Invitation only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19"/>
          <w:szCs w:val="19"/>
        </w:rPr>
        <w:t xml:space="preserve">*Live counts are the mock values from the prototype, shown for illustration.</w:t>
      </w:r>
    </w:p>
    <w:p>
      <w:pPr>
        <w:pStyle w:val="Heading2"/>
      </w:pPr>
      <w:r>
        <w:t xml:space="preserve">4.3 What happens on every deposit (the runtime flow)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t xml:space="preserve">Player makes a deposit in BDT. The transaction is recorded and confirmed.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t xml:space="preserve">The system converts the deposit to points: </w:t>
      </w:r>
      <w:r>
        <w:rPr>
          <w:rFonts w:ascii="Consolas" w:cs="Consolas" w:eastAsia="Consolas" w:hAnsi="Consolas"/>
          <w:sz w:val="19"/>
          <w:szCs w:val="19"/>
        </w:rPr>
        <w:t xml:space="preserve">points_earned = deposit_amount / 100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t xml:space="preserve">Those points are added to the player’s cumulative </w:t>
      </w:r>
      <w:r>
        <w:rPr>
          <w:rFonts w:ascii="Consolas" w:cs="Consolas" w:eastAsia="Consolas" w:hAnsi="Consolas"/>
          <w:sz w:val="19"/>
          <w:szCs w:val="19"/>
        </w:rPr>
        <w:t xml:space="preserve">vip_points</w:t>
      </w:r>
      <w:r>
        <w:t xml:space="preserve"> total.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t xml:space="preserve">The engine compares the new total against each tier threshold, highest first, to find the highest tier the player now qualifies for.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t xml:space="preserve">If that tier is </w:t>
      </w:r>
      <w:r>
        <w:rPr>
          <w:b/>
          <w:bCs/>
        </w:rPr>
        <w:t xml:space="preserve">automatic</w:t>
      </w:r>
      <w:r>
        <w:t xml:space="preserve"> and higher than the player’s current tier, promote them immediately.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t xml:space="preserve">If that tier is </w:t>
      </w:r>
      <w:r>
        <w:rPr>
          <w:b/>
          <w:bCs/>
        </w:rPr>
        <w:t xml:space="preserve">invitation-only</w:t>
      </w:r>
      <w:r>
        <w:t xml:space="preserve"> (Grandmaster / Legend / Mythic), do NOT promote — see 4.5.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t xml:space="preserve">Recompute the progress bar toward the next automatic tier (see 4.4) and return it to the player’s dashboard.</w:t>
      </w:r>
    </w:p>
    <w:p>
      <w:pPr>
        <w:pStyle w:val="Heading2"/>
      </w:pPr>
      <w:r>
        <w:t xml:space="preserve">4.4 The progress bar formula</w:t>
      </w:r>
    </w:p>
    <w:p>
      <w:pPr>
        <w:spacing w:after="120" w:line="276"/>
      </w:pPr>
      <w:r>
        <w:t xml:space="preserve">For the automatic tiers (Normal up to Master), the completion bar shows how far a player has travelled from their current tier’s base toward the next tier’s target:</w:t>
      </w:r>
    </w:p>
    <w:p>
      <w:pPr>
        <w:shd w:fill="F2F2F2" w:val="clear"/>
        <w:spacing w:after="160" w:before="8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Progress %  =  ( (Current Points − Current Tier Base)  ÷  (Next Tier Target − Current Tier Base) )  ×  100</w:t>
      </w:r>
    </w:p>
    <w:p>
      <w:pPr>
        <w:spacing w:after="120" w:line="276"/>
      </w:pPr>
      <w:r>
        <w:rPr>
          <w:b/>
          <w:bCs/>
        </w:rPr>
        <w:t xml:space="preserve">Worked example: </w:t>
      </w:r>
      <w:r>
        <w:t xml:space="preserve">a player has 240,000 points and sits in </w:t>
      </w:r>
      <w:r>
        <w:rPr>
          <w:b/>
          <w:bCs/>
        </w:rPr>
        <w:t xml:space="preserve">Elite</w:t>
      </w:r>
      <w:r>
        <w:t xml:space="preserve"> (base 80,000). The next tier, Pro, targets 400,000.</w:t>
      </w:r>
    </w:p>
    <w:p>
      <w:pPr>
        <w:shd w:fill="F4F4F4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Progress % = (240,000 − 80,000) ÷ (400,000 − 80,000) × 100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= 160,000 ÷ 320,000 × 100</w:t>
      </w:r>
    </w:p>
    <w:p>
      <w:pPr>
        <w:shd w:fill="F4F4F4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= 50%</w:t>
      </w:r>
    </w:p>
    <w:p>
      <w:pPr>
        <w:spacing w:after="120" w:line="276"/>
      </w:pPr>
      <w:r>
        <w:t xml:space="preserve">The player is half-way from Elite to Pro. Players already in Master (the top automatic tier) show a full bar, since there is no automatic tier above them.</w:t>
      </w:r>
    </w:p>
    <w:p>
      <w:pPr>
        <w:pStyle w:val="Heading2"/>
      </w:pPr>
      <w:r>
        <w:t xml:space="preserve">4.5 Invitation-only tiers</w:t>
      </w:r>
    </w:p>
    <w:p>
      <w:pPr>
        <w:spacing w:after="120" w:line="276"/>
      </w:pPr>
      <w:r>
        <w:t xml:space="preserve">Grandmaster, Legend, and Mythic must never be reached automatically, no matter how many points a player accumulates. Gate them behind a manual flag controlled in the admin panel:</w:t>
      </w:r>
    </w:p>
    <w:p>
      <w:pPr>
        <w:shd w:fill="F4F4F4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is_invited_tier = true   // boolean, set manually by an admin; disables auto level-up</w:t>
      </w:r>
    </w:p>
    <w:p>
      <w:pPr>
        <w:spacing w:after="120" w:line="276"/>
      </w:pPr>
      <w:r>
        <w:t xml:space="preserve">The point engine in step 4.3 must skip auto-promotion whenever the target tier is invitation-only. An admin grants these tiers by hand to selected high-value players.</w:t>
      </w:r>
    </w:p>
    <w:p>
      <w:pPr>
        <w:pStyle w:val="Heading2"/>
      </w:pPr>
      <w:r>
        <w:t xml:space="preserve">4.6 The live active counter (daily job)</w:t>
      </w:r>
    </w:p>
    <w:p>
      <w:pPr>
        <w:spacing w:after="120" w:line="276"/>
      </w:pPr>
      <w:r>
        <w:t xml:space="preserve">The dashboard shows how many players are currently in each tier (for example “Pro: 1,856 active”). Run a periodic daily count and cache the result per tier:</w:t>
      </w:r>
    </w:p>
    <w:p>
      <w:pPr>
        <w:shd w:fill="F4F4F4" w:val="clear"/>
        <w:spacing w:after="14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SELECT COUNT(id) FROM users WHERE vip_tier = 'tier_name';</w:t>
      </w:r>
    </w:p>
    <w:p>
      <w:pPr>
        <w:spacing w:after="120" w:line="276"/>
      </w:pPr>
      <w:r>
        <w:t xml:space="preserve">The deliberately tiny counts at the top are a gamification signal — showing how exclusive Mythic is motivates big spenders (“whales”) to keep depositing to climb. Refresh once per day via cron; it does not need to be real-time.</w:t>
      </w:r>
    </w:p>
    <w:p>
      <w:pPr>
        <w:pStyle w:val="Heading2"/>
      </w:pPr>
      <w:r>
        <w:t xml:space="preserve">4.7 Per-tier banking limits (the Member Group editor)</w:t>
      </w:r>
    </w:p>
    <w:p>
      <w:pPr>
        <w:spacing w:after="120" w:line="276"/>
      </w:pPr>
      <w:r>
        <w:t xml:space="preserve">Those same tiers also carry banking controls, edited from the Member Group screen (</w:t>
      </w:r>
      <w:r>
        <w:rPr>
          <w:rFonts w:ascii="Consolas" w:cs="Consolas" w:eastAsia="Consolas" w:hAnsi="Consolas"/>
          <w:sz w:val="19"/>
          <w:szCs w:val="19"/>
        </w:rPr>
        <w:t xml:space="preserve">MemberGroupSettings.tsx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EditMemberGroupModal.tsx</w:t>
      </w:r>
      <w:r>
        <w:t xml:space="preserve">). Each numeric limit has a paired “No Max / No Min” toggle that stores null = unlimited: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Withdrawal: minimum, maximum, daily count, daily maximum, and a turnover multiplier that must be met before withdrawal.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Deposit: minimum, maximum, and a balance-below threshold.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Flags: allow-clear-balance, auto-clear-turnover, default group (the fallback for new players), status, level, sequence, and an internal remark.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 Bank tab defining which payment channels the group may use.</w:t>
      </w:r>
    </w:p>
    <w:p>
      <w:pPr>
        <w:pStyle w:val="Heading1"/>
      </w:pPr>
      <w:r>
        <w:t xml:space="preserve">5. Promotion Engine — Step by Step</w:t>
      </w:r>
    </w:p>
    <w:p>
      <w:pPr>
        <w:spacing w:after="120" w:line="276"/>
      </w:pPr>
      <w:r>
        <w:t xml:space="preserve">This is the largest subsystem. </w:t>
      </w:r>
      <w:r>
        <w:rPr>
          <w:rFonts w:ascii="Consolas" w:cs="Consolas" w:eastAsia="Consolas" w:hAnsi="Consolas"/>
          <w:sz w:val="19"/>
          <w:szCs w:val="19"/>
        </w:rPr>
        <w:t xml:space="preserve">EditPromotionModal.tsx</w:t>
      </w:r>
      <w:r>
        <w:t xml:space="preserve"> is effectively the full bonus-rule schema.</w:t>
      </w:r>
    </w:p>
    <w:p>
      <w:pPr>
        <w:pStyle w:val="Heading2"/>
      </w:pPr>
      <w:r>
        <w:t xml:space="preserve">5.1 Browsing and filtering promotions</w:t>
      </w:r>
    </w:p>
    <w:p>
      <w:pPr>
        <w:spacing w:after="120" w:line="276"/>
      </w:pPr>
      <w:r>
        <w:t xml:space="preserve">The list (</w:t>
      </w:r>
      <w:r>
        <w:rPr>
          <w:rFonts w:ascii="Consolas" w:cs="Consolas" w:eastAsia="Consolas" w:hAnsi="Consolas"/>
          <w:sz w:val="19"/>
          <w:szCs w:val="19"/>
        </w:rPr>
        <w:t xml:space="preserve">PromotionManagement.tsx</w:t>
      </w:r>
      <w:r>
        <w:t xml:space="preserve">) shows each promotion with: ID, currency, member group, bonus type, calculation type, promo code, promo name, valid-from, valid-till, status, updated-by, and updated-time. Staff filter by currency, status, bonus type (Deposit / Registration / Free Reward), and promo code, then click a row to edit.</w:t>
      </w:r>
    </w:p>
    <w:p>
      <w:pPr>
        <w:pStyle w:val="Heading2"/>
      </w:pPr>
      <w:r>
        <w:t xml:space="preserve">5.2 Configuring a promotion — section by section</w:t>
      </w:r>
    </w:p>
    <w:p>
      <w:pPr>
        <w:spacing w:after="120" w:line="276"/>
      </w:pPr>
      <w:r>
        <w:t xml:space="preserve">The editor is grouped into eight sections. Each maps directly to a block of fields the backend must store and enforce:</w:t>
      </w:r>
    </w:p>
    <w:p>
      <w:pPr>
        <w:pStyle w:val="ListParagraph"/>
        <w:numPr>
          <w:ilvl w:val="0"/>
          <w:numId w:val="4"/>
        </w:numPr>
        <w:spacing w:after="100" w:line="268"/>
      </w:pPr>
      <w:r>
        <w:rPr>
          <w:b/>
          <w:bCs/>
        </w:rPr>
        <w:t xml:space="preserve">Basic Info</w:t>
      </w:r>
      <w:r>
        <w:t xml:space="preserve"> — active flag, currency, device type (desktop / mobile / app), bonus category (Free Reward / Deposit / Registration), and a bilingual bonus name (en-bd / bn-bd).</w:t>
      </w:r>
    </w:p>
    <w:p>
      <w:pPr>
        <w:pStyle w:val="ListParagraph"/>
        <w:numPr>
          <w:ilvl w:val="0"/>
          <w:numId w:val="4"/>
        </w:numPr>
        <w:spacing w:after="100" w:line="268"/>
      </w:pPr>
      <w:r>
        <w:rPr>
          <w:b/>
          <w:bCs/>
        </w:rPr>
        <w:t xml:space="preserve">Code Setting</w:t>
      </w:r>
      <w:r>
        <w:t xml:space="preserve"> — the promo code, an optional linked promotion (for chaining), and an allow-apply toggle.</w:t>
      </w:r>
    </w:p>
    <w:p>
      <w:pPr>
        <w:pStyle w:val="ListParagraph"/>
        <w:numPr>
          <w:ilvl w:val="0"/>
          <w:numId w:val="4"/>
        </w:numPr>
        <w:spacing w:after="100" w:line="268"/>
      </w:pPr>
      <w:r>
        <w:rPr>
          <w:b/>
          <w:bCs/>
        </w:rPr>
        <w:t xml:space="preserve">Basic Setting</w:t>
      </w:r>
      <w:r>
        <w:t xml:space="preserve"> — valid-from / valid-till (interpreted in the timezone of the selected currency), register-valid claimable period, and display frequency (Daily / Weekly / Monthly).</w:t>
      </w:r>
    </w:p>
    <w:p>
      <w:pPr>
        <w:pStyle w:val="ListParagraph"/>
        <w:numPr>
          <w:ilvl w:val="0"/>
          <w:numId w:val="4"/>
        </w:numPr>
        <w:spacing w:after="100" w:line="268"/>
      </w:pPr>
      <w:r>
        <w:rPr>
          <w:b/>
          <w:bCs/>
        </w:rPr>
        <w:t xml:space="preserve">Bonus Amount / Provider</w:t>
      </w:r>
      <w:r>
        <w:t xml:space="preserve"> — a provider tree (LIVE, COCKFIGHT, FISH, SLOT, EGAMES, HORSE), an exclude-game list, and toggles: limit-access-to-provider, limit-deposit, auto-approve, auto-complete, auto-unlock (with a balance threshold), allow-cancel (with a balance threshold), and check-by-wallet-balance.</w:t>
      </w:r>
    </w:p>
    <w:p>
      <w:pPr>
        <w:pStyle w:val="ListParagraph"/>
        <w:numPr>
          <w:ilvl w:val="0"/>
          <w:numId w:val="4"/>
        </w:numPr>
        <w:spacing w:after="100" w:line="268"/>
      </w:pPr>
      <w:r>
        <w:rPr>
          <w:b/>
          <w:bCs/>
        </w:rPr>
        <w:t xml:space="preserve">Amount Setting</w:t>
      </w:r>
      <w:r>
        <w:t xml:space="preserve"> — reward type (Fixed / Percentage), max player, max total, last-deposit flag, apply-amount minimum, flexible-apply toggle, bonus amount, maximum-withdrawal, balance-require, forfeit type (Wallet / Bonus), amount cap, remove-max-withdraw-lock, and a target multiplier.</w:t>
      </w:r>
    </w:p>
    <w:p>
      <w:pPr>
        <w:pStyle w:val="ListParagraph"/>
        <w:numPr>
          <w:ilvl w:val="0"/>
          <w:numId w:val="4"/>
        </w:numPr>
        <w:spacing w:after="100" w:line="268"/>
      </w:pPr>
      <w:r>
        <w:rPr>
          <w:b/>
          <w:bCs/>
        </w:rPr>
        <w:t xml:space="preserve">Target Amount (wagering requirement)</w:t>
      </w:r>
      <w:r>
        <w:t xml:space="preserve"> — target type (Turnover / Deposit / Win-Loss), target multiplier, target option (Bonus + Apply Amount / Bonus Only / Apply Amount Only), and cap-limit type (Amount / Percentage).</w:t>
      </w:r>
    </w:p>
    <w:p>
      <w:pPr>
        <w:pStyle w:val="ListParagraph"/>
        <w:numPr>
          <w:ilvl w:val="0"/>
          <w:numId w:val="4"/>
        </w:numPr>
        <w:spacing w:after="100" w:line="268"/>
      </w:pPr>
      <w:r>
        <w:rPr>
          <w:b/>
          <w:bCs/>
        </w:rPr>
        <w:t xml:space="preserve">Eligibility</w:t>
      </w:r>
      <w:r>
        <w:t xml:space="preserve"> — eligible types (Member Groups / VIP Levels / All — all resolve to the same tiers, see section 3), the chosen tier set, max per player, total claim times, recurring (None / Daily / Weekly / Monthly), pay-later, display-if-non-eligible, and hide-if-eligible.</w:t>
      </w:r>
    </w:p>
    <w:p>
      <w:pPr>
        <w:pStyle w:val="ListParagraph"/>
        <w:numPr>
          <w:ilvl w:val="0"/>
          <w:numId w:val="4"/>
        </w:numPr>
        <w:spacing w:after="100" w:line="268"/>
      </w:pPr>
      <w:r>
        <w:rPr>
          <w:b/>
          <w:bCs/>
        </w:rPr>
        <w:t xml:space="preserve">KYC Setting</w:t>
      </w:r>
      <w:r>
        <w:t xml:space="preserve"> — uniqueness checks (bank account, contact no, email, fingerprint, IP, name, password), a violate-count, verification gates (bank, email, mobile, profile), and a verify-count. These decide whether a player is allowed to claim.</w:t>
      </w:r>
    </w:p>
    <w:p>
      <w:pPr>
        <w:pStyle w:val="Heading2"/>
      </w:pPr>
      <w:r>
        <w:t xml:space="preserve">5.3 What happens when a player claims a bonus (lifecycle)</w:t>
      </w:r>
    </w:p>
    <w:p>
      <w:pPr>
        <w:spacing w:after="120" w:line="276"/>
      </w:pPr>
      <w:r>
        <w:t xml:space="preserve">Each claim creates a bonus instance that moves through a state machine. Build it explicitly:</w:t>
      </w:r>
    </w:p>
    <w:p>
      <w:pPr>
        <w:pStyle w:val="ListParagraph"/>
        <w:numPr>
          <w:ilvl w:val="0"/>
          <w:numId w:val="5"/>
        </w:numPr>
        <w:spacing w:after="100" w:line="268"/>
      </w:pPr>
      <w:r>
        <w:t xml:space="preserve">APPLIED — player submits the promo code / claims the offer. The system checks eligibility (group or level), KYC gates, max-per-player, total-claim-times, and recurring limits.</w:t>
      </w:r>
    </w:p>
    <w:p>
      <w:pPr>
        <w:pStyle w:val="ListParagraph"/>
        <w:numPr>
          <w:ilvl w:val="0"/>
          <w:numId w:val="5"/>
        </w:numPr>
        <w:spacing w:after="100" w:line="268"/>
      </w:pPr>
      <w:r>
        <w:t xml:space="preserve">APPROVED → ACTIVE — if auto-approve is on, approve instantly; otherwise an admin approves. The bonus amount is granted into a </w:t>
      </w:r>
      <w:r>
        <w:rPr>
          <w:i/>
          <w:iCs/>
        </w:rPr>
        <w:t xml:space="preserve">locked</w:t>
      </w:r>
      <w:r>
        <w:t xml:space="preserve"> bonus balance.</w:t>
      </w:r>
    </w:p>
    <w:p>
      <w:pPr>
        <w:pStyle w:val="ListParagraph"/>
        <w:numPr>
          <w:ilvl w:val="0"/>
          <w:numId w:val="5"/>
        </w:numPr>
        <w:spacing w:after="100" w:line="268"/>
      </w:pPr>
      <w:r>
        <w:t xml:space="preserve">WAGERING — the player must bet until they meet the target. The requirement is: </w:t>
      </w:r>
      <w:r>
        <w:rPr>
          <w:rFonts w:ascii="Consolas" w:cs="Consolas" w:eastAsia="Consolas" w:hAnsi="Consolas"/>
          <w:sz w:val="19"/>
          <w:szCs w:val="19"/>
        </w:rPr>
        <w:t xml:space="preserve">required = basis × target_multiplier</w:t>
      </w:r>
      <w:r>
        <w:t xml:space="preserve">, where the basis is set by target option (bonus only, apply amount only, or bonus + apply amount) and measured by target type (turnover / deposit / win-loss).</w:t>
      </w:r>
    </w:p>
    <w:p>
      <w:pPr>
        <w:pStyle w:val="ListParagraph"/>
        <w:numPr>
          <w:ilvl w:val="0"/>
          <w:numId w:val="5"/>
        </w:numPr>
        <w:spacing w:after="100" w:line="268"/>
      </w:pPr>
      <w:r>
        <w:t xml:space="preserve">COMPLETED / UNLOCKED — when the target is met, the bonus unlocks. Auto-complete moves it to the real balance automatically; auto-unlock releases it once the remaining balance falls to or below the configured threshold.</w:t>
      </w:r>
    </w:p>
    <w:p>
      <w:pPr>
        <w:pStyle w:val="ListParagraph"/>
        <w:numPr>
          <w:ilvl w:val="0"/>
          <w:numId w:val="5"/>
        </w:numPr>
        <w:spacing w:after="100" w:line="268"/>
      </w:pPr>
      <w:r>
        <w:t xml:space="preserve">WITHDRAWAL — the player can withdraw, capped by maximum-withdrawal and amount-cap unless remove-max-withdraw-lock is set.</w:t>
      </w:r>
    </w:p>
    <w:p>
      <w:pPr>
        <w:pStyle w:val="ListParagraph"/>
        <w:numPr>
          <w:ilvl w:val="0"/>
          <w:numId w:val="5"/>
        </w:numPr>
        <w:spacing w:after="100" w:line="268"/>
      </w:pPr>
      <w:r>
        <w:t xml:space="preserve">CANCELLED / FORFEIT — allow-cancel lets a player drop the bonus while their balance is at or below the cancel threshold. Forfeit type decides what is stripped: just the bonus, or the whole wallet amount.</w:t>
      </w:r>
    </w:p>
    <w:p>
      <w:pPr>
        <w:pStyle w:val="Heading2"/>
      </w:pPr>
      <w:r>
        <w:t xml:space="preserve">5.4 How a configured promotion reaches the player (CMS)</w:t>
      </w:r>
    </w:p>
    <w:p>
      <w:pPr>
        <w:spacing w:after="120" w:line="276"/>
      </w:pPr>
      <w:r>
        <w:t xml:space="preserve">The rule engine decides the mechanics; the </w:t>
      </w:r>
      <w:r>
        <w:rPr>
          <w:b/>
          <w:bCs/>
        </w:rPr>
        <w:t xml:space="preserve">Promotion CMS</w:t>
      </w:r>
      <w:r>
        <w:t xml:space="preserve"> decides presentation. The flow:</w:t>
      </w:r>
    </w:p>
    <w:p>
      <w:pPr>
        <w:pStyle w:val="ListParagraph"/>
        <w:numPr>
          <w:ilvl w:val="0"/>
          <w:numId w:val="6"/>
        </w:numPr>
        <w:spacing w:after="100" w:line="268"/>
      </w:pPr>
      <w:r>
        <w:t xml:space="preserve">An editor links a CMS entry to a promotion rule (by code) and sets a </w:t>
      </w:r>
      <w:r>
        <w:rPr>
          <w:rFonts w:ascii="Consolas" w:cs="Consolas" w:eastAsia="Consolas" w:hAnsi="Consolas"/>
          <w:sz w:val="19"/>
          <w:szCs w:val="19"/>
        </w:rPr>
        <w:t xml:space="preserve">sequence</w:t>
      </w:r>
      <w:r>
        <w:t xml:space="preserve"> for ordering.</w:t>
      </w:r>
    </w:p>
    <w:p>
      <w:pPr>
        <w:pStyle w:val="ListParagraph"/>
        <w:numPr>
          <w:ilvl w:val="0"/>
          <w:numId w:val="6"/>
        </w:numPr>
        <w:spacing w:after="100" w:line="268"/>
      </w:pPr>
      <w:r>
        <w:t xml:space="preserve">They choose category (live casino / slot / table), device type, and whether to display before login, after login, or both.</w:t>
      </w:r>
    </w:p>
    <w:p>
      <w:pPr>
        <w:pStyle w:val="ListParagraph"/>
        <w:numPr>
          <w:ilvl w:val="0"/>
          <w:numId w:val="6"/>
        </w:numPr>
        <w:spacing w:after="100" w:line="268"/>
      </w:pPr>
      <w:r>
        <w:t xml:space="preserve">They set what non-eligible players see (for example, greyed out), upload a banner and a small banner, and write a bilingual title, description, and rich-text body (EN-BD / BN-BD tabs).</w:t>
      </w:r>
    </w:p>
    <w:p>
      <w:pPr>
        <w:pStyle w:val="ListParagraph"/>
        <w:numPr>
          <w:ilvl w:val="0"/>
          <w:numId w:val="6"/>
        </w:numPr>
        <w:spacing w:after="100" w:line="268"/>
      </w:pPr>
      <w:r>
        <w:t xml:space="preserve">They set a redirect target (promo centre, deposit page, or VIP page) and optional show-remaining-time and button-generation flags.</w:t>
      </w:r>
    </w:p>
    <w:p>
      <w:pPr>
        <w:pStyle w:val="ListParagraph"/>
        <w:numPr>
          <w:ilvl w:val="0"/>
          <w:numId w:val="6"/>
        </w:numPr>
        <w:spacing w:after="100" w:line="268"/>
      </w:pPr>
      <w:r>
        <w:t xml:space="preserve">The player app reads active CMS entries, filters by the player’s device and eligibility, orders by sequence, and renders the banners and promo centre.</w:t>
      </w:r>
    </w:p>
    <w:p>
      <w:pPr>
        <w:pStyle w:val="Heading1"/>
      </w:pPr>
      <w:r>
        <w:t xml:space="preserve">6. Reporting &amp; Users — Step by Step</w:t>
      </w:r>
    </w:p>
    <w:p>
      <w:pPr>
        <w:pStyle w:val="Heading2"/>
      </w:pPr>
      <w:r>
        <w:t xml:space="preserve">6.1 Promotion statistics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</w:rPr>
        <w:t xml:space="preserve">PromotionStatistic</w:t>
      </w:r>
      <w:r>
        <w:t xml:space="preserve"> aggregates each promo code: max total (a number or “No Limit”), unique players, total players, total deposit, total bonus, and total win-loss. Win-loss is from the </w:t>
      </w:r>
      <w:r>
        <w:rPr>
          <w:i/>
          <w:iCs/>
        </w:rPr>
        <w:t xml:space="preserve">operator’s</w:t>
      </w:r>
      <w:r>
        <w:t xml:space="preserve"> perspective — a negative figure means players won and the operator paid out. This is the raw input to profitability analysis.</w:t>
      </w:r>
    </w:p>
    <w:p>
      <w:pPr>
        <w:pStyle w:val="Heading2"/>
      </w:pPr>
      <w:r>
        <w:t xml:space="preserve">6.2 Per-player financial report</w:t>
      </w:r>
    </w:p>
    <w:p>
      <w:pPr>
        <w:spacing w:after="120" w:line="276"/>
      </w:pPr>
      <w:r>
        <w:t xml:space="preserve">The </w:t>
      </w:r>
      <w:r>
        <w:rPr>
          <w:rFonts w:ascii="Consolas" w:cs="Consolas" w:eastAsia="Consolas" w:hAnsi="Consolas"/>
          <w:sz w:val="19"/>
          <w:szCs w:val="19"/>
        </w:rPr>
        <w:t xml:space="preserve">Report</w:t>
      </w:r>
      <w:r>
        <w:t xml:space="preserve"> screen is a full per-player ledger: deposit (count / total / fee), withdrawal (count / total / fee), total profit, adjustments (in / out / total / count), betting (count / amount / valid amount / settle amount / win-loss / turnover), promotion bonus turnover, VIP, rebate, deposit bonus, referral (commission / bonus / counts), and affiliate transfers. Note that </w:t>
      </w:r>
      <w:r>
        <w:rPr>
          <w:rFonts w:ascii="Consolas" w:cs="Consolas" w:eastAsia="Consolas" w:hAnsi="Consolas"/>
          <w:sz w:val="19"/>
          <w:szCs w:val="19"/>
        </w:rPr>
        <w:t xml:space="preserve">referral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affiliateTransfer</w:t>
      </w:r>
      <w:r>
        <w:t xml:space="preserve"> already exist here — the reporting layer anticipates the affiliate module of section 7.</w:t>
      </w:r>
    </w:p>
    <w:p>
      <w:pPr>
        <w:pStyle w:val="Heading2"/>
      </w:pPr>
      <w:r>
        <w:t xml:space="preserve">6.3 Users and KYC</w:t>
      </w:r>
    </w:p>
    <w:p>
      <w:pPr>
        <w:spacing w:after="120" w:line="276"/>
      </w:pPr>
      <w:r>
        <w:t xml:space="preserve">The </w:t>
      </w:r>
      <w:r>
        <w:rPr>
          <w:rFonts w:ascii="Consolas" w:cs="Consolas" w:eastAsia="Consolas" w:hAnsi="Consolas"/>
          <w:sz w:val="19"/>
          <w:szCs w:val="19"/>
        </w:rPr>
        <w:t xml:space="preserve">Users</w:t>
      </w:r>
      <w:r>
        <w:t xml:space="preserve"> directory lists code (WINX…), username, full name, email, VIP tier, status (active / inactive / suspended), KYC state (not submitted / under review / approved / rejected), and join date. Drill into a user to see betting records and transactions; drill further into a provider to see per-game history. The KYC state here feeds the promotion KYC gates from 5.2 — a promo can require, say, an approved profile before it can be claimed.</w:t>
      </w:r>
    </w:p>
    <w:p>
      <w:pPr>
        <w:pStyle w:val="Heading1"/>
      </w:pPr>
      <w:r>
        <w:t xml:space="preserve">7. Affiliate RevShare Program — Step by Step</w:t>
      </w:r>
    </w:p>
    <w:p>
      <w:pPr>
        <w:spacing w:after="120" w:line="276"/>
      </w:pPr>
      <w:r>
        <w:t xml:space="preserve">This module has </w:t>
      </w:r>
      <w:r>
        <w:rPr>
          <w:b/>
          <w:bCs/>
          <w:color w:val="C00000"/>
        </w:rPr>
        <w:t xml:space="preserve">no UI in the Figma export</w:t>
      </w:r>
      <w:r>
        <w:t xml:space="preserve"> and must be built from scratch (backend logic, admin screens, and an affiliate-facing dashboard). It pays affiliates a share of the Net Gaming Revenue (NGR) their referred players generate — the casino’s actual profit, not raw turnover.</w:t>
      </w:r>
    </w:p>
    <w:p>
      <w:pPr>
        <w:pStyle w:val="Heading2"/>
      </w:pPr>
      <w:r>
        <w:t xml:space="preserve">7.1 The RevShare tier ladder</w:t>
      </w:r>
    </w:p>
    <w:p>
      <w:pPr>
        <w:spacing w:after="120" w:line="276"/>
      </w:pPr>
      <w:r>
        <w:t xml:space="preserve">An affiliate’s rate is set by how many new active players they bring in per month: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 active players / month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RevShare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 — Starter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II — Growth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11–30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III — Pro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31–50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IV — VIP Partner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51+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40–45% (negotiable)</w:t>
            </w:r>
          </w:p>
        </w:tc>
      </w:tr>
    </w:tbl>
    <w:p>
      <w:pPr>
        <w:pStyle w:val="Heading2"/>
      </w:pPr>
      <w:r>
        <w:t xml:space="preserve">7.2 How NGR is calculated</w:t>
      </w:r>
    </w:p>
    <w:p>
      <w:pPr>
        <w:shd w:fill="F2F2F2" w:val="clear"/>
        <w:spacing w:after="160" w:before="8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NGR  =  Total Bets  −  Total Wins  −  Bonuses Given  −  Admin Fee</w:t>
      </w:r>
    </w:p>
    <w:p>
      <w:pPr>
        <w:spacing w:after="120" w:line="276"/>
      </w:pPr>
      <w:r>
        <w:t xml:space="preserve">Admin Fee covers payment-gateway and game-provider costs — an industry standard of 15–20%. Paying on NGR (not turnover) keeps affiliate incentives aligned with platform profitability and avoids bleeding the casino on high-volume, low-margin players.</w:t>
      </w:r>
    </w:p>
    <w:p>
      <w:pPr>
        <w:spacing w:after="120" w:line="276"/>
      </w:pPr>
      <w:r>
        <w:rPr>
          <w:b/>
          <w:bCs/>
        </w:rPr>
        <w:t xml:space="preserve">Worked example: </w:t>
      </w:r>
      <w:r>
        <w:t xml:space="preserve">in one month an affiliate’s referred players produce ৳1,000,000 in bets and ৳850,000 in wins, and were given ৳40,000 in bonuses. Assume an 18% admin fee on the gross win.</w:t>
      </w:r>
    </w:p>
    <w:p>
      <w:pPr>
        <w:shd w:fill="F4F4F4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Gross win   = 1,000,000 − 850,000      = 150,000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Admin Fee   = 18% × 150,000            =  27,000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NGR         = 150,000 − 40,000 − 27,000 =  83,000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Affiliate at Tier II (Growth, 30%):</w:t>
      </w:r>
    </w:p>
    <w:p>
      <w:pPr>
        <w:shd w:fill="F4F4F4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Payout      = 30% × 83,000            =  24,900  (৳)</w:t>
      </w:r>
    </w:p>
    <w:p>
      <w:pPr>
        <w:spacing w:after="120" w:line="276"/>
      </w:pPr>
      <w:r>
        <w:rPr>
          <w:b/>
          <w:bCs/>
        </w:rPr>
        <w:t xml:space="preserve">Note: </w:t>
      </w:r>
      <w:r>
        <w:t xml:space="preserve">the admin-fee basis must be agreed — here it is 18% of gross win. Confirm whether it is a percentage of gross win, of turnover, or of NGR-before-fee, since it materially changes payouts.</w:t>
      </w:r>
    </w:p>
    <w:p>
      <w:pPr>
        <w:pStyle w:val="Heading2"/>
      </w:pPr>
      <w:r>
        <w:t xml:space="preserve">7.3 The monthly payout cycle</w:t>
      </w:r>
    </w:p>
    <w:p>
      <w:pPr>
        <w:pStyle w:val="ListParagraph"/>
        <w:numPr>
          <w:ilvl w:val="0"/>
          <w:numId w:val="7"/>
        </w:numPr>
        <w:spacing w:after="100" w:line="268"/>
      </w:pPr>
      <w:r>
        <w:t xml:space="preserve">Throughout the month, track each affiliate’s referred players and whether each is active (deposited AND placed a real-money bet within the last 30 days).</w:t>
      </w:r>
    </w:p>
    <w:p>
      <w:pPr>
        <w:pStyle w:val="ListParagraph"/>
        <w:numPr>
          <w:ilvl w:val="0"/>
          <w:numId w:val="7"/>
        </w:numPr>
        <w:spacing w:after="100" w:line="268"/>
      </w:pPr>
      <w:r>
        <w:t xml:space="preserve">On the 1st, compute each affiliate’s NGR for the prior month and apply their tier’s RevShare rate.</w:t>
      </w:r>
    </w:p>
    <w:p>
      <w:pPr>
        <w:pStyle w:val="ListParagraph"/>
        <w:numPr>
          <w:ilvl w:val="0"/>
          <w:numId w:val="7"/>
        </w:numPr>
        <w:spacing w:after="100" w:line="268"/>
      </w:pPr>
      <w:r>
        <w:t xml:space="preserve">Apply </w:t>
      </w:r>
      <w:r>
        <w:rPr>
          <w:b/>
          <w:bCs/>
        </w:rPr>
        <w:t xml:space="preserve">No Negative Carryover (NNCO)</w:t>
      </w:r>
      <w:r>
        <w:t xml:space="preserve">: if the balance is negative (players won big), reset it to zero. Every month starts fresh — losses never carry into the next month.</w:t>
      </w:r>
    </w:p>
    <w:p>
      <w:pPr>
        <w:pStyle w:val="ListParagraph"/>
        <w:numPr>
          <w:ilvl w:val="0"/>
          <w:numId w:val="7"/>
        </w:numPr>
        <w:spacing w:after="100" w:line="268"/>
      </w:pPr>
      <w:r>
        <w:t xml:space="preserve">Check the </w:t>
      </w:r>
      <w:r>
        <w:rPr>
          <w:b/>
          <w:bCs/>
        </w:rPr>
        <w:t xml:space="preserve">active-player minimum</w:t>
      </w:r>
      <w:r>
        <w:t xml:space="preserve">: at least 5 active players are required to receive any payout.</w:t>
      </w:r>
    </w:p>
    <w:p>
      <w:pPr>
        <w:pStyle w:val="ListParagraph"/>
        <w:numPr>
          <w:ilvl w:val="0"/>
          <w:numId w:val="7"/>
        </w:numPr>
        <w:spacing w:after="100" w:line="268"/>
      </w:pPr>
      <w:r>
        <w:t xml:space="preserve">Check the </w:t>
      </w:r>
      <w:r>
        <w:rPr>
          <w:b/>
          <w:bCs/>
        </w:rPr>
        <w:t xml:space="preserve">minimum threshold</w:t>
      </w:r>
      <w:r>
        <w:t xml:space="preserve">: ৳5,000. If earnings are below this, roll them forward to next month instead of paying.</w:t>
      </w:r>
    </w:p>
    <w:p>
      <w:pPr>
        <w:pStyle w:val="ListParagraph"/>
        <w:numPr>
          <w:ilvl w:val="0"/>
          <w:numId w:val="7"/>
        </w:numPr>
        <w:spacing w:after="100" w:line="268"/>
      </w:pPr>
      <w:r>
        <w:t xml:space="preserve">Pay the eligible affiliates by the 5th via Bank Transfer, USDT (crypto), bKash, or Nagad.</w:t>
      </w:r>
    </w:p>
    <w:p>
      <w:pPr>
        <w:pStyle w:val="Heading1"/>
      </w:pPr>
      <w:r>
        <w:t xml:space="preserve">8. Proposed Data Model</w:t>
      </w:r>
    </w:p>
    <w:p>
      <w:pPr>
        <w:spacing w:after="120" w:line="276"/>
      </w:pPr>
      <w:r>
        <w:t xml:space="preserve">A starting schema reflecting the unified tier model from section 3 — one table for tiers, one tier per player.</w:t>
      </w:r>
    </w:p>
    <w:p>
      <w:pPr>
        <w:shd w:fill="F4F4F4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users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id, code (prefixed WINX), username, full_name, email, phone,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password_hash, tier_id → tiers.id,        // ONE tier per player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vip_points (bigint, cumulative), is_invited_tier (bool),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status (active|inactive|suspended),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kyc_status (not_submitted|under_review|approved|rejected),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fingerprint, last_ip, created_at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tiers   // ONE table = Member Group + VIP Level (same entity)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id, name, sequence, currency, is_default, status,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-- loyalty side (edited in the VIP Level Group screen):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points_required (nullable → invitation-only),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invitation_only (bool), ui_color, cached_player_count,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-- banking side (edited in the Member Group screen):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deposit_min, deposit_max, balance_below,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withdrawal_min, withdrawal_max, withdrawal_daily_count,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withdrawal_daily_max, withdrawal_turnover,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allow_clear_balance, auto_clear_turnover, internal_remark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tier_banks (tier_id, channel, enabled)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promotions  (all fields from EditPromotionModal — see 5.2)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id, code, currency, bonus_category, active, reward_type, bonus_amount,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valid_from, valid_till, display_frequency, linked_promotion_id,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target_type, target_multiplier, target_option, cap_limit_type,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auto_approve, auto_complete, auto_unlock, auto_unlock_balance,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allow_cancel, forfeit_type, maximum_withdrawal, amount_cap,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eligible_type, max_per_player, total_claim_times, recurring,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...KYC flags..., updated_by, updated_at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promotion_names      (promotion_id, locale, name)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promotion_providers  (promotion_id, provider, included)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promotion_targets    (promotion_id, tier_id)   // targets resolve to tiers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promotion_cms        (id, promotion_id, sequence, status, device,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display_before/after_login, banner_url, redirect_target)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promotion_cms_content(cms_id, locale, title, description, rich_text)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player_bonuses (id, user_id, promotion_id, state, apply_amount,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bonus_granted, turnover_required, turnover_achieved, ...)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transactions   (user_id, type, amount, fee, method, status, created_at)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bets           (user_id, provider, game, bet_amount, valid_amount,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win_loss, turnover, status, settled_at)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affiliates           (id, code, name, revshare_tier, revshare_rate,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payment_method, status)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affiliate_players    (affiliate_id, user_id, linked_at)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affiliate_monthly_ngr(affiliate_id, period, total_bets, total_wins,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bonuses_given, admin_fee, ngr, active_player_count,</w:t>
      </w:r>
    </w:p>
    <w:p>
      <w:pPr>
        <w:shd w:fill="F4F4F4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gross_earning, carried_forward, paid_amount, status)</w:t>
      </w:r>
    </w:p>
    <w:p>
      <w:pPr>
        <w:pStyle w:val="Heading1"/>
      </w:pPr>
      <w:r>
        <w:t xml:space="preserve">9. API Surface &amp; Scheduled Jobs</w:t>
      </w:r>
    </w:p>
    <w:p>
      <w:pPr>
        <w:pStyle w:val="Heading2"/>
      </w:pPr>
      <w:r>
        <w:t xml:space="preserve">9.1 Suggested endpoints</w:t>
      </w:r>
    </w:p>
    <w:p>
      <w:pPr>
        <w:shd w:fill="F4F4F4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Admin: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GET/POST/PUT  /promotions          /promotions/{id}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GET/PUT       /promotions/{id}/cms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GET/POST/PUT  /tiers               /tiers/{id}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GET/PUT       /tiers/{id}/loyalty  /tiers/{id}/limits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GET/PUT       /tiers/{id}/invite   GET /tiers/{id}/users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GET           /stats/promotions    /reports/players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GET/POST/PUT  /users  /users/{id}  /users/{id}/kyc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GET/POST/PUT  /affiliates          /affiliates/{id}/payouts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Player: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GET   /me/vip                 (tier, points, progress %)</w:t>
      </w:r>
    </w:p>
    <w:p>
      <w:pPr>
        <w:shd w:fill="F4F4F4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GET   /promotions/eligible</w:t>
      </w:r>
    </w:p>
    <w:p>
      <w:pPr>
        <w:shd w:fill="F4F4F4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POST  /promotions/{code}/apply</w:t>
      </w:r>
    </w:p>
    <w:p>
      <w:pPr>
        <w:pStyle w:val="Heading2"/>
      </w:pPr>
      <w:r>
        <w:t xml:space="preserve">9.2 Scheduled jobs</w:t>
      </w:r>
    </w:p>
    <w:p>
      <w:pPr>
        <w:pStyle w:val="ListParagraph"/>
        <w:numPr>
          <w:ilvl w:val="0"/>
          <w:numId w:val="8"/>
        </w:numPr>
        <w:spacing w:after="100" w:line="268"/>
      </w:pPr>
      <w:r>
        <w:t xml:space="preserve">Daily — recompute the cached live player count per VIP tier (4.6) and run automatic tier promotions (skipping invitation-only tiers).</w:t>
      </w:r>
    </w:p>
    <w:p>
      <w:pPr>
        <w:pStyle w:val="ListParagraph"/>
        <w:numPr>
          <w:ilvl w:val="0"/>
          <w:numId w:val="8"/>
        </w:numPr>
        <w:spacing w:after="100" w:line="268"/>
      </w:pPr>
      <w:r>
        <w:t xml:space="preserve">On deposit — add points (deposit ÷ 100) and re-evaluate the player’s tier (4.3).</w:t>
      </w:r>
    </w:p>
    <w:p>
      <w:pPr>
        <w:pStyle w:val="ListParagraph"/>
        <w:numPr>
          <w:ilvl w:val="0"/>
          <w:numId w:val="8"/>
        </w:numPr>
        <w:spacing w:after="100" w:line="268"/>
      </w:pPr>
      <w:r>
        <w:t xml:space="preserve">Monthly (1st) — the affiliate run: compute NGR, apply NNCO, check the 5-active-player and ৳5,000 thresholds, queue payouts, and roll forward sub-threshold balances. Pay by the 5th.</w:t>
      </w:r>
    </w:p>
    <w:p>
      <w:pPr>
        <w:pStyle w:val="ListParagraph"/>
        <w:numPr>
          <w:ilvl w:val="0"/>
          <w:numId w:val="8"/>
        </w:numPr>
        <w:spacing w:after="100" w:line="268"/>
      </w:pPr>
      <w:r>
        <w:t xml:space="preserve">Continuous — the bonus lifecycle worker (auto-approve / auto-complete / auto-unlock / forfeit, per 5.3).</w:t>
      </w:r>
    </w:p>
    <w:p>
      <w:pPr>
        <w:pStyle w:val="Heading1"/>
      </w:pPr>
      <w:r>
        <w:t xml:space="preserve">10. Open Questions &amp; Risks to Resolve</w:t>
      </w:r>
    </w:p>
    <w:p>
      <w:pPr>
        <w:pStyle w:val="ListParagraph"/>
        <w:numPr>
          <w:ilvl w:val="0"/>
          <w:numId w:val="9"/>
        </w:numPr>
        <w:spacing w:after="100" w:line="268"/>
      </w:pPr>
      <w:r>
        <w:rPr>
          <w:b/>
          <w:bCs/>
        </w:rPr>
        <w:t xml:space="preserve">Currency-based timezone. </w:t>
      </w:r>
      <w:r>
        <w:t xml:space="preserve">The editor interprets dates in the selected currency’s timezone. Define the currency→timezone map (e.g. BDT = Asia/Dhaka, UTC+6); store all timestamps in UTC and convert at the edge.</w:t>
      </w:r>
    </w:p>
    <w:p>
      <w:pPr>
        <w:pStyle w:val="ListParagraph"/>
        <w:numPr>
          <w:ilvl w:val="0"/>
          <w:numId w:val="9"/>
        </w:numPr>
        <w:spacing w:after="100" w:line="268"/>
      </w:pPr>
      <w:r>
        <w:rPr>
          <w:b/>
          <w:bCs/>
        </w:rPr>
        <w:t xml:space="preserve">Duplicate target multiplier. </w:t>
      </w:r>
      <w:r>
        <w:t xml:space="preserve">The field appears in both Amount Setting and Target Amount. Confirm whether it is one value or two distinct multipliers.</w:t>
      </w:r>
    </w:p>
    <w:p>
      <w:pPr>
        <w:pStyle w:val="ListParagraph"/>
        <w:numPr>
          <w:ilvl w:val="0"/>
          <w:numId w:val="9"/>
        </w:numPr>
        <w:spacing w:after="100" w:line="268"/>
      </w:pPr>
      <w:r>
        <w:rPr>
          <w:b/>
          <w:bCs/>
        </w:rPr>
        <w:t xml:space="preserve">Bonus wallet model. </w:t>
      </w:r>
      <w:r>
        <w:t xml:space="preserve">Is the bonus a separate locked wallet or a flag on the main balance? Forfeit type and check-by-wallet-balance imply a separate locked balance — specify it.</w:t>
      </w:r>
    </w:p>
    <w:p>
      <w:pPr>
        <w:pStyle w:val="ListParagraph"/>
        <w:numPr>
          <w:ilvl w:val="0"/>
          <w:numId w:val="9"/>
        </w:numPr>
        <w:spacing w:after="100" w:line="268"/>
      </w:pPr>
      <w:r>
        <w:rPr>
          <w:b/>
          <w:bCs/>
        </w:rPr>
        <w:t xml:space="preserve">“Active player” definition. </w:t>
      </w:r>
      <w:r>
        <w:t xml:space="preserve">The affiliate rule (deposited + real-money bet in 30 days) must match — or be deliberately distinguished from — the active-player counts used in promotion statistics.</w:t>
      </w:r>
    </w:p>
    <w:p>
      <w:pPr>
        <w:pStyle w:val="ListParagraph"/>
        <w:numPr>
          <w:ilvl w:val="0"/>
          <w:numId w:val="9"/>
        </w:numPr>
        <w:spacing w:after="100" w:line="268"/>
      </w:pPr>
      <w:r>
        <w:rPr>
          <w:b/>
          <w:bCs/>
        </w:rPr>
        <w:t xml:space="preserve">Admin-fee basis (section 7.2). </w:t>
      </w:r>
      <w:r>
        <w:t xml:space="preserve">Define whether the 15–20% fee is a percentage of gross win, turnover, or NGR-before-fee.</w:t>
      </w:r>
    </w:p>
    <w:p>
      <w:pPr>
        <w:pStyle w:val="ListParagraph"/>
        <w:numPr>
          <w:ilvl w:val="0"/>
          <w:numId w:val="9"/>
        </w:numPr>
        <w:spacing w:after="100" w:line="268"/>
      </w:pPr>
      <w:r>
        <w:rPr>
          <w:b/>
          <w:bCs/>
        </w:rPr>
        <w:t xml:space="preserve">Auth, roles, and audit. </w:t>
      </w:r>
      <w:r>
        <w:t xml:space="preserve">The prototype has none. Define admin roles (marketing / risk / finance / super-admin) and wire the existing updated-by field to real identities with an audit trail.</w:t>
      </w:r>
    </w:p>
    <w:p>
      <w:pPr>
        <w:spacing w:after="60"/>
      </w:pPr>
    </w:p>
    <w:p>
      <w:pPr>
        <w:pBdr>
          <w:top w:val="single" w:color="1F4E79" w:sz="6" w:space="6"/>
        </w:pBdr>
        <w:spacing w:before="200"/>
      </w:pPr>
      <w:r>
        <w:rPr>
          <w:i/>
          <w:iCs/>
          <w:color w:val="595959"/>
          <w:sz w:val="19"/>
          <w:szCs w:val="19"/>
        </w:rPr>
        <w:t xml:space="preserve">Prepared from the Figma React export plus the VIP and affiliate specifications. The export is a field-accurate UI prototype with mock data only — use it as the contract for fields and flows, and this document as the build plan.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jc w:val="center"/>
    </w:pPr>
    <w:r>
      <w:rPr>
        <w:color w:val="808080"/>
        <w:sz w:val="16"/>
        <w:szCs w:val="16"/>
      </w:rPr>
      <w:t xml:space="preserve">winX-88 System Architecture &amp; Build Guide   ·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2026-06-03T14:53:42.999Z</dcterms:created>
  <dcterms:modified xsi:type="dcterms:W3CDTF">2026-06-03T14:53:43.014Z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