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 -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Textual similarity is an important problem in NLP.  The broad goal of textual similarity is to measure the extent of similarity between a given pair of text fragment (sentence/paragraph etc) based on a specific aspect/criterion (such as topic, sentiment, etc).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 this problem, you will be given a set of pairs of text and the end goal is to determine if they are similar or dissimilar based on some form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gender bias present in the text</w:t>
      </w:r>
      <w:r w:rsidDel="00000000" w:rsidR="00000000" w:rsidRPr="00000000">
        <w:rPr>
          <w:sz w:val="24"/>
          <w:szCs w:val="24"/>
          <w:rtl w:val="0"/>
        </w:rPr>
        <w:t xml:space="preserve">. The forms of the gender bias could be: i) firstness: where a gender (male/female) is always mentioned first, ii) stereotyping of a particular gender, iii) subordination: where the text reflects a gender is subordinate compared to other.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refer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get the dataset and details about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Training data format: The training data will contain a set of text pairs (p1 p2) along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their labels (0 or 1), where 0 indicates p1 and p2 can be both biased or both unbiased,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similarly 1 indicates if one is biased but the other is unbiased. There are two files for training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data. The first file (name: text-and-id) contains the text (2 nd column) and its unique id (1 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column) in each line, while the second file (name: pairs-label-training) contains the ids of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two text fragments and the corresponding label (0/1) in each 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Desired output: Given a text pair (p1 p2), your goal would be to mark this as 0 or 1.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meaning of 0 and 1 is the same as in the training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data: Test data contains a set of text pairs and you have to produce the 0/1 tag for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each pair in the test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_251P3l29gPYSCd7fAWpuC4sVfMoGV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