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ctivity-1-teacher-guide-what-is-coding"/>
    <w:p>
      <w:pPr>
        <w:pStyle w:val="Heading1"/>
      </w:pPr>
      <w:r>
        <w:t xml:space="preserve">Activity 1 Teacher Guide: What is Coding?</w:t>
      </w:r>
    </w:p>
    <w:bookmarkStart w:id="12" w:name="chapter-overview"/>
    <w:p>
      <w:pPr>
        <w:pStyle w:val="Heading2"/>
      </w:pPr>
      <w:r>
        <w:t xml:space="preserve">Chapter Overview</w:t>
      </w:r>
    </w:p>
    <w:p>
      <w:pPr>
        <w:pStyle w:val="FirstParagraph"/>
      </w:pPr>
      <w:r>
        <w:t xml:space="preserve">In this chapter, students become robot programmers. They start by recording a program with the IR remote — no computer needed — then discover their recording as visual code blocks in the webapp, simplify it, fix it when conditions change, and finally use loops to draw patterns. Every concept is introduced through the robot first and named afterward, so students experience</w:t>
      </w:r>
      <w:r>
        <w:t xml:space="preserve"> </w:t>
      </w:r>
      <w:r>
        <w:rPr>
          <w:i/>
          <w:iCs/>
        </w:rPr>
        <w:t xml:space="preserve">sequences</w:t>
      </w:r>
      <w:r>
        <w:t xml:space="preserve">,</w:t>
      </w:r>
      <w:r>
        <w:t xml:space="preserve"> </w:t>
      </w:r>
      <w:r>
        <w:rPr>
          <w:i/>
          <w:iCs/>
        </w:rPr>
        <w:t xml:space="preserve">debugging</w:t>
      </w:r>
      <w:r>
        <w:t xml:space="preserve">, and</w:t>
      </w:r>
      <w:r>
        <w:t xml:space="preserve"> </w:t>
      </w:r>
      <w:r>
        <w:rPr>
          <w:i/>
          <w:iCs/>
        </w:rPr>
        <w:t xml:space="preserve">loops</w:t>
      </w:r>
      <w:r>
        <w:t xml:space="preserve"> </w:t>
      </w:r>
      <w:r>
        <w:t xml:space="preserve">before they hear the words.</w:t>
      </w:r>
    </w:p>
    <w:p>
      <w:pPr>
        <w:pStyle w:val="BodyText"/>
      </w:pPr>
      <w:r>
        <w:rPr>
          <w:b/>
          <w:bCs/>
        </w:rPr>
        <w:t xml:space="preserve">Focus:</w:t>
      </w:r>
      <w:r>
        <w:t xml:space="preserve"> </w:t>
      </w:r>
      <w:r>
        <w:t xml:space="preserve">Introduction to programming through hands-on robotics</w:t>
      </w:r>
    </w:p>
    <w:p>
      <w:pPr>
        <w:pStyle w:val="BodyText"/>
      </w:pPr>
      <w:r>
        <w:rPr>
          <w:b/>
          <w:bCs/>
        </w:rPr>
        <w:t xml:space="preserve">Audience:</w:t>
      </w:r>
      <w:r>
        <w:t xml:space="preserve"> </w:t>
      </w:r>
      <w:r>
        <w:t xml:space="preserve">Grades 7-9 (ages 12-15) |</w:t>
      </w:r>
      <w:r>
        <w:t xml:space="preserve"> </w:t>
      </w:r>
      <w:r>
        <w:rPr>
          <w:b/>
          <w:bCs/>
        </w:rPr>
        <w:t xml:space="preserve">Prerequisites:</w:t>
      </w:r>
      <w:r>
        <w:t xml:space="preserve"> </w:t>
      </w:r>
      <w:r>
        <w:t xml:space="preserve">None</w:t>
      </w:r>
    </w:p>
    <w:p>
      <w:pPr>
        <w:pStyle w:val="BodyText"/>
      </w:pPr>
      <w:r>
        <w:rPr>
          <w:b/>
          <w:bCs/>
        </w:rPr>
        <w:t xml:space="preserve">Total time:</w:t>
      </w:r>
      <w:r>
        <w:t xml:space="preserve"> </w:t>
      </w:r>
      <w:r>
        <w:t xml:space="preserve">4-5 hours across 5 sessions</w:t>
      </w:r>
    </w:p>
    <w:bookmarkStart w:id="9" w:name="learning-objectives"/>
    <w:p>
      <w:pPr>
        <w:pStyle w:val="Heading3"/>
      </w:pPr>
      <w:r>
        <w:t xml:space="preserve">Learning Objectives</w:t>
      </w:r>
    </w:p>
    <w:p>
      <w:pPr>
        <w:pStyle w:val="FirstParagraph"/>
      </w:pPr>
      <w:r>
        <w:t xml:space="preserve">Students will be able to:</w:t>
      </w:r>
    </w:p>
    <w:p>
      <w:pPr>
        <w:pStyle w:val="Compact"/>
        <w:numPr>
          <w:ilvl w:val="0"/>
          <w:numId w:val="1001"/>
        </w:numPr>
      </w:pPr>
      <w:r>
        <w:t xml:space="preserve">Explain that programs are commands executed in order</w:t>
      </w:r>
    </w:p>
    <w:p>
      <w:pPr>
        <w:pStyle w:val="Compact"/>
        <w:numPr>
          <w:ilvl w:val="0"/>
          <w:numId w:val="1001"/>
        </w:numPr>
      </w:pPr>
      <w:r>
        <w:t xml:space="preserve">Use the IR remote to control the robot car and record programs</w:t>
      </w:r>
    </w:p>
    <w:p>
      <w:pPr>
        <w:pStyle w:val="Compact"/>
        <w:numPr>
          <w:ilvl w:val="0"/>
          <w:numId w:val="1001"/>
        </w:numPr>
      </w:pPr>
      <w:r>
        <w:t xml:space="preserve">Connect the robot to the webapp and view/edit visual blocks</w:t>
      </w:r>
    </w:p>
    <w:p>
      <w:pPr>
        <w:pStyle w:val="Compact"/>
        <w:numPr>
          <w:ilvl w:val="0"/>
          <w:numId w:val="1001"/>
        </w:numPr>
      </w:pPr>
      <w:r>
        <w:t xml:space="preserve">Use the debugging cycle: observe → edit → test</w:t>
      </w:r>
    </w:p>
    <w:p>
      <w:pPr>
        <w:pStyle w:val="Compact"/>
        <w:numPr>
          <w:ilvl w:val="0"/>
          <w:numId w:val="1001"/>
        </w:numPr>
      </w:pPr>
      <w:r>
        <w:t xml:space="preserve">Combine repeated blocks for efficiency</w:t>
      </w:r>
    </w:p>
    <w:p>
      <w:pPr>
        <w:pStyle w:val="Compact"/>
        <w:numPr>
          <w:ilvl w:val="0"/>
          <w:numId w:val="1001"/>
        </w:numPr>
      </w:pPr>
      <w:r>
        <w:t xml:space="preserve">Use the repeat number to create patterns</w:t>
      </w:r>
    </w:p>
    <w:bookmarkEnd w:id="9"/>
    <w:bookmarkStart w:id="10" w:name="chapter-structure"/>
    <w:p>
      <w:pPr>
        <w:pStyle w:val="Heading3"/>
      </w:pPr>
      <w:r>
        <w:t xml:space="preserve">Chapter Structure</w:t>
      </w:r>
    </w:p>
    <w:tbl>
      <w:tblPr>
        <w:tblStyle w:val="Table"/>
        <w:tblW w:type="pct" w:w="5000"/>
        <w:tblLayout w:type="fixed"/>
        <w:tblLook w:firstRow="1" w:lastRow="0" w:firstColumn="0" w:lastColumn="0" w:noHBand="0" w:noVBand="0" w:val="0020"/>
      </w:tblPr>
      <w:tblGrid>
        <w:gridCol w:w="2227"/>
        <w:gridCol w:w="2475"/>
        <w:gridCol w:w="1485"/>
        <w:gridCol w:w="1732"/>
      </w:tblGrid>
      <w:tr>
        <w:trPr>
          <w:tblHeader w:val="on"/>
        </w:trPr>
        <w:tc>
          <w:tcPr/>
          <w:p>
            <w:pPr>
              <w:pStyle w:val="Compact"/>
            </w:pPr>
            <w:r>
              <w:t xml:space="preserve">Session</w:t>
            </w:r>
          </w:p>
        </w:tc>
        <w:tc>
          <w:tcPr/>
          <w:p>
            <w:pPr>
              <w:pStyle w:val="Compact"/>
            </w:pPr>
            <w:r>
              <w:t xml:space="preserve">Activity</w:t>
            </w:r>
          </w:p>
        </w:tc>
        <w:tc>
          <w:tcPr/>
          <w:p>
            <w:pPr>
              <w:pStyle w:val="Compact"/>
            </w:pPr>
            <w:r>
              <w:t xml:space="preserve">Time</w:t>
            </w:r>
          </w:p>
        </w:tc>
        <w:tc>
          <w:tcPr/>
          <w:p>
            <w:pPr>
              <w:pStyle w:val="Compact"/>
            </w:pPr>
            <w:r>
              <w:t xml:space="preserve">Setup</w:t>
            </w:r>
          </w:p>
        </w:tc>
      </w:tr>
      <w:tr>
        <w:tc>
          <w:tcPr/>
          <w:p>
            <w:pPr>
              <w:pStyle w:val="Compact"/>
            </w:pPr>
            <w:r>
              <w:t xml:space="preserve">1</w:t>
            </w:r>
          </w:p>
        </w:tc>
        <w:tc>
          <w:tcPr/>
          <w:p>
            <w:pPr>
              <w:pStyle w:val="Compact"/>
            </w:pPr>
            <w:r>
              <w:t xml:space="preserve">1.1 Navigate the Maze — by Hand</w:t>
            </w:r>
          </w:p>
        </w:tc>
        <w:tc>
          <w:tcPr/>
          <w:p>
            <w:pPr>
              <w:pStyle w:val="Compact"/>
            </w:pPr>
            <w:r>
              <w:t xml:space="preserve">60 min</w:t>
            </w:r>
          </w:p>
        </w:tc>
        <w:tc>
          <w:tcPr/>
          <w:p>
            <w:pPr>
              <w:pStyle w:val="Compact"/>
            </w:pPr>
            <w:r>
              <w:t xml:space="preserve">Robots, remotes, maze materials, targets (no computers)</w:t>
            </w:r>
          </w:p>
        </w:tc>
      </w:tr>
      <w:tr>
        <w:tc>
          <w:tcPr/>
          <w:p>
            <w:pPr>
              <w:pStyle w:val="Compact"/>
            </w:pPr>
            <w:r>
              <w:t xml:space="preserve">2</w:t>
            </w:r>
          </w:p>
        </w:tc>
        <w:tc>
          <w:tcPr/>
          <w:p>
            <w:pPr>
              <w:pStyle w:val="Compact"/>
            </w:pPr>
            <w:r>
              <w:t xml:space="preserve">1.2 Navigate the Maze — with Code</w:t>
            </w:r>
          </w:p>
        </w:tc>
        <w:tc>
          <w:tcPr/>
          <w:p>
            <w:pPr>
              <w:pStyle w:val="Compact"/>
            </w:pPr>
            <w:r>
              <w:t xml:space="preserve">45 min</w:t>
            </w:r>
          </w:p>
        </w:tc>
        <w:tc>
          <w:tcPr/>
          <w:p>
            <w:pPr>
              <w:pStyle w:val="Compact"/>
            </w:pPr>
            <w:r>
              <w:t xml:space="preserve">Add computers, webapp access</w:t>
            </w:r>
          </w:p>
        </w:tc>
      </w:tr>
      <w:tr>
        <w:tc>
          <w:tcPr/>
          <w:p>
            <w:pPr>
              <w:pStyle w:val="Compact"/>
            </w:pPr>
            <w:r>
              <w:t xml:space="preserve">3</w:t>
            </w:r>
          </w:p>
        </w:tc>
        <w:tc>
          <w:tcPr/>
          <w:p>
            <w:pPr>
              <w:pStyle w:val="Compact"/>
            </w:pPr>
            <w:r>
              <w:t xml:space="preserve">1.3 Fix the Code When the Maze Changes</w:t>
            </w:r>
          </w:p>
        </w:tc>
        <w:tc>
          <w:tcPr/>
          <w:p>
            <w:pPr>
              <w:pStyle w:val="Compact"/>
            </w:pPr>
            <w:r>
              <w:t xml:space="preserve">45 min</w:t>
            </w:r>
          </w:p>
        </w:tc>
        <w:tc>
          <w:tcPr/>
          <w:p>
            <w:pPr>
              <w:pStyle w:val="Compact"/>
            </w:pPr>
            <w:r>
              <w:t xml:space="preserve">Maze from Activity 1.1</w:t>
            </w:r>
          </w:p>
        </w:tc>
      </w:tr>
      <w:tr>
        <w:tc>
          <w:tcPr/>
          <w:p>
            <w:pPr>
              <w:pStyle w:val="Compact"/>
            </w:pPr>
            <w:r>
              <w:t xml:space="preserve">4</w:t>
            </w:r>
          </w:p>
        </w:tc>
        <w:tc>
          <w:tcPr/>
          <w:p>
            <w:pPr>
              <w:pStyle w:val="Compact"/>
            </w:pPr>
            <w:r>
              <w:t xml:space="preserve">1.4 Draw Patterns with Code</w:t>
            </w:r>
          </w:p>
        </w:tc>
        <w:tc>
          <w:tcPr/>
          <w:p>
            <w:pPr>
              <w:pStyle w:val="Compact"/>
            </w:pPr>
            <w:r>
              <w:t xml:space="preserve">45 min</w:t>
            </w:r>
          </w:p>
        </w:tc>
        <w:tc>
          <w:tcPr/>
          <w:p>
            <w:pPr>
              <w:pStyle w:val="Compact"/>
            </w:pPr>
            <w:r>
              <w:t xml:space="preserve">Open floor space, pens/markers</w:t>
            </w:r>
          </w:p>
        </w:tc>
      </w:tr>
      <w:tr>
        <w:tc>
          <w:tcPr/>
          <w:p>
            <w:pPr>
              <w:pStyle w:val="Compact"/>
            </w:pPr>
            <w:r>
              <w:t xml:space="preserve">5</w:t>
            </w:r>
          </w:p>
        </w:tc>
        <w:tc>
          <w:tcPr/>
          <w:p>
            <w:pPr>
              <w:pStyle w:val="Compact"/>
            </w:pPr>
            <w:r>
              <w:t xml:space="preserve">Assessment: Draw a Letter</w:t>
            </w:r>
          </w:p>
        </w:tc>
        <w:tc>
          <w:tcPr/>
          <w:p>
            <w:pPr>
              <w:pStyle w:val="Compact"/>
            </w:pPr>
            <w:r>
              <w:t xml:space="preserve">30-45 min</w:t>
            </w:r>
          </w:p>
        </w:tc>
        <w:tc>
          <w:tcPr/>
          <w:p>
            <w:pPr>
              <w:pStyle w:val="Compact"/>
            </w:pPr>
            <w:r>
              <w:t xml:space="preserve">Testing area</w:t>
            </w:r>
          </w:p>
        </w:tc>
      </w:tr>
    </w:tbl>
    <w:bookmarkEnd w:id="10"/>
    <w:bookmarkStart w:id="11" w:name="materials-per-group"/>
    <w:p>
      <w:pPr>
        <w:pStyle w:val="Heading3"/>
      </w:pPr>
      <w:r>
        <w:t xml:space="preserve">Materials Per Group</w:t>
      </w:r>
    </w:p>
    <w:p>
      <w:pPr>
        <w:pStyle w:val="Compact"/>
        <w:numPr>
          <w:ilvl w:val="0"/>
          <w:numId w:val="1002"/>
        </w:numPr>
      </w:pPr>
      <w:r>
        <w:t xml:space="preserve">1 robot car with GoGo Board</w:t>
      </w:r>
    </w:p>
    <w:p>
      <w:pPr>
        <w:pStyle w:val="Compact"/>
        <w:numPr>
          <w:ilvl w:val="0"/>
          <w:numId w:val="1002"/>
        </w:numPr>
      </w:pPr>
      <w:r>
        <w:t xml:space="preserve">1 IR remote control</w:t>
      </w:r>
    </w:p>
    <w:p>
      <w:pPr>
        <w:pStyle w:val="Compact"/>
        <w:numPr>
          <w:ilvl w:val="0"/>
          <w:numId w:val="1002"/>
        </w:numPr>
      </w:pPr>
      <w:r>
        <w:t xml:space="preserve">1 computer (Sessions 2-5)</w:t>
      </w:r>
    </w:p>
    <w:p>
      <w:pPr>
        <w:pStyle w:val="Compact"/>
        <w:numPr>
          <w:ilvl w:val="0"/>
          <w:numId w:val="1002"/>
        </w:numPr>
      </w:pPr>
      <w:r>
        <w:t xml:space="preserve">1 pen or marker with a rubber band (Session 4)</w:t>
      </w:r>
    </w:p>
    <w:p>
      <w:pPr>
        <w:pStyle w:val="Compact"/>
        <w:numPr>
          <w:ilvl w:val="0"/>
          <w:numId w:val="1002"/>
        </w:numPr>
      </w:pPr>
      <w:r>
        <w:t xml:space="preserve">Student workbook</w:t>
      </w:r>
    </w:p>
    <w:p>
      <w:r>
        <w:br w:type="page"/>
      </w:r>
    </w:p>
    <w:bookmarkEnd w:id="11"/>
    <w:bookmarkEnd w:id="12"/>
    <w:bookmarkStart w:id="30" w:name="before-the-chapter-preparation"/>
    <w:p>
      <w:pPr>
        <w:pStyle w:val="Heading2"/>
      </w:pPr>
      <w:r>
        <w:t xml:space="preserve">Before the Chapter: Preparation</w:t>
      </w:r>
    </w:p>
    <w:bookmarkStart w:id="28" w:name="configure-each-robot"/>
    <w:p>
      <w:pPr>
        <w:pStyle w:val="Heading3"/>
      </w:pPr>
      <w:r>
        <w:t xml:space="preserve">Configure Each Robot</w:t>
      </w:r>
    </w:p>
    <w:p>
      <w:pPr>
        <w:pStyle w:val="FirstParagraph"/>
      </w:pPr>
      <w:r>
        <w:t xml:space="preserve">Each robot must be configured via USB before it can respond to the IR remote. Configuration takes about 2 minutes per robot and can be done by the teacher before class or by students during Session 1. Open</w:t>
      </w:r>
      <w:r>
        <w:t xml:space="preserve"> </w:t>
      </w:r>
      <w:r>
        <w:rPr>
          <w:b/>
          <w:bCs/>
        </w:rPr>
        <w:t xml:space="preserve">pgc.gogoboard.org</w:t>
      </w:r>
      <w:r>
        <w:t xml:space="preserve"> </w:t>
      </w:r>
      <w:r>
        <w:t xml:space="preserve">and follow the 4 steps in the Robot Settings menu.</w:t>
      </w:r>
    </w:p>
    <w:p>
      <w:pPr>
        <w:pStyle w:val="BodyText"/>
      </w:pPr>
      <w:r>
        <w:drawing>
          <wp:inline>
            <wp:extent cx="5943600" cy="4780979"/>
            <wp:effectExtent b="0" l="0" r="0" t="0"/>
            <wp:docPr descr="" title="" id="14" name="Picture"/>
            <a:graphic>
              <a:graphicData uri="http://schemas.openxmlformats.org/drawingml/2006/picture">
                <pic:pic>
                  <pic:nvPicPr>
                    <pic:cNvPr descr="../images/pgc-overall-ui.png" id="15" name="Picture"/>
                    <pic:cNvPicPr>
                      <a:picLocks noChangeArrowheads="1" noChangeAspect="1"/>
                    </pic:cNvPicPr>
                  </pic:nvPicPr>
                  <pic:blipFill>
                    <a:blip r:embed="rId13"/>
                    <a:stretch>
                      <a:fillRect/>
                    </a:stretch>
                  </pic:blipFill>
                  <pic:spPr bwMode="auto">
                    <a:xfrm>
                      <a:off x="0" y="0"/>
                      <a:ext cx="5943600" cy="4780979"/>
                    </a:xfrm>
                    <a:prstGeom prst="rect">
                      <a:avLst/>
                    </a:prstGeom>
                    <a:noFill/>
                    <a:ln w="9525">
                      <a:noFill/>
                      <a:headEnd/>
                      <a:tailEnd/>
                    </a:ln>
                  </pic:spPr>
                </pic:pic>
              </a:graphicData>
            </a:graphic>
          </wp:inline>
        </w:drawing>
      </w:r>
    </w:p>
    <w:p>
      <w:pPr>
        <w:pStyle w:val="BodyText"/>
      </w:pPr>
      <w:r>
        <w:rPr>
          <w:i/>
          <w:iCs/>
        </w:rPr>
        <w:t xml:space="preserve">The pgc.gogoboard.org webapp — the menu on the left walks through the 4 setup steps; the right side is where block code appears after recording.</w:t>
      </w:r>
    </w:p>
    <w:p>
      <w:pPr>
        <w:pStyle w:val="BodyText"/>
      </w:pPr>
      <w:r>
        <w:rPr>
          <w:b/>
          <w:bCs/>
        </w:rPr>
        <w:t xml:space="preserve">Step 1: Robot Connection</w:t>
      </w:r>
    </w:p>
    <w:p>
      <w:pPr>
        <w:pStyle w:val="Compact"/>
        <w:numPr>
          <w:ilvl w:val="0"/>
          <w:numId w:val="1003"/>
        </w:numPr>
      </w:pPr>
      <w:r>
        <w:t xml:space="preserve">Connect the robot to the computer using a USB cable</w:t>
      </w:r>
    </w:p>
    <w:p>
      <w:pPr>
        <w:pStyle w:val="Compact"/>
        <w:numPr>
          <w:ilvl w:val="0"/>
          <w:numId w:val="1003"/>
        </w:numPr>
      </w:pPr>
      <w:r>
        <w:t xml:space="preserve">Press the</w:t>
      </w:r>
      <w:r>
        <w:t xml:space="preserve"> </w:t>
      </w:r>
      <w:r>
        <w:rPr>
          <w:b/>
          <w:bCs/>
        </w:rPr>
        <w:t xml:space="preserve">“Connect to Robot”</w:t>
      </w:r>
      <w:r>
        <w:t xml:space="preserve"> </w:t>
      </w:r>
      <w:r>
        <w:t xml:space="preserve">button</w:t>
      </w:r>
    </w:p>
    <w:p>
      <w:pPr>
        <w:pStyle w:val="Compact"/>
        <w:numPr>
          <w:ilvl w:val="0"/>
          <w:numId w:val="1003"/>
        </w:numPr>
      </w:pPr>
      <w:r>
        <w:t xml:space="preserve">A browser popup will appear — select</w:t>
      </w:r>
      <w:r>
        <w:t xml:space="preserve"> </w:t>
      </w:r>
      <w:r>
        <w:rPr>
          <w:b/>
          <w:bCs/>
        </w:rPr>
        <w:t xml:space="preserve">“GoGo Board 7 - Paired”</w:t>
      </w:r>
      <w:r>
        <w:t xml:space="preserve"> </w:t>
      </w:r>
      <w:r>
        <w:t xml:space="preserve">and press</w:t>
      </w:r>
      <w:r>
        <w:t xml:space="preserve"> </w:t>
      </w:r>
      <w:r>
        <w:rPr>
          <w:b/>
          <w:bCs/>
        </w:rPr>
        <w:t xml:space="preserve">“Connect”</w:t>
      </w:r>
    </w:p>
    <w:p>
      <w:pPr>
        <w:pStyle w:val="Compact"/>
        <w:numPr>
          <w:ilvl w:val="0"/>
          <w:numId w:val="1003"/>
        </w:numPr>
      </w:pPr>
      <w:r>
        <w:t xml:space="preserve">The button changes to</w:t>
      </w:r>
      <w:r>
        <w:t xml:space="preserve"> </w:t>
      </w:r>
      <w:r>
        <w:rPr>
          <w:b/>
          <w:bCs/>
        </w:rPr>
        <w:t xml:space="preserve">“Robot Connected”</w:t>
      </w:r>
      <w:r>
        <w:t xml:space="preserve"> </w:t>
      </w:r>
      <w:r>
        <w:t xml:space="preserve">(shown in green)</w:t>
      </w:r>
    </w:p>
    <w:p>
      <w:pPr>
        <w:pStyle w:val="FirstParagraph"/>
      </w:pPr>
      <w:r>
        <w:drawing>
          <wp:inline>
            <wp:extent cx="3268980" cy="3245118"/>
            <wp:effectExtent b="0" l="0" r="0" t="0"/>
            <wp:docPr descr="" title="" id="17" name="Picture"/>
            <a:graphic>
              <a:graphicData uri="http://schemas.openxmlformats.org/drawingml/2006/picture">
                <pic:pic>
                  <pic:nvPicPr>
                    <pic:cNvPr descr="../images/pgc-step1-connect-popup.png" id="18" name="Picture"/>
                    <pic:cNvPicPr>
                      <a:picLocks noChangeArrowheads="1" noChangeAspect="1"/>
                    </pic:cNvPicPr>
                  </pic:nvPicPr>
                  <pic:blipFill>
                    <a:blip r:embed="rId16"/>
                    <a:stretch>
                      <a:fillRect/>
                    </a:stretch>
                  </pic:blipFill>
                  <pic:spPr bwMode="auto">
                    <a:xfrm>
                      <a:off x="0" y="0"/>
                      <a:ext cx="3268980" cy="3245118"/>
                    </a:xfrm>
                    <a:prstGeom prst="rect">
                      <a:avLst/>
                    </a:prstGeom>
                    <a:noFill/>
                    <a:ln w="9525">
                      <a:noFill/>
                      <a:headEnd/>
                      <a:tailEnd/>
                    </a:ln>
                  </pic:spPr>
                </pic:pic>
              </a:graphicData>
            </a:graphic>
          </wp:inline>
        </w:drawing>
      </w:r>
    </w:p>
    <w:p>
      <w:pPr>
        <w:pStyle w:val="BlockText"/>
      </w:pPr>
      <w:r>
        <w:rPr>
          <w:b/>
          <w:bCs/>
        </w:rPr>
        <w:t xml:space="preserve">Note:</w:t>
      </w:r>
      <w:r>
        <w:t xml:space="preserve"> </w:t>
      </w:r>
      <w:r>
        <w:t xml:space="preserve">If this robot has been connected to this computer before, the webapp reconnects automatically — the manual steps are only needed the first time.</w:t>
      </w:r>
    </w:p>
    <w:p>
      <w:pPr>
        <w:pStyle w:val="FirstParagraph"/>
      </w:pPr>
      <w:r>
        <w:rPr>
          <w:b/>
          <w:bCs/>
        </w:rPr>
        <w:t xml:space="preserve">Step 2: WiFi Setup</w:t>
      </w:r>
    </w:p>
    <w:p>
      <w:pPr>
        <w:pStyle w:val="Compact"/>
        <w:numPr>
          <w:ilvl w:val="0"/>
          <w:numId w:val="1004"/>
        </w:numPr>
      </w:pPr>
      <w:r>
        <w:t xml:space="preserve">Enter the</w:t>
      </w:r>
      <w:r>
        <w:t xml:space="preserve"> </w:t>
      </w:r>
      <w:r>
        <w:rPr>
          <w:b/>
          <w:bCs/>
        </w:rPr>
        <w:t xml:space="preserve">WiFi Name (SSID)</w:t>
      </w:r>
      <w:r>
        <w:t xml:space="preserve"> </w:t>
      </w:r>
      <w:r>
        <w:t xml:space="preserve">and</w:t>
      </w:r>
      <w:r>
        <w:t xml:space="preserve"> </w:t>
      </w:r>
      <w:r>
        <w:rPr>
          <w:b/>
          <w:bCs/>
        </w:rPr>
        <w:t xml:space="preserve">Password</w:t>
      </w:r>
    </w:p>
    <w:p>
      <w:pPr>
        <w:pStyle w:val="Compact"/>
        <w:numPr>
          <w:ilvl w:val="0"/>
          <w:numId w:val="1004"/>
        </w:numPr>
      </w:pPr>
      <w:r>
        <w:t xml:space="preserve">Check</w:t>
      </w:r>
      <w:r>
        <w:t xml:space="preserve"> </w:t>
      </w:r>
      <w:r>
        <w:rPr>
          <w:b/>
          <w:bCs/>
        </w:rPr>
        <w:t xml:space="preserve">“I don’t have WiFi”</w:t>
      </w:r>
      <w:r>
        <w:t xml:space="preserve"> </w:t>
      </w:r>
      <w:r>
        <w:t xml:space="preserve">if no network is available</w:t>
      </w:r>
    </w:p>
    <w:p>
      <w:pPr>
        <w:pStyle w:val="FirstParagraph"/>
      </w:pPr>
      <w:r>
        <w:drawing>
          <wp:inline>
            <wp:extent cx="2912248" cy="3027509"/>
            <wp:effectExtent b="0" l="0" r="0" t="0"/>
            <wp:docPr descr="" title="" id="20" name="Picture"/>
            <a:graphic>
              <a:graphicData uri="http://schemas.openxmlformats.org/drawingml/2006/picture">
                <pic:pic>
                  <pic:nvPicPr>
                    <pic:cNvPr descr="../images/pgc-step2-wifi-card.png" id="21" name="Picture"/>
                    <pic:cNvPicPr>
                      <a:picLocks noChangeArrowheads="1" noChangeAspect="1"/>
                    </pic:cNvPicPr>
                  </pic:nvPicPr>
                  <pic:blipFill>
                    <a:blip r:embed="rId19"/>
                    <a:stretch>
                      <a:fillRect/>
                    </a:stretch>
                  </pic:blipFill>
                  <pic:spPr bwMode="auto">
                    <a:xfrm>
                      <a:off x="0" y="0"/>
                      <a:ext cx="2912248" cy="3027509"/>
                    </a:xfrm>
                    <a:prstGeom prst="rect">
                      <a:avLst/>
                    </a:prstGeom>
                    <a:noFill/>
                    <a:ln w="9525">
                      <a:noFill/>
                      <a:headEnd/>
                      <a:tailEnd/>
                    </a:ln>
                  </pic:spPr>
                </pic:pic>
              </a:graphicData>
            </a:graphic>
          </wp:inline>
        </w:drawing>
      </w:r>
    </w:p>
    <w:p>
      <w:pPr>
        <w:pStyle w:val="BlockText"/>
      </w:pPr>
      <w:r>
        <w:rPr>
          <w:b/>
          <w:bCs/>
        </w:rPr>
        <w:t xml:space="preserve">Important:</w:t>
      </w:r>
      <w:r>
        <w:t xml:space="preserve"> </w:t>
      </w:r>
      <w:r>
        <w:t xml:space="preserve">WiFi is required for block-based programming (Activities 1.2-1.4). Without WiFi, the robot can only be controlled and recorded using the IR remote — the webapp block editor will not be available.</w:t>
      </w:r>
    </w:p>
    <w:p>
      <w:pPr>
        <w:pStyle w:val="BlockText"/>
      </w:pPr>
      <w:r>
        <w:rPr>
          <w:b/>
          <w:bCs/>
        </w:rPr>
        <w:t xml:space="preserve">Note:</w:t>
      </w:r>
      <w:r>
        <w:t xml:space="preserve"> </w:t>
      </w:r>
      <w:r>
        <w:t xml:space="preserve">The GoGo Board requires WiFi with no web authentication screen (captive portals will not work).</w:t>
      </w:r>
    </w:p>
    <w:p>
      <w:pPr>
        <w:pStyle w:val="FirstParagraph"/>
      </w:pPr>
      <w:r>
        <w:rPr>
          <w:b/>
          <w:bCs/>
        </w:rPr>
        <w:t xml:space="preserve">Step 3: Robot ID</w:t>
      </w:r>
    </w:p>
    <w:p>
      <w:pPr>
        <w:pStyle w:val="Compact"/>
        <w:numPr>
          <w:ilvl w:val="0"/>
          <w:numId w:val="1005"/>
        </w:numPr>
      </w:pPr>
      <w:r>
        <w:t xml:space="preserve">The webapp auto-generates a unique</w:t>
      </w:r>
      <w:r>
        <w:t xml:space="preserve"> </w:t>
      </w:r>
      <w:r>
        <w:rPr>
          <w:b/>
          <w:bCs/>
        </w:rPr>
        <w:t xml:space="preserve">5-digit Robot ID</w:t>
      </w:r>
      <w:r>
        <w:t xml:space="preserve">; the default value can be used</w:t>
      </w:r>
    </w:p>
    <w:p>
      <w:pPr>
        <w:pStyle w:val="Compact"/>
        <w:numPr>
          <w:ilvl w:val="0"/>
          <w:numId w:val="1005"/>
        </w:numPr>
      </w:pPr>
      <w:r>
        <w:t xml:space="preserve">Have students enter this number to connect to the robot from the webapp</w:t>
      </w:r>
    </w:p>
    <w:p>
      <w:pPr>
        <w:pStyle w:val="Compact"/>
        <w:numPr>
          <w:ilvl w:val="0"/>
          <w:numId w:val="1005"/>
        </w:numPr>
      </w:pPr>
      <w:r>
        <w:t xml:space="preserve">Skip this step if WiFi is not available</w:t>
      </w:r>
    </w:p>
    <w:p>
      <w:pPr>
        <w:pStyle w:val="FirstParagraph"/>
      </w:pPr>
      <w:r>
        <w:drawing>
          <wp:inline>
            <wp:extent cx="2896880" cy="1598278"/>
            <wp:effectExtent b="0" l="0" r="0" t="0"/>
            <wp:docPr descr="" title="" id="23" name="Picture"/>
            <a:graphic>
              <a:graphicData uri="http://schemas.openxmlformats.org/drawingml/2006/picture">
                <pic:pic>
                  <pic:nvPicPr>
                    <pic:cNvPr descr="../images/pgc-step3-robot-id-card.png" id="24" name="Picture"/>
                    <pic:cNvPicPr>
                      <a:picLocks noChangeArrowheads="1" noChangeAspect="1"/>
                    </pic:cNvPicPr>
                  </pic:nvPicPr>
                  <pic:blipFill>
                    <a:blip r:embed="rId22"/>
                    <a:stretch>
                      <a:fillRect/>
                    </a:stretch>
                  </pic:blipFill>
                  <pic:spPr bwMode="auto">
                    <a:xfrm>
                      <a:off x="0" y="0"/>
                      <a:ext cx="2896880" cy="1598278"/>
                    </a:xfrm>
                    <a:prstGeom prst="rect">
                      <a:avLst/>
                    </a:prstGeom>
                    <a:noFill/>
                    <a:ln w="9525">
                      <a:noFill/>
                      <a:headEnd/>
                      <a:tailEnd/>
                    </a:ln>
                  </pic:spPr>
                </pic:pic>
              </a:graphicData>
            </a:graphic>
          </wp:inline>
        </w:drawing>
      </w:r>
    </w:p>
    <w:p>
      <w:pPr>
        <w:pStyle w:val="BodyText"/>
      </w:pPr>
      <w:r>
        <w:rPr>
          <w:b/>
          <w:bCs/>
        </w:rPr>
        <w:t xml:space="preserve">Step 4: Settings (Optional)</w:t>
      </w:r>
    </w:p>
    <w:p>
      <w:pPr>
        <w:pStyle w:val="BodyText"/>
      </w:pPr>
      <w:r>
        <w:t xml:space="preserve">Press the Step 4 card to expand the settings menu. The default values can be used (times are in milliseconds):</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t xml:space="preserve">Setting</w:t>
            </w:r>
          </w:p>
        </w:tc>
        <w:tc>
          <w:tcPr/>
          <w:p>
            <w:pPr>
              <w:pStyle w:val="Compact"/>
            </w:pPr>
            <w:r>
              <w:t xml:space="preserve">Default</w:t>
            </w:r>
          </w:p>
        </w:tc>
        <w:tc>
          <w:tcPr/>
          <w:p>
            <w:pPr>
              <w:pStyle w:val="Compact"/>
            </w:pPr>
            <w:r>
              <w:t xml:space="preserve">Description</w:t>
            </w:r>
          </w:p>
        </w:tc>
      </w:tr>
      <w:tr>
        <w:tc>
          <w:tcPr/>
          <w:p>
            <w:pPr>
              <w:pStyle w:val="Compact"/>
            </w:pPr>
            <w:r>
              <w:rPr>
                <w:b/>
                <w:bCs/>
              </w:rPr>
              <w:t xml:space="preserve">Pause Time Between Commands</w:t>
            </w:r>
          </w:p>
        </w:tc>
        <w:tc>
          <w:tcPr/>
          <w:p>
            <w:pPr>
              <w:pStyle w:val="Compact"/>
            </w:pPr>
            <w:r>
              <w:t xml:space="preserve">500 ms</w:t>
            </w:r>
          </w:p>
        </w:tc>
        <w:tc>
          <w:tcPr/>
          <w:p>
            <w:pPr>
              <w:pStyle w:val="Compact"/>
            </w:pPr>
            <w:r>
              <w:t xml:space="preserve">Delay between each command during playback</w:t>
            </w:r>
          </w:p>
        </w:tc>
      </w:tr>
      <w:tr>
        <w:tc>
          <w:tcPr/>
          <w:p>
            <w:pPr>
              <w:pStyle w:val="Compact"/>
            </w:pPr>
            <w:r>
              <w:rPr>
                <w:b/>
                <w:bCs/>
              </w:rPr>
              <w:t xml:space="preserve">Turn Duration</w:t>
            </w:r>
          </w:p>
        </w:tc>
        <w:tc>
          <w:tcPr/>
          <w:p>
            <w:pPr>
              <w:pStyle w:val="Compact"/>
            </w:pPr>
            <w:r>
              <w:t xml:space="preserve">200 ms</w:t>
            </w:r>
          </w:p>
        </w:tc>
        <w:tc>
          <w:tcPr/>
          <w:p>
            <w:pPr>
              <w:pStyle w:val="Compact"/>
            </w:pPr>
            <w:r>
              <w:t xml:space="preserve">How long the robot turns per turn command — longer = greater rotation angle</w:t>
            </w:r>
          </w:p>
        </w:tc>
      </w:tr>
      <w:tr>
        <w:tc>
          <w:tcPr/>
          <w:p>
            <w:pPr>
              <w:pStyle w:val="Compact"/>
            </w:pPr>
            <w:r>
              <w:rPr>
                <w:b/>
                <w:bCs/>
              </w:rPr>
              <w:t xml:space="preserve">Move Duration</w:t>
            </w:r>
          </w:p>
        </w:tc>
        <w:tc>
          <w:tcPr/>
          <w:p>
            <w:pPr>
              <w:pStyle w:val="Compact"/>
            </w:pPr>
            <w:r>
              <w:t xml:space="preserve">1000 ms</w:t>
            </w:r>
          </w:p>
        </w:tc>
        <w:tc>
          <w:tcPr/>
          <w:p>
            <w:pPr>
              <w:pStyle w:val="Compact"/>
            </w:pPr>
            <w:r>
              <w:t xml:space="preserve">How long the robot moves per forward/backward command</w:t>
            </w:r>
          </w:p>
        </w:tc>
      </w:tr>
    </w:tbl>
    <w:p>
      <w:pPr>
        <w:pStyle w:val="BodyText"/>
      </w:pPr>
      <w:r>
        <w:drawing>
          <wp:inline>
            <wp:extent cx="3268980" cy="4146443"/>
            <wp:effectExtent b="0" l="0" r="0" t="0"/>
            <wp:docPr descr="" title="" id="26" name="Picture"/>
            <a:graphic>
              <a:graphicData uri="http://schemas.openxmlformats.org/drawingml/2006/picture">
                <pic:pic>
                  <pic:nvPicPr>
                    <pic:cNvPr descr="../images/pgc-step4-settings-card.png" id="27" name="Picture"/>
                    <pic:cNvPicPr>
                      <a:picLocks noChangeArrowheads="1" noChangeAspect="1"/>
                    </pic:cNvPicPr>
                  </pic:nvPicPr>
                  <pic:blipFill>
                    <a:blip r:embed="rId25"/>
                    <a:stretch>
                      <a:fillRect/>
                    </a:stretch>
                  </pic:blipFill>
                  <pic:spPr bwMode="auto">
                    <a:xfrm>
                      <a:off x="0" y="0"/>
                      <a:ext cx="3268980" cy="4146443"/>
                    </a:xfrm>
                    <a:prstGeom prst="rect">
                      <a:avLst/>
                    </a:prstGeom>
                    <a:noFill/>
                    <a:ln w="9525">
                      <a:noFill/>
                      <a:headEnd/>
                      <a:tailEnd/>
                    </a:ln>
                  </pic:spPr>
                </pic:pic>
              </a:graphicData>
            </a:graphic>
          </wp:inline>
        </w:drawing>
      </w:r>
    </w:p>
    <w:p>
      <w:pPr>
        <w:pStyle w:val="BodyText"/>
      </w:pPr>
      <w:r>
        <w:rPr>
          <w:b/>
          <w:bCs/>
        </w:rPr>
        <w:t xml:space="preserve">Final step:</w:t>
      </w:r>
      <w:r>
        <w:t xml:space="preserve"> </w:t>
      </w:r>
      <w:r>
        <w:t xml:space="preserve">Press the orange</w:t>
      </w:r>
      <w:r>
        <w:t xml:space="preserve"> </w:t>
      </w:r>
      <w:r>
        <w:rPr>
          <w:b/>
          <w:bCs/>
        </w:rPr>
        <w:t xml:space="preserve">“Configure Robot”</w:t>
      </w:r>
      <w:r>
        <w:t xml:space="preserve"> </w:t>
      </w:r>
      <w:r>
        <w:t xml:space="preserve">button to save all settings to the robot, then disconnect the USB cable.</w:t>
      </w:r>
    </w:p>
    <w:p>
      <w:pPr>
        <w:pStyle w:val="BlockText"/>
      </w:pPr>
      <w:r>
        <w:rPr>
          <w:b/>
          <w:bCs/>
        </w:rPr>
        <w:t xml:space="preserve">Note:</w:t>
      </w:r>
      <w:r>
        <w:t xml:space="preserve"> </w:t>
      </w:r>
      <w:r>
        <w:t xml:space="preserve">Configuration uses USB, but sending and receiving block code uses WiFi only — USB cannot transfer block code.</w:t>
      </w:r>
    </w:p>
    <w:bookmarkEnd w:id="28"/>
    <w:bookmarkStart w:id="29" w:name="preparation-checklist"/>
    <w:p>
      <w:pPr>
        <w:pStyle w:val="Heading3"/>
      </w:pPr>
      <w:r>
        <w:t xml:space="preserve">Preparation Checklist</w:t>
      </w:r>
    </w:p>
    <w:p>
      <w:pPr>
        <w:pStyle w:val="FirstParagraph"/>
      </w:pPr>
      <w:r>
        <w:rPr>
          <w:b/>
          <w:bCs/>
        </w:rPr>
        <w:t xml:space="preserve">Robots:</w:t>
      </w:r>
    </w:p>
    <w:p>
      <w:pPr>
        <w:pStyle w:val="Compact"/>
        <w:numPr>
          <w:ilvl w:val="0"/>
          <w:numId w:val="1006"/>
        </w:numPr>
      </w:pPr>
      <w:r>
        <w:t xml:space="preserve">Charge all power banks used with the GoGo Boards</w:t>
      </w:r>
    </w:p>
    <w:p>
      <w:pPr>
        <w:pStyle w:val="Compact"/>
        <w:numPr>
          <w:ilvl w:val="0"/>
          <w:numId w:val="1007"/>
        </w:numPr>
      </w:pPr>
      <w:r>
        <w:t xml:space="preserve">Configure each robot via the webapp (see above)</w:t>
      </w:r>
    </w:p>
    <w:p>
      <w:pPr>
        <w:pStyle w:val="Compact"/>
        <w:numPr>
          <w:ilvl w:val="0"/>
          <w:numId w:val="1008"/>
        </w:numPr>
      </w:pPr>
      <w:r>
        <w:t xml:space="preserve">Test that each robot responds to its IR remote</w:t>
      </w:r>
    </w:p>
    <w:p>
      <w:pPr>
        <w:pStyle w:val="Compact"/>
        <w:numPr>
          <w:ilvl w:val="0"/>
          <w:numId w:val="1009"/>
        </w:numPr>
      </w:pPr>
      <w:r>
        <w:t xml:space="preserve">Optionally label each robot with its Robot ID for easy identification in class</w:t>
      </w:r>
    </w:p>
    <w:p>
      <w:pPr>
        <w:pStyle w:val="FirstParagraph"/>
      </w:pPr>
      <w:r>
        <w:rPr>
          <w:b/>
          <w:bCs/>
        </w:rPr>
        <w:t xml:space="preserve">WiFi (Sessions 2-5):</w:t>
      </w:r>
    </w:p>
    <w:p>
      <w:pPr>
        <w:pStyle w:val="Compact"/>
        <w:numPr>
          <w:ilvl w:val="0"/>
          <w:numId w:val="1010"/>
        </w:numPr>
      </w:pPr>
      <w:r>
        <w:t xml:space="preserve">Configure robots with classroom WiFi during setup</w:t>
      </w:r>
    </w:p>
    <w:p>
      <w:pPr>
        <w:pStyle w:val="Compact"/>
        <w:numPr>
          <w:ilvl w:val="0"/>
          <w:numId w:val="1011"/>
        </w:numPr>
      </w:pPr>
      <w:r>
        <w:t xml:space="preserve">Test sending and receiving block code between a robot and the webapp: pgc.gogoboard.org</w:t>
      </w:r>
    </w:p>
    <w:p>
      <w:pPr>
        <w:pStyle w:val="FirstParagraph"/>
      </w:pPr>
      <w:r>
        <w:rPr>
          <w:b/>
          <w:bCs/>
        </w:rPr>
        <w:t xml:space="preserve">Classroom:</w:t>
      </w:r>
    </w:p>
    <w:p>
      <w:pPr>
        <w:pStyle w:val="Compact"/>
        <w:numPr>
          <w:ilvl w:val="0"/>
          <w:numId w:val="1012"/>
        </w:numPr>
      </w:pPr>
      <w:r>
        <w:t xml:space="preserve">Clear floor space (at least 2m x 2m per group)</w:t>
      </w:r>
    </w:p>
    <w:p>
      <w:pPr>
        <w:pStyle w:val="Compact"/>
        <w:numPr>
          <w:ilvl w:val="0"/>
          <w:numId w:val="1013"/>
        </w:numPr>
      </w:pPr>
      <w:r>
        <w:t xml:space="preserve">Gather maze materials (chairs, books, boxes, tape)</w:t>
      </w:r>
    </w:p>
    <w:p>
      <w:pPr>
        <w:pStyle w:val="Compact"/>
        <w:numPr>
          <w:ilvl w:val="0"/>
          <w:numId w:val="1014"/>
        </w:numPr>
      </w:pPr>
      <w:r>
        <w:t xml:space="preserve">Prepare targets (books standing on edge, paper cups)</w:t>
      </w:r>
    </w:p>
    <w:p>
      <w:pPr>
        <w:pStyle w:val="Compact"/>
        <w:numPr>
          <w:ilvl w:val="0"/>
          <w:numId w:val="1015"/>
        </w:numPr>
      </w:pPr>
      <w:r>
        <w:t xml:space="preserve">Prepare computer stations (1 per group) — tablets can be used for viewing and sending block code, but USB configuration requires a computer</w:t>
      </w:r>
    </w:p>
    <w:p>
      <w:r>
        <w:br w:type="page"/>
      </w:r>
    </w:p>
    <w:bookmarkEnd w:id="29"/>
    <w:bookmarkEnd w:id="30"/>
    <w:bookmarkStart w:id="31" w:name="activity-1.1-navigate-the-maze-by-hand"/>
    <w:p>
      <w:pPr>
        <w:pStyle w:val="Heading2"/>
      </w:pPr>
      <w:r>
        <w:t xml:space="preserve">Activity 1.1: Navigate the Maze — by Hand</w:t>
      </w:r>
    </w:p>
    <w:p>
      <w:pPr>
        <w:pStyle w:val="FirstParagraph"/>
      </w:pPr>
      <w:r>
        <w:rPr>
          <w:b/>
          <w:bCs/>
        </w:rPr>
        <w:t xml:space="preserve">Time:</w:t>
      </w:r>
      <w:r>
        <w:t xml:space="preserve"> </w:t>
      </w:r>
      <w:r>
        <w:t xml:space="preserve">60 minutes |</w:t>
      </w:r>
      <w:r>
        <w:t xml:space="preserve"> </w:t>
      </w:r>
      <w:r>
        <w:rPr>
          <w:b/>
          <w:bCs/>
        </w:rPr>
        <w:t xml:space="preserve">Setup:</w:t>
      </w:r>
      <w:r>
        <w:t xml:space="preserve"> </w:t>
      </w:r>
      <w:r>
        <w:t xml:space="preserve">Maze materials, targets, no computers |</w:t>
      </w:r>
      <w:r>
        <w:t xml:space="preserve"> </w:t>
      </w:r>
      <w:r>
        <w:rPr>
          <w:b/>
          <w:bCs/>
        </w:rPr>
        <w:t xml:space="preserve">Grouping:</w:t>
      </w:r>
      <w:r>
        <w:t xml:space="preserve"> </w:t>
      </w:r>
      <w:r>
        <w:t xml:space="preserve">Pairs or up to 4</w:t>
      </w:r>
    </w:p>
    <w:p>
      <w:pPr>
        <w:pStyle w:val="BodyText"/>
      </w:pPr>
      <w:r>
        <w:rPr>
          <w:b/>
          <w:bCs/>
        </w:rPr>
        <w:t xml:space="preserve">Key concepts:</w:t>
      </w:r>
    </w:p>
    <w:p>
      <w:pPr>
        <w:pStyle w:val="Compact"/>
        <w:numPr>
          <w:ilvl w:val="0"/>
          <w:numId w:val="1016"/>
        </w:numPr>
      </w:pPr>
      <w:r>
        <w:t xml:space="preserve">Programs are sequences — commands execute in order and can repeat reliably</w:t>
      </w:r>
    </w:p>
    <w:p>
      <w:pPr>
        <w:pStyle w:val="Compact"/>
        <w:numPr>
          <w:ilvl w:val="0"/>
          <w:numId w:val="1016"/>
        </w:numPr>
      </w:pPr>
      <w:r>
        <w:t xml:space="preserve">Starting conditions matter — the same program succeeds or fails based on position</w:t>
      </w:r>
    </w:p>
    <w:p>
      <w:pPr>
        <w:pStyle w:val="FirstParagraph"/>
      </w:pPr>
      <w:r>
        <w:rPr>
          <w:b/>
          <w:bCs/>
        </w:rPr>
        <w:t xml:space="preserve">Preparation:</w:t>
      </w:r>
    </w:p>
    <w:p>
      <w:pPr>
        <w:pStyle w:val="Compact"/>
        <w:numPr>
          <w:ilvl w:val="0"/>
          <w:numId w:val="1017"/>
        </w:numPr>
      </w:pPr>
      <w:r>
        <w:t xml:space="preserve">Build 3-4 mazes with 2-3 turns each using chairs, books, boxes, or wooden blocks</w:t>
      </w:r>
    </w:p>
    <w:p>
      <w:pPr>
        <w:pStyle w:val="Compact"/>
        <w:numPr>
          <w:ilvl w:val="0"/>
          <w:numId w:val="1017"/>
        </w:numPr>
      </w:pPr>
      <w:r>
        <w:t xml:space="preserve">Mark starting positions with tape</w:t>
      </w:r>
    </w:p>
    <w:p>
      <w:pPr>
        <w:pStyle w:val="Compact"/>
        <w:numPr>
          <w:ilvl w:val="0"/>
          <w:numId w:val="1017"/>
        </w:numPr>
      </w:pPr>
      <w:r>
        <w:t xml:space="preserve">Place targets at the end — books standing on edge work well</w:t>
      </w:r>
    </w:p>
    <w:p>
      <w:pPr>
        <w:pStyle w:val="Compact"/>
        <w:numPr>
          <w:ilvl w:val="0"/>
          <w:numId w:val="1017"/>
        </w:numPr>
      </w:pPr>
      <w:r>
        <w:t xml:space="preserve">The target should fall easily when touched, providing clear success/failure feedback</w:t>
      </w:r>
    </w:p>
    <w:p>
      <w:pPr>
        <w:pStyle w:val="FirstParagraph"/>
      </w:pPr>
      <w:r>
        <w:rPr>
          <w:b/>
          <w:bCs/>
        </w:rPr>
        <w:t xml:space="preserve">Facilitation flow:</w:t>
      </w:r>
    </w:p>
    <w:p>
      <w:pPr>
        <w:pStyle w:val="Compact"/>
        <w:numPr>
          <w:ilvl w:val="0"/>
          <w:numId w:val="1018"/>
        </w:numPr>
      </w:pPr>
      <w:r>
        <w:t xml:space="preserve">Build the Maze (10 min): Students build or adjust mazes</w:t>
      </w:r>
    </w:p>
    <w:p>
      <w:pPr>
        <w:pStyle w:val="Compact"/>
        <w:numPr>
          <w:ilvl w:val="0"/>
          <w:numId w:val="1018"/>
        </w:numPr>
      </w:pPr>
      <w:r>
        <w:t xml:space="preserve">Practice Run (10 min): Show the remote controls, let every student practice driving</w:t>
      </w:r>
    </w:p>
    <w:p>
      <w:pPr>
        <w:pStyle w:val="Compact"/>
        <w:numPr>
          <w:ilvl w:val="0"/>
          <w:numId w:val="1018"/>
        </w:numPr>
      </w:pPr>
      <w:r>
        <w:t xml:space="preserve">Record the Program (10 min): Place the car at the start, press</w:t>
      </w:r>
      <w:r>
        <w:t xml:space="preserve"> </w:t>
      </w:r>
      <w:r>
        <w:rPr>
          <w:rStyle w:val="VerbatimChar"/>
        </w:rPr>
        <w:t xml:space="preserve">*</w:t>
      </w:r>
      <w:r>
        <w:t xml:space="preserve"> </w:t>
      </w:r>
      <w:r>
        <w:t xml:space="preserve">to record, navigate, press</w:t>
      </w:r>
      <w:r>
        <w:t xml:space="preserve"> </w:t>
      </w:r>
      <w:r>
        <w:rPr>
          <w:rStyle w:val="VerbatimChar"/>
        </w:rPr>
        <w:t xml:space="preserve">*</w:t>
      </w:r>
      <w:r>
        <w:t xml:space="preserve"> </w:t>
      </w:r>
      <w:r>
        <w:t xml:space="preserve">to stop</w:t>
      </w:r>
    </w:p>
    <w:p>
      <w:pPr>
        <w:pStyle w:val="Compact"/>
        <w:numPr>
          <w:ilvl w:val="0"/>
          <w:numId w:val="1018"/>
        </w:numPr>
      </w:pPr>
      <w:r>
        <w:t xml:space="preserve">Test the Program (15 min): Replay 3 times, then move the starting position to show failure</w:t>
      </w:r>
    </w:p>
    <w:p>
      <w:pPr>
        <w:pStyle w:val="Compact"/>
        <w:numPr>
          <w:ilvl w:val="0"/>
          <w:numId w:val="1018"/>
        </w:numPr>
      </w:pPr>
      <w:r>
        <w:t xml:space="preserve">Reflection (10 min): Why does starting position matter? What is the difference between manual control and a program?</w:t>
      </w:r>
    </w:p>
    <w:p>
      <w:pPr>
        <w:pStyle w:val="BlockText"/>
      </w:pPr>
      <w:r>
        <w:rPr>
          <w:b/>
          <w:bCs/>
        </w:rPr>
        <w:t xml:space="preserve">Key message:</w:t>
      </w:r>
      <w:r>
        <w:t xml:space="preserve"> </w:t>
      </w:r>
      <w:r>
        <w:t xml:space="preserve">“Same program + different starting position = different result. This is why precision matters in programming.”</w:t>
      </w:r>
    </w:p>
    <w:p>
      <w:pPr>
        <w:pStyle w:val="FirstParagraph"/>
      </w:pPr>
      <w:r>
        <w:rPr>
          <w:b/>
          <w:bCs/>
        </w:rPr>
        <w:t xml:space="preserve">Common issues:</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Response</w:t>
            </w:r>
          </w:p>
        </w:tc>
      </w:tr>
      <w:tr>
        <w:tc>
          <w:tcPr/>
          <w:p>
            <w:pPr>
              <w:pStyle w:val="Compact"/>
            </w:pPr>
            <w:r>
              <w:t xml:space="preserve">Robot does not respond</w:t>
            </w:r>
          </w:p>
        </w:tc>
        <w:tc>
          <w:tcPr/>
          <w:p>
            <w:pPr>
              <w:pStyle w:val="Compact"/>
            </w:pPr>
            <w:r>
              <w:t xml:space="preserve">Check if the program is running (the purple LED strip above the screen should be active). Point the remote directly at the robot. Check the battery charge</w:t>
            </w:r>
          </w:p>
        </w:tc>
      </w:tr>
    </w:tbl>
    <w:p>
      <w:pPr>
        <w:pStyle w:val="BodyText"/>
      </w:pPr>
      <w:r>
        <w:rPr>
          <w:b/>
          <w:bCs/>
        </w:rPr>
        <w:t xml:space="preserve">Differentiation:</w:t>
      </w:r>
    </w:p>
    <w:p>
      <w:pPr>
        <w:pStyle w:val="Compact"/>
        <w:numPr>
          <w:ilvl w:val="0"/>
          <w:numId w:val="1019"/>
        </w:numPr>
      </w:pPr>
      <w:r>
        <w:t xml:space="preserve">Easier: Fewer turns, wider paths</w:t>
      </w:r>
    </w:p>
    <w:p>
      <w:pPr>
        <w:pStyle w:val="Compact"/>
        <w:numPr>
          <w:ilvl w:val="0"/>
          <w:numId w:val="1019"/>
        </w:numPr>
      </w:pPr>
      <w:r>
        <w:t xml:space="preserve">More challenging: Narrower paths, more turns, add obstacles</w:t>
      </w:r>
    </w:p>
    <w:p>
      <w:r>
        <w:br w:type="page"/>
      </w:r>
    </w:p>
    <w:bookmarkEnd w:id="31"/>
    <w:bookmarkStart w:id="32" w:name="activity-1.2-navigate-the-maze-with-code"/>
    <w:p>
      <w:pPr>
        <w:pStyle w:val="Heading2"/>
      </w:pPr>
      <w:r>
        <w:t xml:space="preserve">Activity 1.2: Navigate the Maze — with Code</w:t>
      </w:r>
    </w:p>
    <w:p>
      <w:pPr>
        <w:pStyle w:val="FirstParagraph"/>
      </w:pPr>
      <w:r>
        <w:rPr>
          <w:b/>
          <w:bCs/>
        </w:rPr>
        <w:t xml:space="preserve">Time:</w:t>
      </w:r>
      <w:r>
        <w:t xml:space="preserve"> </w:t>
      </w:r>
      <w:r>
        <w:t xml:space="preserve">45 minutes |</w:t>
      </w:r>
      <w:r>
        <w:t xml:space="preserve"> </w:t>
      </w:r>
      <w:r>
        <w:rPr>
          <w:b/>
          <w:bCs/>
        </w:rPr>
        <w:t xml:space="preserve">Setup:</w:t>
      </w:r>
      <w:r>
        <w:t xml:space="preserve"> </w:t>
      </w:r>
      <w:r>
        <w:t xml:space="preserve">Computers, maze program from Activity 1.1 |</w:t>
      </w:r>
      <w:r>
        <w:t xml:space="preserve"> </w:t>
      </w:r>
      <w:r>
        <w:rPr>
          <w:b/>
          <w:bCs/>
        </w:rPr>
        <w:t xml:space="preserve">Grouping:</w:t>
      </w:r>
      <w:r>
        <w:t xml:space="preserve"> </w:t>
      </w:r>
      <w:r>
        <w:t xml:space="preserve">Pairs or up to 4</w:t>
      </w:r>
    </w:p>
    <w:p>
      <w:pPr>
        <w:pStyle w:val="BodyText"/>
      </w:pPr>
      <w:r>
        <w:rPr>
          <w:b/>
          <w:bCs/>
        </w:rPr>
        <w:t xml:space="preserve">Key concepts:</w:t>
      </w:r>
    </w:p>
    <w:p>
      <w:pPr>
        <w:pStyle w:val="Compact"/>
        <w:numPr>
          <w:ilvl w:val="0"/>
          <w:numId w:val="1020"/>
        </w:numPr>
      </w:pPr>
      <w:r>
        <w:t xml:space="preserve">Physical actions become visual code blocks</w:t>
      </w:r>
    </w:p>
    <w:p>
      <w:pPr>
        <w:pStyle w:val="Compact"/>
        <w:numPr>
          <w:ilvl w:val="0"/>
          <w:numId w:val="1020"/>
        </w:numPr>
      </w:pPr>
      <w:r>
        <w:t xml:space="preserve">Repeated blocks can be combined:</w:t>
      </w:r>
      <w:r>
        <w:t xml:space="preserve"> </w:t>
      </w:r>
      <w:r>
        <w:rPr>
          <w:rStyle w:val="VerbatimChar"/>
        </w:rPr>
        <w:t xml:space="preserve">forward forward forward</w:t>
      </w:r>
      <w:r>
        <w:t xml:space="preserve"> </w:t>
      </w:r>
      <w:r>
        <w:t xml:space="preserve">becomes</w:t>
      </w:r>
      <w:r>
        <w:t xml:space="preserve"> </w:t>
      </w:r>
      <w:r>
        <w:rPr>
          <w:rStyle w:val="VerbatimChar"/>
        </w:rPr>
        <w:t xml:space="preserve">forward(3)</w:t>
      </w:r>
    </w:p>
    <w:p>
      <w:pPr>
        <w:pStyle w:val="FirstParagraph"/>
      </w:pPr>
      <w:r>
        <w:rPr>
          <w:b/>
          <w:bCs/>
        </w:rPr>
        <w:t xml:space="preserve">Facilitation flow:</w:t>
      </w:r>
    </w:p>
    <w:p>
      <w:pPr>
        <w:pStyle w:val="Compact"/>
        <w:numPr>
          <w:ilvl w:val="0"/>
          <w:numId w:val="1021"/>
        </w:numPr>
      </w:pPr>
      <w:r>
        <w:t xml:space="preserve">Connect and View (15 min): Demo on the projector — open the webapp, check the Robot ID, record, sync, identify blocks</w:t>
      </w:r>
    </w:p>
    <w:p>
      <w:pPr>
        <w:pStyle w:val="Compact"/>
        <w:numPr>
          <w:ilvl w:val="0"/>
          <w:numId w:val="1021"/>
        </w:numPr>
      </w:pPr>
      <w:r>
        <w:t xml:space="preserve">Too Many Blocks (5 min): Students count total and repeated blocks</w:t>
      </w:r>
    </w:p>
    <w:p>
      <w:pPr>
        <w:pStyle w:val="Compact"/>
        <w:numPr>
          <w:ilvl w:val="0"/>
          <w:numId w:val="1021"/>
        </w:numPr>
      </w:pPr>
      <w:r>
        <w:t xml:space="preserve">Combine Repeated Blocks (15 min): Demo the Combine feature, students combine their blocks and re-test</w:t>
      </w:r>
    </w:p>
    <w:p>
      <w:pPr>
        <w:pStyle w:val="Compact"/>
        <w:numPr>
          <w:ilvl w:val="0"/>
          <w:numId w:val="1021"/>
        </w:numPr>
      </w:pPr>
      <w:r>
        <w:t xml:space="preserve">Reflection (5 min): Why is</w:t>
      </w:r>
      <w:r>
        <w:t xml:space="preserve"> </w:t>
      </w:r>
      <w:r>
        <w:rPr>
          <w:rStyle w:val="VerbatimChar"/>
        </w:rPr>
        <w:t xml:space="preserve">forward(5)</w:t>
      </w:r>
      <w:r>
        <w:t xml:space="preserve"> </w:t>
      </w:r>
      <w:r>
        <w:t xml:space="preserve">better than 5 separate forward blocks?</w:t>
      </w:r>
    </w:p>
    <w:p>
      <w:pPr>
        <w:pStyle w:val="BlockText"/>
      </w:pPr>
      <w:r>
        <w:rPr>
          <w:b/>
          <w:bCs/>
        </w:rPr>
        <w:t xml:space="preserve">Key message:</w:t>
      </w:r>
      <w:r>
        <w:t xml:space="preserve"> </w:t>
      </w:r>
      <w:r>
        <w:t xml:space="preserve">“Combining makes code easier to read and easier to change — and the program still behaves the same.”</w:t>
      </w:r>
    </w:p>
    <w:p>
      <w:pPr>
        <w:pStyle w:val="FirstParagraph"/>
      </w:pPr>
      <w:r>
        <w:rPr>
          <w:b/>
          <w:bCs/>
        </w:rPr>
        <w:t xml:space="preserve">Common issues: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Response</w:t>
            </w:r>
          </w:p>
        </w:tc>
      </w:tr>
      <w:tr>
        <w:tc>
          <w:tcPr/>
          <w:p>
            <w:pPr>
              <w:pStyle w:val="Compact"/>
            </w:pPr>
            <w:r>
              <w:t xml:space="preserve">Cannot connect</w:t>
            </w:r>
          </w:p>
        </w:tc>
        <w:tc>
          <w:tcPr/>
          <w:p>
            <w:pPr>
              <w:pStyle w:val="Compact"/>
            </w:pPr>
            <w:r>
              <w:t xml:space="preserve">Verify the Robot ID, check WiFi</w:t>
            </w:r>
          </w:p>
        </w:tc>
      </w:tr>
      <w:tr>
        <w:tc>
          <w:tcPr/>
          <w:p>
            <w:pPr>
              <w:pStyle w:val="Compact"/>
            </w:pPr>
            <w:r>
              <w:t xml:space="preserve">Wrong blocks appear</w:t>
            </w:r>
          </w:p>
        </w:tc>
        <w:tc>
          <w:tcPr/>
          <w:p>
            <w:pPr>
              <w:pStyle w:val="Compact"/>
            </w:pPr>
            <w:r>
              <w:t xml:space="preserve">The group entered another group’s Robot ID</w:t>
            </w:r>
          </w:p>
        </w:tc>
      </w:tr>
      <w:tr>
        <w:tc>
          <w:tcPr/>
          <w:p>
            <w:pPr>
              <w:pStyle w:val="Compact"/>
            </w:pPr>
            <w:r>
              <w:t xml:space="preserve">Combine not available</w:t>
            </w:r>
          </w:p>
        </w:tc>
        <w:tc>
          <w:tcPr/>
          <w:p>
            <w:pPr>
              <w:pStyle w:val="Compact"/>
            </w:pPr>
            <w:r>
              <w:t xml:space="preserve">Select blocks of the same type</w:t>
            </w:r>
          </w:p>
        </w:tc>
      </w:tr>
    </w:tbl>
    <w:p>
      <w:pPr>
        <w:pStyle w:val="BodyText"/>
      </w:pPr>
      <w:r>
        <w:rPr>
          <w:b/>
          <w:bCs/>
        </w:rPr>
        <w:t xml:space="preserve">Differentiation:</w:t>
      </w:r>
    </w:p>
    <w:p>
      <w:pPr>
        <w:pStyle w:val="Compact"/>
        <w:numPr>
          <w:ilvl w:val="0"/>
          <w:numId w:val="1022"/>
        </w:numPr>
      </w:pPr>
      <w:r>
        <w:t xml:space="preserve">Easier: Focus on combining forward blocks only</w:t>
      </w:r>
    </w:p>
    <w:p>
      <w:pPr>
        <w:pStyle w:val="Compact"/>
        <w:numPr>
          <w:ilvl w:val="0"/>
          <w:numId w:val="1022"/>
        </w:numPr>
      </w:pPr>
      <w:r>
        <w:t xml:space="preserve">More challenging: Try the</w:t>
      </w:r>
      <w:r>
        <w:t xml:space="preserve"> </w:t>
      </w:r>
      <w:r>
        <w:t xml:space="preserve">“Separate”</w:t>
      </w:r>
      <w:r>
        <w:t xml:space="preserve"> </w:t>
      </w:r>
      <w:r>
        <w:t xml:space="preserve">feature, count the efficiency improvement</w:t>
      </w:r>
    </w:p>
    <w:p>
      <w:r>
        <w:br w:type="page"/>
      </w:r>
    </w:p>
    <w:bookmarkEnd w:id="32"/>
    <w:bookmarkStart w:id="33" w:name="X9bbd30ec3bd95b2e2eca2dbf35e9ee03ef503b2"/>
    <w:p>
      <w:pPr>
        <w:pStyle w:val="Heading2"/>
      </w:pPr>
      <w:r>
        <w:t xml:space="preserve">Activity 1.3: Fix the Code When the Maze Changes</w:t>
      </w:r>
    </w:p>
    <w:p>
      <w:pPr>
        <w:pStyle w:val="FirstParagraph"/>
      </w:pPr>
      <w:r>
        <w:rPr>
          <w:b/>
          <w:bCs/>
        </w:rPr>
        <w:t xml:space="preserve">Time:</w:t>
      </w:r>
      <w:r>
        <w:t xml:space="preserve"> </w:t>
      </w:r>
      <w:r>
        <w:t xml:space="preserve">45 minutes |</w:t>
      </w:r>
      <w:r>
        <w:t xml:space="preserve"> </w:t>
      </w:r>
      <w:r>
        <w:rPr>
          <w:b/>
          <w:bCs/>
        </w:rPr>
        <w:t xml:space="preserve">Setup:</w:t>
      </w:r>
      <w:r>
        <w:t xml:space="preserve"> </w:t>
      </w:r>
      <w:r>
        <w:t xml:space="preserve">Computers, maze from Activity 1.1 |</w:t>
      </w:r>
      <w:r>
        <w:t xml:space="preserve"> </w:t>
      </w:r>
      <w:r>
        <w:rPr>
          <w:b/>
          <w:bCs/>
        </w:rPr>
        <w:t xml:space="preserve">Grouping:</w:t>
      </w:r>
      <w:r>
        <w:t xml:space="preserve"> </w:t>
      </w:r>
      <w:r>
        <w:t xml:space="preserve">Pairs or up to 4</w:t>
      </w:r>
    </w:p>
    <w:p>
      <w:pPr>
        <w:pStyle w:val="BodyText"/>
      </w:pPr>
      <w:r>
        <w:rPr>
          <w:b/>
          <w:bCs/>
        </w:rPr>
        <w:t xml:space="preserve">Key concepts:</w:t>
      </w:r>
    </w:p>
    <w:p>
      <w:pPr>
        <w:pStyle w:val="Compact"/>
        <w:numPr>
          <w:ilvl w:val="0"/>
          <w:numId w:val="1023"/>
        </w:numPr>
      </w:pPr>
      <w:r>
        <w:t xml:space="preserve">The debugging cycle: observe → edit → test</w:t>
      </w:r>
    </w:p>
    <w:p>
      <w:pPr>
        <w:pStyle w:val="Compact"/>
        <w:numPr>
          <w:ilvl w:val="0"/>
          <w:numId w:val="1023"/>
        </w:numPr>
      </w:pPr>
      <w:r>
        <w:t xml:space="preserve">Editing combined blocks is easier than editing many separate blocks</w:t>
      </w:r>
    </w:p>
    <w:p>
      <w:pPr>
        <w:pStyle w:val="FirstParagraph"/>
      </w:pPr>
      <w:r>
        <w:rPr>
          <w:b/>
          <w:bCs/>
        </w:rPr>
        <w:t xml:space="preserve">Facilitation flow:</w:t>
      </w:r>
    </w:p>
    <w:p>
      <w:pPr>
        <w:pStyle w:val="Compact"/>
        <w:numPr>
          <w:ilvl w:val="0"/>
          <w:numId w:val="1024"/>
        </w:numPr>
      </w:pPr>
      <w:r>
        <w:t xml:space="preserve">The Maze Changed (5 min): Students make ONE change to their maze, run the original program, and watch it fail</w:t>
      </w:r>
    </w:p>
    <w:p>
      <w:pPr>
        <w:pStyle w:val="Compact"/>
        <w:numPr>
          <w:ilvl w:val="0"/>
          <w:numId w:val="1024"/>
        </w:numPr>
      </w:pPr>
      <w:r>
        <w:t xml:space="preserve">Debug and Fix (30 min): Write the debugging cycle on the board, students debug until the program works</w:t>
      </w:r>
    </w:p>
    <w:p>
      <w:pPr>
        <w:pStyle w:val="Compact"/>
        <w:numPr>
          <w:ilvl w:val="0"/>
          <w:numId w:val="1024"/>
        </w:numPr>
      </w:pPr>
      <w:r>
        <w:t xml:space="preserve">Reflection (5 min): Why is it easier to edit combined blocks? How many debug cycles did it take?</w:t>
      </w:r>
    </w:p>
    <w:p>
      <w:pPr>
        <w:pStyle w:val="BlockText"/>
      </w:pPr>
      <w:r>
        <w:rPr>
          <w:b/>
          <w:bCs/>
        </w:rPr>
        <w:t xml:space="preserve">Key message:</w:t>
      </w:r>
      <w:r>
        <w:t xml:space="preserve"> </w:t>
      </w:r>
      <w:r>
        <w:t xml:space="preserve">“Change one thing at a time, so we can clearly see what effect each change has.”</w:t>
      </w:r>
    </w:p>
    <w:p>
      <w:pPr>
        <w:pStyle w:val="FirstParagraph"/>
      </w:pPr>
      <w:r>
        <w:t xml:space="preserve">Students may spend considerable time debugging without consciously thinking about the debugging cycle. It is important to have them reflect afterward on what their debugging process looked like.</w:t>
      </w:r>
    </w:p>
    <w:p>
      <w:pPr>
        <w:pStyle w:val="BodyText"/>
      </w:pPr>
      <w:r>
        <w:rPr>
          <w:b/>
          <w:bCs/>
        </w:rPr>
        <w:t xml:space="preserve">Common issues:</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Response</w:t>
            </w:r>
          </w:p>
        </w:tc>
      </w:tr>
      <w:tr>
        <w:tc>
          <w:tcPr/>
          <w:p>
            <w:pPr>
              <w:pStyle w:val="Compact"/>
            </w:pPr>
            <w:r>
              <w:t xml:space="preserve">Cannot connect</w:t>
            </w:r>
          </w:p>
        </w:tc>
        <w:tc>
          <w:tcPr/>
          <w:p>
            <w:pPr>
              <w:pStyle w:val="Compact"/>
            </w:pPr>
            <w:r>
              <w:t xml:space="preserve">Verify the Robot ID, check WiFi</w:t>
            </w:r>
          </w:p>
        </w:tc>
      </w:tr>
      <w:tr>
        <w:tc>
          <w:tcPr/>
          <w:p>
            <w:pPr>
              <w:pStyle w:val="Compact"/>
            </w:pPr>
            <w:r>
              <w:t xml:space="preserve">Changing too much at once</w:t>
            </w:r>
          </w:p>
        </w:tc>
        <w:tc>
          <w:tcPr/>
          <w:p>
            <w:pPr>
              <w:pStyle w:val="Compact"/>
            </w:pPr>
            <w:r>
              <w:t xml:space="preserve">“Undo (Ctrl-Z) and try just ONE change”</w:t>
            </w:r>
          </w:p>
        </w:tc>
      </w:tr>
      <w:tr>
        <w:tc>
          <w:tcPr/>
          <w:p>
            <w:pPr>
              <w:pStyle w:val="Compact"/>
            </w:pPr>
            <w:r>
              <w:t xml:space="preserve">Frustrated by failure</w:t>
            </w:r>
          </w:p>
        </w:tc>
        <w:tc>
          <w:tcPr/>
          <w:p>
            <w:pPr>
              <w:pStyle w:val="Compact"/>
            </w:pPr>
            <w:r>
              <w:t xml:space="preserve">“Debugging is what professional programmers do every day”</w:t>
            </w:r>
          </w:p>
        </w:tc>
      </w:tr>
    </w:tbl>
    <w:p>
      <w:pPr>
        <w:pStyle w:val="BodyText"/>
      </w:pPr>
      <w:r>
        <w:rPr>
          <w:b/>
          <w:bCs/>
        </w:rPr>
        <w:t xml:space="preserve">Differentiation:</w:t>
      </w:r>
    </w:p>
    <w:p>
      <w:pPr>
        <w:pStyle w:val="Compact"/>
        <w:numPr>
          <w:ilvl w:val="0"/>
          <w:numId w:val="1025"/>
        </w:numPr>
      </w:pPr>
      <w:r>
        <w:t xml:space="preserve">Easier: A simpler maze change, step-by-step guidance</w:t>
      </w:r>
    </w:p>
    <w:p>
      <w:pPr>
        <w:pStyle w:val="Compact"/>
        <w:numPr>
          <w:ilvl w:val="0"/>
          <w:numId w:val="1025"/>
        </w:numPr>
      </w:pPr>
      <w:r>
        <w:t xml:space="preserve">More challenging: Make TWO maze changes, or a minimum-blocks challenge</w:t>
      </w:r>
    </w:p>
    <w:p>
      <w:r>
        <w:br w:type="page"/>
      </w:r>
    </w:p>
    <w:bookmarkEnd w:id="33"/>
    <w:bookmarkStart w:id="34" w:name="activity-1.4-draw-patterns-with-code"/>
    <w:p>
      <w:pPr>
        <w:pStyle w:val="Heading2"/>
      </w:pPr>
      <w:r>
        <w:t xml:space="preserve">Activity 1.4: Draw Patterns with Code</w:t>
      </w:r>
    </w:p>
    <w:p>
      <w:pPr>
        <w:pStyle w:val="FirstParagraph"/>
      </w:pPr>
      <w:r>
        <w:rPr>
          <w:b/>
          <w:bCs/>
        </w:rPr>
        <w:t xml:space="preserve">Time:</w:t>
      </w:r>
      <w:r>
        <w:t xml:space="preserve"> </w:t>
      </w:r>
      <w:r>
        <w:t xml:space="preserve">45 minutes |</w:t>
      </w:r>
      <w:r>
        <w:t xml:space="preserve"> </w:t>
      </w:r>
      <w:r>
        <w:rPr>
          <w:b/>
          <w:bCs/>
        </w:rPr>
        <w:t xml:space="preserve">Setup:</w:t>
      </w:r>
      <w:r>
        <w:t xml:space="preserve"> </w:t>
      </w:r>
      <w:r>
        <w:t xml:space="preserve">Open floor space, computers, pens, rubber bands, paper |</w:t>
      </w:r>
      <w:r>
        <w:t xml:space="preserve"> </w:t>
      </w:r>
      <w:r>
        <w:rPr>
          <w:b/>
          <w:bCs/>
        </w:rPr>
        <w:t xml:space="preserve">Grouping:</w:t>
      </w:r>
      <w:r>
        <w:t xml:space="preserve"> </w:t>
      </w:r>
      <w:r>
        <w:t xml:space="preserve">Pairs or up to 4</w:t>
      </w:r>
    </w:p>
    <w:p>
      <w:pPr>
        <w:pStyle w:val="BodyText"/>
      </w:pPr>
      <w:r>
        <w:rPr>
          <w:b/>
          <w:bCs/>
        </w:rPr>
        <w:t xml:space="preserve">Key concept:</w:t>
      </w:r>
    </w:p>
    <w:p>
      <w:pPr>
        <w:pStyle w:val="Compact"/>
        <w:numPr>
          <w:ilvl w:val="0"/>
          <w:numId w:val="1026"/>
        </w:numPr>
      </w:pPr>
      <w:r>
        <w:t xml:space="preserve">The Repeat block runs the entire program multiple times — changing the repeat number creates patterns</w:t>
      </w:r>
    </w:p>
    <w:p>
      <w:pPr>
        <w:pStyle w:val="FirstParagraph"/>
      </w:pPr>
      <w:r>
        <w:rPr>
          <w:b/>
          <w:bCs/>
        </w:rPr>
        <w:t xml:space="preserve">Facilitation flow:</w:t>
      </w:r>
    </w:p>
    <w:p>
      <w:pPr>
        <w:pStyle w:val="Compact"/>
        <w:numPr>
          <w:ilvl w:val="0"/>
          <w:numId w:val="1027"/>
        </w:numPr>
      </w:pPr>
      <w:r>
        <w:t xml:space="preserve">Preparation (5 min): Attach pens to the robots with rubber bands, pen tip touching the floor</w:t>
      </w:r>
    </w:p>
    <w:p>
      <w:pPr>
        <w:pStyle w:val="Compact"/>
        <w:numPr>
          <w:ilvl w:val="0"/>
          <w:numId w:val="1027"/>
        </w:numPr>
      </w:pPr>
      <w:r>
        <w:t xml:space="preserve">How to Do It (10 min): Demo</w:t>
      </w:r>
      <w:r>
        <w:t xml:space="preserve"> </w:t>
      </w:r>
      <w:r>
        <w:rPr>
          <w:rStyle w:val="VerbatimChar"/>
        </w:rPr>
        <w:t xml:space="preserve">forward</w:t>
      </w:r>
      <w:r>
        <w:t xml:space="preserve"> </w:t>
      </w:r>
      <w:r>
        <w:t xml:space="preserve">+</w:t>
      </w:r>
      <w:r>
        <w:t xml:space="preserve"> </w:t>
      </w:r>
      <w:r>
        <w:rPr>
          <w:rStyle w:val="VerbatimChar"/>
        </w:rPr>
        <w:t xml:space="preserve">turn</w:t>
      </w:r>
      <w:r>
        <w:t xml:space="preserve"> </w:t>
      </w:r>
      <w:r>
        <w:t xml:space="preserve">with Repeat = 4, then try 6 and 8</w:t>
      </w:r>
    </w:p>
    <w:p>
      <w:pPr>
        <w:pStyle w:val="Compact"/>
        <w:numPr>
          <w:ilvl w:val="0"/>
          <w:numId w:val="1027"/>
        </w:numPr>
      </w:pPr>
      <w:r>
        <w:t xml:space="preserve">Design a Pattern (20 min): Students experiment with base movements and repeat numbers</w:t>
      </w:r>
    </w:p>
    <w:p>
      <w:pPr>
        <w:pStyle w:val="Compact"/>
        <w:numPr>
          <w:ilvl w:val="0"/>
          <w:numId w:val="1027"/>
        </w:numPr>
      </w:pPr>
      <w:r>
        <w:t xml:space="preserve">Share (5 min): Groups demonstrate their patterns</w:t>
      </w:r>
    </w:p>
    <w:p>
      <w:pPr>
        <w:pStyle w:val="Compact"/>
        <w:numPr>
          <w:ilvl w:val="0"/>
          <w:numId w:val="1027"/>
        </w:numPr>
      </w:pPr>
      <w:r>
        <w:t xml:space="preserve">Reflection (5 min): How does changing the repeat number change the pattern? Why is repetition useful?</w:t>
      </w:r>
    </w:p>
    <w:p>
      <w:pPr>
        <w:pStyle w:val="BlockText"/>
      </w:pPr>
      <w:r>
        <w:rPr>
          <w:b/>
          <w:bCs/>
        </w:rPr>
        <w:t xml:space="preserve">Key message:</w:t>
      </w:r>
      <w:r>
        <w:t xml:space="preserve"> </w:t>
      </w:r>
      <w:r>
        <w:t xml:space="preserve">“A small base movement + repetition = a large pattern. Loops do the repetitive work for us.”</w:t>
      </w:r>
    </w:p>
    <w:p>
      <w:pPr>
        <w:pStyle w:val="FirstParagraph"/>
      </w:pPr>
      <w:r>
        <w:t xml:space="preserve">This activity lets students program with blocks without using the remote — showing them that programming does not have to come from recording commands alone.</w:t>
      </w:r>
    </w:p>
    <w:p>
      <w:pPr>
        <w:pStyle w:val="BodyText"/>
      </w:pPr>
      <w:r>
        <w:rPr>
          <w:b/>
          <w:bCs/>
        </w:rPr>
        <w:t xml:space="preserve">Differentiation:</w:t>
      </w:r>
    </w:p>
    <w:p>
      <w:pPr>
        <w:pStyle w:val="Compact"/>
        <w:numPr>
          <w:ilvl w:val="0"/>
          <w:numId w:val="1028"/>
        </w:numPr>
      </w:pPr>
      <w:r>
        <w:t xml:space="preserve">Easier: Provide a base pattern, focus on changing the repeat count only</w:t>
      </w:r>
    </w:p>
    <w:p>
      <w:pPr>
        <w:pStyle w:val="Compact"/>
        <w:numPr>
          <w:ilvl w:val="0"/>
          <w:numId w:val="1028"/>
        </w:numPr>
      </w:pPr>
      <w:r>
        <w:t xml:space="preserve">More challenging: Create 3 different patterns, combine with combined blocks</w:t>
      </w:r>
    </w:p>
    <w:p>
      <w:r>
        <w:br w:type="page"/>
      </w:r>
    </w:p>
    <w:bookmarkEnd w:id="34"/>
    <w:bookmarkStart w:id="41" w:name="session-5-assessment-draw-a-letter"/>
    <w:p>
      <w:pPr>
        <w:pStyle w:val="Heading2"/>
      </w:pPr>
      <w:r>
        <w:t xml:space="preserve">Session 5 Assessment: Draw a Letter</w:t>
      </w:r>
    </w:p>
    <w:p>
      <w:pPr>
        <w:pStyle w:val="FirstParagraph"/>
      </w:pPr>
      <w:r>
        <w:rPr>
          <w:b/>
          <w:bCs/>
        </w:rPr>
        <w:t xml:space="preserve">Time:</w:t>
      </w:r>
      <w:r>
        <w:t xml:space="preserve"> </w:t>
      </w:r>
      <w:r>
        <w:t xml:space="preserve">30-45 minutes |</w:t>
      </w:r>
      <w:r>
        <w:t xml:space="preserve"> </w:t>
      </w:r>
      <w:r>
        <w:rPr>
          <w:b/>
          <w:bCs/>
        </w:rPr>
        <w:t xml:space="preserve">Format:</w:t>
      </w:r>
      <w:r>
        <w:t xml:space="preserve"> </w:t>
      </w:r>
      <w:r>
        <w:t xml:space="preserve">Practical demonstration + reflection</w:t>
      </w:r>
    </w:p>
    <w:p>
      <w:pPr>
        <w:pStyle w:val="BlockText"/>
      </w:pPr>
      <w:r>
        <w:rPr>
          <w:b/>
          <w:bCs/>
        </w:rPr>
        <w:t xml:space="preserve">Note:</w:t>
      </w:r>
      <w:r>
        <w:t xml:space="preserve"> </w:t>
      </w:r>
      <w:r>
        <w:t xml:space="preserve">This is an additional activity designed specifically for assessment, so it does not appear in the student workbook. Present the challenge using the Session 5 slides, and copy or display the student task sheet at the end of this section. Students write their answers on the sheet or on paper.</w:t>
      </w:r>
    </w:p>
    <w:bookmarkStart w:id="35" w:name="the-challenge"/>
    <w:p>
      <w:pPr>
        <w:pStyle w:val="Heading3"/>
      </w:pPr>
      <w:r>
        <w:t xml:space="preserve">The Challenge</w:t>
      </w:r>
    </w:p>
    <w:p>
      <w:pPr>
        <w:pStyle w:val="FirstParagraph"/>
      </w:pPr>
      <w:r>
        <w:t xml:space="preserve">Program the robot to draw a letter from the student’s initials.</w:t>
      </w:r>
    </w:p>
    <w:p>
      <w:pPr>
        <w:pStyle w:val="BodyText"/>
      </w:pPr>
      <w:r>
        <w:rPr>
          <w:b/>
          <w:bCs/>
        </w:rPr>
        <w:t xml:space="preserve">Rules:</w:t>
      </w:r>
    </w:p>
    <w:p>
      <w:pPr>
        <w:pStyle w:val="Compact"/>
        <w:numPr>
          <w:ilvl w:val="0"/>
          <w:numId w:val="1029"/>
        </w:numPr>
      </w:pPr>
      <w:r>
        <w:t xml:space="preserve">Use straight lines only (curves not required)</w:t>
      </w:r>
    </w:p>
    <w:p>
      <w:pPr>
        <w:pStyle w:val="Compact"/>
        <w:numPr>
          <w:ilvl w:val="0"/>
          <w:numId w:val="1029"/>
        </w:numPr>
      </w:pPr>
      <w:r>
        <w:t xml:space="preserve">Use the fewest blocks possible — combine all repeated commands</w:t>
      </w:r>
    </w:p>
    <w:p>
      <w:pPr>
        <w:pStyle w:val="Compact"/>
        <w:numPr>
          <w:ilvl w:val="0"/>
          <w:numId w:val="1029"/>
        </w:numPr>
      </w:pPr>
      <w:r>
        <w:t xml:space="preserve">The letter must be recognizable</w:t>
      </w:r>
    </w:p>
    <w:p>
      <w:pPr>
        <w:pStyle w:val="FirstParagraph"/>
      </w:pPr>
      <w:r>
        <w:rPr>
          <w:b/>
          <w:bCs/>
        </w:rPr>
        <w:t xml:space="preserve">Facilitation flow:</w:t>
      </w:r>
    </w:p>
    <w:p>
      <w:pPr>
        <w:pStyle w:val="Compact"/>
        <w:numPr>
          <w:ilvl w:val="0"/>
          <w:numId w:val="1030"/>
        </w:numPr>
      </w:pPr>
      <w:r>
        <w:t xml:space="preserve">Introduction (5 min): Read the challenge, show example letters (L, T, E, F, H, A)</w:t>
      </w:r>
    </w:p>
    <w:p>
      <w:pPr>
        <w:pStyle w:val="Compact"/>
        <w:numPr>
          <w:ilvl w:val="0"/>
          <w:numId w:val="1030"/>
        </w:numPr>
      </w:pPr>
      <w:r>
        <w:t xml:space="preserve">Student Work (20-25 min): Plan movements, create and test the program, debug until the letter is recognizable</w:t>
      </w:r>
    </w:p>
    <w:p>
      <w:pPr>
        <w:pStyle w:val="Compact"/>
        <w:numPr>
          <w:ilvl w:val="0"/>
          <w:numId w:val="1030"/>
        </w:numPr>
      </w:pPr>
      <w:r>
        <w:t xml:space="preserve">Presentations (5-10 min): 3-5 students demonstrate and explain</w:t>
      </w:r>
    </w:p>
    <w:p>
      <w:pPr>
        <w:pStyle w:val="Compact"/>
        <w:numPr>
          <w:ilvl w:val="0"/>
          <w:numId w:val="1030"/>
        </w:numPr>
      </w:pPr>
      <w:r>
        <w:t xml:space="preserve">Reflection (10 min): Students answer the 2 reflection questions on the task sheet</w:t>
      </w:r>
    </w:p>
    <w:p>
      <w:pPr>
        <w:pStyle w:val="BlockText"/>
      </w:pPr>
      <w:r>
        <w:rPr>
          <w:b/>
          <w:bCs/>
        </w:rPr>
        <w:t xml:space="preserve">Note:</w:t>
      </w:r>
      <w:r>
        <w:t xml:space="preserve"> </w:t>
      </w:r>
      <w:r>
        <w:t xml:space="preserve">Easier letters: L, T, I. Harder letters: E, F, H, A. Let students choose based on their confidence.</w:t>
      </w:r>
    </w:p>
    <w:p>
      <w:pPr>
        <w:pStyle w:val="FirstParagraph"/>
      </w:pPr>
      <w:r>
        <w:t xml:space="preserve">While students work, observe their debugging strategies — who tests systematically, who changes things at random. This informs the rubric scoring below.</w:t>
      </w:r>
    </w:p>
    <w:bookmarkEnd w:id="35"/>
    <w:bookmarkStart w:id="36" w:name="assessment-rubric"/>
    <w:p>
      <w:pPr>
        <w:pStyle w:val="Heading3"/>
      </w:pPr>
      <w:r>
        <w:t xml:space="preserve">Assessment Rubric</w:t>
      </w:r>
    </w:p>
    <w:p>
      <w:pPr>
        <w:pStyle w:val="FirstParagraph"/>
      </w:pPr>
      <w:r>
        <w:rPr>
          <w:b/>
          <w:bCs/>
        </w:rPr>
        <w:t xml:space="preserve">Practical (60%):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Not yet (1-2)</w:t>
            </w:r>
          </w:p>
        </w:tc>
        <w:tc>
          <w:tcPr/>
          <w:p>
            <w:pPr>
              <w:pStyle w:val="Compact"/>
            </w:pPr>
            <w:r>
              <w:t xml:space="preserve">Developing (3-4)</w:t>
            </w:r>
          </w:p>
        </w:tc>
        <w:tc>
          <w:tcPr/>
          <w:p>
            <w:pPr>
              <w:pStyle w:val="Compact"/>
            </w:pPr>
            <w:r>
              <w:t xml:space="preserve">Proficient (5-6)</w:t>
            </w:r>
          </w:p>
        </w:tc>
      </w:tr>
      <w:tr>
        <w:tc>
          <w:tcPr/>
          <w:p>
            <w:pPr>
              <w:pStyle w:val="Compact"/>
            </w:pPr>
            <w:r>
              <w:t xml:space="preserve">Program works</w:t>
            </w:r>
          </w:p>
        </w:tc>
        <w:tc>
          <w:tcPr/>
          <w:p>
            <w:pPr>
              <w:pStyle w:val="Compact"/>
            </w:pPr>
            <w:r>
              <w:t xml:space="preserve">Incomplete</w:t>
            </w:r>
          </w:p>
        </w:tc>
        <w:tc>
          <w:tcPr/>
          <w:p>
            <w:pPr>
              <w:pStyle w:val="Compact"/>
            </w:pPr>
            <w:r>
              <w:t xml:space="preserve">Partial</w:t>
            </w:r>
          </w:p>
        </w:tc>
        <w:tc>
          <w:tcPr/>
          <w:p>
            <w:pPr>
              <w:pStyle w:val="Compact"/>
            </w:pPr>
            <w:r>
              <w:t xml:space="preserve">Recognizable letter</w:t>
            </w:r>
          </w:p>
        </w:tc>
      </w:tr>
      <w:tr>
        <w:tc>
          <w:tcPr/>
          <w:p>
            <w:pPr>
              <w:pStyle w:val="Compact"/>
            </w:pPr>
            <w:r>
              <w:t xml:space="preserve">Combined blocks</w:t>
            </w:r>
          </w:p>
        </w:tc>
        <w:tc>
          <w:tcPr/>
          <w:p>
            <w:pPr>
              <w:pStyle w:val="Compact"/>
            </w:pPr>
            <w:r>
              <w:t xml:space="preserve">None used</w:t>
            </w:r>
          </w:p>
        </w:tc>
        <w:tc>
          <w:tcPr/>
          <w:p>
            <w:pPr>
              <w:pStyle w:val="Compact"/>
            </w:pPr>
            <w:r>
              <w:t xml:space="preserve">Some used</w:t>
            </w:r>
          </w:p>
        </w:tc>
        <w:tc>
          <w:tcPr/>
          <w:p>
            <w:pPr>
              <w:pStyle w:val="Compact"/>
            </w:pPr>
            <w:r>
              <w:t xml:space="preserve">Appropriate use</w:t>
            </w:r>
          </w:p>
        </w:tc>
      </w:tr>
      <w:tr>
        <w:tc>
          <w:tcPr/>
          <w:p>
            <w:pPr>
              <w:pStyle w:val="Compact"/>
            </w:pPr>
            <w:r>
              <w:t xml:space="preserve">Debugging</w:t>
            </w:r>
          </w:p>
        </w:tc>
        <w:tc>
          <w:tcPr/>
          <w:p>
            <w:pPr>
              <w:pStyle w:val="Compact"/>
            </w:pPr>
            <w:r>
              <w:t xml:space="preserve">Random</w:t>
            </w:r>
          </w:p>
        </w:tc>
        <w:tc>
          <w:tcPr/>
          <w:p>
            <w:pPr>
              <w:pStyle w:val="Compact"/>
            </w:pPr>
            <w:r>
              <w:t xml:space="preserve">Some testing</w:t>
            </w:r>
          </w:p>
        </w:tc>
        <w:tc>
          <w:tcPr/>
          <w:p>
            <w:pPr>
              <w:pStyle w:val="Compact"/>
            </w:pPr>
            <w:r>
              <w:t xml:space="preserve">Systematic cycle</w:t>
            </w:r>
          </w:p>
        </w:tc>
      </w:tr>
      <w:tr>
        <w:tc>
          <w:tcPr/>
          <w:p>
            <w:pPr>
              <w:pStyle w:val="Compact"/>
            </w:pPr>
            <w:r>
              <w:t xml:space="preserve">Explanation</w:t>
            </w:r>
          </w:p>
        </w:tc>
        <w:tc>
          <w:tcPr/>
          <w:p>
            <w:pPr>
              <w:pStyle w:val="Compact"/>
            </w:pPr>
            <w:r>
              <w:t xml:space="preserve">Cannot explain</w:t>
            </w:r>
          </w:p>
        </w:tc>
        <w:tc>
          <w:tcPr/>
          <w:p>
            <w:pPr>
              <w:pStyle w:val="Compact"/>
            </w:pPr>
            <w:r>
              <w:t xml:space="preserve">Partial</w:t>
            </w:r>
          </w:p>
        </w:tc>
        <w:tc>
          <w:tcPr/>
          <w:p>
            <w:pPr>
              <w:pStyle w:val="Compact"/>
            </w:pPr>
            <w:r>
              <w:t xml:space="preserve">Clear</w:t>
            </w:r>
          </w:p>
        </w:tc>
      </w:tr>
    </w:tbl>
    <w:p>
      <w:pPr>
        <w:pStyle w:val="BodyText"/>
      </w:pPr>
      <w:r>
        <w:rPr>
          <w:b/>
          <w:bCs/>
        </w:rPr>
        <w:t xml:space="preserve">Presentation (40%):</w:t>
      </w:r>
    </w:p>
    <w:tbl>
      <w:tblPr>
        <w:tblStyle w:val="Table"/>
        <w:tblW w:type="pct" w:w="5000"/>
        <w:tblLayout w:type="fixed"/>
        <w:tblLook w:firstRow="1" w:lastRow="0" w:firstColumn="0" w:lastColumn="0" w:noHBand="0" w:noVBand="0" w:val="0020"/>
      </w:tblPr>
      <w:tblGrid>
        <w:gridCol w:w="1405"/>
        <w:gridCol w:w="1916"/>
        <w:gridCol w:w="2299"/>
        <w:gridCol w:w="2299"/>
      </w:tblGrid>
      <w:tr>
        <w:trPr>
          <w:tblHeader w:val="on"/>
        </w:trPr>
        <w:tc>
          <w:tcPr/>
          <w:p>
            <w:pPr>
              <w:pStyle w:val="Compact"/>
            </w:pPr>
            <w:r>
              <w:t xml:space="preserve">Criterion</w:t>
            </w:r>
          </w:p>
        </w:tc>
        <w:tc>
          <w:tcPr/>
          <w:p>
            <w:pPr>
              <w:pStyle w:val="Compact"/>
            </w:pPr>
            <w:r>
              <w:t xml:space="preserve">Not yet (1-2)</w:t>
            </w:r>
          </w:p>
        </w:tc>
        <w:tc>
          <w:tcPr/>
          <w:p>
            <w:pPr>
              <w:pStyle w:val="Compact"/>
            </w:pPr>
            <w:r>
              <w:t xml:space="preserve">Developing (3-4)</w:t>
            </w:r>
          </w:p>
        </w:tc>
        <w:tc>
          <w:tcPr/>
          <w:p>
            <w:pPr>
              <w:pStyle w:val="Compact"/>
            </w:pPr>
            <w:r>
              <w:t xml:space="preserve">Proficient (5-6)</w:t>
            </w:r>
          </w:p>
        </w:tc>
      </w:tr>
      <w:tr>
        <w:tc>
          <w:tcPr/>
          <w:p>
            <w:pPr>
              <w:pStyle w:val="Compact"/>
            </w:pPr>
            <w:r>
              <w:t xml:space="preserve">Depth of explanation</w:t>
            </w:r>
          </w:p>
        </w:tc>
        <w:tc>
          <w:tcPr/>
          <w:p>
            <w:pPr>
              <w:pStyle w:val="Compact"/>
            </w:pPr>
            <w:r>
              <w:t xml:space="preserve">Surface-level</w:t>
            </w:r>
          </w:p>
        </w:tc>
        <w:tc>
          <w:tcPr/>
          <w:p>
            <w:pPr>
              <w:pStyle w:val="Compact"/>
            </w:pPr>
            <w:r>
              <w:t xml:space="preserve">Some examples</w:t>
            </w:r>
          </w:p>
        </w:tc>
        <w:tc>
          <w:tcPr/>
          <w:p>
            <w:pPr>
              <w:pStyle w:val="Compact"/>
            </w:pPr>
            <w:r>
              <w:t xml:space="preserve">Specific, clear</w:t>
            </w:r>
          </w:p>
        </w:tc>
      </w:tr>
      <w:tr>
        <w:tc>
          <w:tcPr/>
          <w:p>
            <w:pPr>
              <w:pStyle w:val="Compact"/>
            </w:pPr>
            <w:r>
              <w:t xml:space="preserve">Communication</w:t>
            </w:r>
          </w:p>
        </w:tc>
        <w:tc>
          <w:tcPr/>
          <w:p>
            <w:pPr>
              <w:pStyle w:val="Compact"/>
            </w:pPr>
            <w:r>
              <w:t xml:space="preserve">Unclear</w:t>
            </w:r>
          </w:p>
        </w:tc>
        <w:tc>
          <w:tcPr/>
          <w:p>
            <w:pPr>
              <w:pStyle w:val="Compact"/>
            </w:pPr>
            <w:r>
              <w:t xml:space="preserve">Adequate</w:t>
            </w:r>
          </w:p>
        </w:tc>
        <w:tc>
          <w:tcPr/>
          <w:p>
            <w:pPr>
              <w:pStyle w:val="Compact"/>
            </w:pPr>
            <w:r>
              <w:t xml:space="preserve">Clear, organized</w:t>
            </w:r>
          </w:p>
        </w:tc>
      </w:tr>
    </w:tbl>
    <w:p>
      <w:r>
        <w:br w:type="page"/>
      </w:r>
    </w:p>
    <w:bookmarkEnd w:id="36"/>
    <w:bookmarkStart w:id="40" w:name="student-task-sheet-copy-or-display"/>
    <w:p>
      <w:pPr>
        <w:pStyle w:val="Heading3"/>
      </w:pPr>
      <w:r>
        <w:t xml:space="preserve">Student Task Sheet (copy or display)</w:t>
      </w:r>
    </w:p>
    <w:p>
      <w:pPr>
        <w:pStyle w:val="FirstParagraph"/>
      </w:pPr>
      <w:r>
        <w:t xml:space="preserve">This page presents the assessment activity in the student-facing voice — copy it for each student or display it on the projector.</w:t>
      </w:r>
    </w:p>
    <w:p>
      <w:pPr>
        <w:pStyle w:val="BodyText"/>
      </w:pPr>
      <w:r>
        <w:rPr>
          <w:b/>
          <w:bCs/>
        </w:rPr>
        <w:t xml:space="preserve">The Challenge: Draw a Letter</w:t>
      </w:r>
    </w:p>
    <w:p>
      <w:pPr>
        <w:pStyle w:val="BodyText"/>
      </w:pPr>
      <w:r>
        <w:t xml:space="preserve">Program the robot to draw a letter from our initials.</w:t>
      </w:r>
    </w:p>
    <w:p>
      <w:pPr>
        <w:pStyle w:val="BodyText"/>
      </w:pPr>
      <w:r>
        <w:drawing>
          <wp:inline>
            <wp:extent cx="5943600" cy="3962400"/>
            <wp:effectExtent b="0" l="0" r="0" t="0"/>
            <wp:docPr descr="" title="" id="38" name="Picture"/>
            <a:graphic>
              <a:graphicData uri="http://schemas.openxmlformats.org/drawingml/2006/picture">
                <pic:pic>
                  <pic:nvPicPr>
                    <pic:cNvPr descr="../images/draw-letter-a-example.png" id="39" name="Picture"/>
                    <pic:cNvPicPr>
                      <a:picLocks noChangeArrowheads="1" noChangeAspect="1"/>
                    </pic:cNvPicPr>
                  </pic:nvPicPr>
                  <pic:blipFill>
                    <a:blip r:embed="rId37"/>
                    <a:stretch>
                      <a:fillRect/>
                    </a:stretch>
                  </pic:blipFill>
                  <pic:spPr bwMode="auto">
                    <a:xfrm>
                      <a:off x="0" y="0"/>
                      <a:ext cx="5943600" cy="3962400"/>
                    </a:xfrm>
                    <a:prstGeom prst="rect">
                      <a:avLst/>
                    </a:prstGeom>
                    <a:noFill/>
                    <a:ln w="9525">
                      <a:noFill/>
                      <a:headEnd/>
                      <a:tailEnd/>
                    </a:ln>
                  </pic:spPr>
                </pic:pic>
              </a:graphicData>
            </a:graphic>
          </wp:inline>
        </w:drawing>
      </w:r>
    </w:p>
    <w:p>
      <w:pPr>
        <w:pStyle w:val="BodyText"/>
      </w:pPr>
      <w:r>
        <w:rPr>
          <w:i/>
          <w:iCs/>
        </w:rPr>
        <w:t xml:space="preserve">Example: The letter</w:t>
      </w:r>
      <w:r>
        <w:rPr>
          <w:i/>
          <w:iCs/>
        </w:rPr>
        <w:t xml:space="preserve"> </w:t>
      </w:r>
      <w:r>
        <w:rPr>
          <w:i/>
          <w:iCs/>
        </w:rPr>
        <w:t xml:space="preserve">“A”</w:t>
      </w:r>
      <w:r>
        <w:rPr>
          <w:i/>
          <w:iCs/>
        </w:rPr>
        <w:t xml:space="preserve"> </w:t>
      </w:r>
      <w:r>
        <w:rPr>
          <w:i/>
          <w:iCs/>
        </w:rPr>
        <w:t xml:space="preserve">drawn by a robot</w:t>
      </w:r>
    </w:p>
    <w:p>
      <w:pPr>
        <w:pStyle w:val="BodyText"/>
      </w:pPr>
      <w:r>
        <w:rPr>
          <w:b/>
          <w:bCs/>
        </w:rPr>
        <w:t xml:space="preserve">Rules:</w:t>
      </w:r>
    </w:p>
    <w:p>
      <w:pPr>
        <w:pStyle w:val="Compact"/>
        <w:numPr>
          <w:ilvl w:val="0"/>
          <w:numId w:val="1031"/>
        </w:numPr>
      </w:pPr>
      <w:r>
        <w:t xml:space="preserve">Use straight lines only (curves not required)</w:t>
      </w:r>
    </w:p>
    <w:p>
      <w:pPr>
        <w:pStyle w:val="Compact"/>
        <w:numPr>
          <w:ilvl w:val="0"/>
          <w:numId w:val="1031"/>
        </w:numPr>
      </w:pPr>
      <w:r>
        <w:t xml:space="preserve">Use the fewest blocks possible — combine all repeated commands</w:t>
      </w:r>
    </w:p>
    <w:p>
      <w:pPr>
        <w:pStyle w:val="Compact"/>
        <w:numPr>
          <w:ilvl w:val="0"/>
          <w:numId w:val="1031"/>
        </w:numPr>
      </w:pPr>
      <w:r>
        <w:t xml:space="preserve">The letter must be recognizable</w:t>
      </w:r>
    </w:p>
    <w:p>
      <w:pPr>
        <w:pStyle w:val="FirstParagraph"/>
      </w:pPr>
      <w:r>
        <w:rPr>
          <w:b/>
          <w:bCs/>
        </w:rPr>
        <w:t xml:space="preserve">Checklist:</w:t>
      </w:r>
    </w:p>
    <w:p>
      <w:pPr>
        <w:pStyle w:val="Compact"/>
        <w:numPr>
          <w:ilvl w:val="0"/>
          <w:numId w:val="1032"/>
        </w:numPr>
      </w:pPr>
      <w:r>
        <w:t xml:space="preserve">Plan the movements for the letter</w:t>
      </w:r>
    </w:p>
    <w:p>
      <w:pPr>
        <w:pStyle w:val="Compact"/>
        <w:numPr>
          <w:ilvl w:val="0"/>
          <w:numId w:val="1033"/>
        </w:numPr>
      </w:pPr>
      <w:r>
        <w:t xml:space="preserve">Create and test the program</w:t>
      </w:r>
    </w:p>
    <w:p>
      <w:pPr>
        <w:pStyle w:val="Compact"/>
        <w:numPr>
          <w:ilvl w:val="0"/>
          <w:numId w:val="1034"/>
        </w:numPr>
      </w:pPr>
      <w:r>
        <w:t xml:space="preserve">Combine repeated blocks (no duplicates)</w:t>
      </w:r>
    </w:p>
    <w:p>
      <w:pPr>
        <w:pStyle w:val="Compact"/>
        <w:numPr>
          <w:ilvl w:val="0"/>
          <w:numId w:val="1035"/>
        </w:numPr>
      </w:pPr>
      <w:r>
        <w:t xml:space="preserve">Explain the program</w:t>
      </w:r>
    </w:p>
    <w:p>
      <w:pPr>
        <w:pStyle w:val="BlockText"/>
      </w:pPr>
      <w:r>
        <w:t xml:space="preserve">Letter: . . . . . . . | Total blocks: . . . . . . .</w:t>
      </w:r>
    </w:p>
    <w:p>
      <w:pPr>
        <w:pStyle w:val="FirstParagraph"/>
      </w:pPr>
      <w:r>
        <w:rPr>
          <w:b/>
          <w:bCs/>
        </w:rPr>
        <w:t xml:space="preserve">Reflection:</w:t>
      </w:r>
    </w:p>
    <w:p>
      <w:pPr>
        <w:pStyle w:val="BodyText"/>
      </w:pPr>
      <w:r>
        <w:rPr>
          <w:b/>
          <w:bCs/>
        </w:rPr>
        <w:t xml:space="preserve">1. What was the most challenging part of this chapter?</w:t>
      </w:r>
    </w:p>
    <w:p>
      <w:pPr>
        <w:pStyle w:val="BlockText"/>
      </w:pPr>
      <w:r>
        <w:t xml:space="preserve">. . . . . . . . . . . . . . . . . . . . . . . . . . . . . . . . . . . . . . . . .</w:t>
      </w:r>
    </w:p>
    <w:p>
      <w:pPr>
        <w:pStyle w:val="FirstParagraph"/>
      </w:pPr>
      <w:r>
        <w:rPr>
          <w:b/>
          <w:bCs/>
        </w:rPr>
        <w:t xml:space="preserve">2. What was surprising about programming?</w:t>
      </w:r>
    </w:p>
    <w:p>
      <w:pPr>
        <w:pStyle w:val="BlockText"/>
      </w:pPr>
      <w:r>
        <w:t xml:space="preserve">. . . . . . . . . . . . . . . . . . . . . . . . . . . . . . . . . . . . . . . . .</w:t>
      </w:r>
    </w:p>
    <w:p>
      <w:r>
        <w:br w:type="page"/>
      </w:r>
    </w:p>
    <w:bookmarkEnd w:id="40"/>
    <w:bookmarkEnd w:id="41"/>
    <w:bookmarkStart w:id="42" w:name="troubleshooting"/>
    <w:p>
      <w:pPr>
        <w:pStyle w:val="Heading2"/>
      </w:pPr>
      <w:r>
        <w:t xml:space="preserve">Troubleshooting</w:t>
      </w:r>
    </w:p>
    <w:p>
      <w:pPr>
        <w:pStyle w:val="FirstParagraph"/>
      </w:pPr>
      <w:r>
        <w:rPr>
          <w:b/>
          <w:bCs/>
        </w:rPr>
        <w:t xml:space="preserve">Robot configuration:</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Robot not detected via USB</w:t>
            </w:r>
          </w:p>
        </w:tc>
        <w:tc>
          <w:tcPr/>
          <w:p>
            <w:pPr>
              <w:pStyle w:val="Compact"/>
            </w:pPr>
            <w:r>
              <w:t xml:space="preserve">Make sure the USB cable supports data transfer (some cables are charge-only). Try a different USB port</w:t>
            </w:r>
          </w:p>
        </w:tc>
      </w:tr>
      <w:tr>
        <w:tc>
          <w:tcPr/>
          <w:p>
            <w:pPr>
              <w:pStyle w:val="Compact"/>
            </w:pPr>
            <w:r>
              <w:t xml:space="preserve">Configuration fails</w:t>
            </w:r>
          </w:p>
        </w:tc>
        <w:tc>
          <w:tcPr/>
          <w:p>
            <w:pPr>
              <w:pStyle w:val="Compact"/>
            </w:pPr>
            <w:r>
              <w:t xml:space="preserve">Refresh the webapp, reconnect USB, try again</w:t>
            </w:r>
          </w:p>
        </w:tc>
      </w:tr>
    </w:tbl>
    <w:p>
      <w:pPr>
        <w:pStyle w:val="BodyText"/>
      </w:pPr>
      <w:r>
        <w:rPr>
          <w:b/>
          <w:bCs/>
        </w:rPr>
        <w:t xml:space="preserve">Robot:</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No response to the remote</w:t>
            </w:r>
          </w:p>
        </w:tc>
        <w:tc>
          <w:tcPr/>
          <w:p>
            <w:pPr>
              <w:pStyle w:val="Compact"/>
            </w:pPr>
            <w:r>
              <w:t xml:space="preserve">Check that the robot is configured. Charge the battery, check the IR sensor</w:t>
            </w:r>
          </w:p>
        </w:tc>
      </w:tr>
      <w:tr>
        <w:tc>
          <w:tcPr/>
          <w:p>
            <w:pPr>
              <w:pStyle w:val="Compact"/>
            </w:pPr>
            <w:r>
              <w:t xml:space="preserve">Recording will not start</w:t>
            </w:r>
          </w:p>
        </w:tc>
        <w:tc>
          <w:tcPr/>
          <w:p>
            <w:pPr>
              <w:pStyle w:val="Compact"/>
            </w:pPr>
            <w:r>
              <w:t xml:space="preserve">Press</w:t>
            </w:r>
            <w:r>
              <w:t xml:space="preserve"> </w:t>
            </w:r>
            <w:r>
              <w:rPr>
                <w:rStyle w:val="VerbatimChar"/>
              </w:rPr>
              <w:t xml:space="preserve">*</w:t>
            </w:r>
            <w:r>
              <w:t xml:space="preserve"> </w:t>
            </w:r>
            <w:r>
              <w:t xml:space="preserve">again — the screen should turn red during recording. Check that the purple LED strip above the screen is running; if not, power cycle. If still not working, reconfigure</w:t>
            </w:r>
          </w:p>
        </w:tc>
      </w:tr>
      <w:tr>
        <w:tc>
          <w:tcPr/>
          <w:p>
            <w:pPr>
              <w:pStyle w:val="Compact"/>
            </w:pPr>
            <w:r>
              <w:t xml:space="preserve">Program forgotten</w:t>
            </w:r>
          </w:p>
        </w:tc>
        <w:tc>
          <w:tcPr/>
          <w:p>
            <w:pPr>
              <w:pStyle w:val="Compact"/>
            </w:pPr>
            <w:r>
              <w:t xml:space="preserve">Click Upload in the webapp. Check whether the robot’s WiFi connection was lost</w:t>
            </w:r>
          </w:p>
        </w:tc>
      </w:tr>
    </w:tbl>
    <w:p>
      <w:pPr>
        <w:pStyle w:val="BodyText"/>
      </w:pPr>
      <w:r>
        <w:rPr>
          <w:b/>
          <w:bCs/>
        </w:rPr>
        <w:t xml:space="preserve">Webapp:</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Blocks do not appear</w:t>
            </w:r>
          </w:p>
        </w:tc>
        <w:tc>
          <w:tcPr/>
          <w:p>
            <w:pPr>
              <w:pStyle w:val="Compact"/>
            </w:pPr>
            <w:r>
              <w:t xml:space="preserve">Click the</w:t>
            </w:r>
            <w:r>
              <w:t xml:space="preserve"> </w:t>
            </w:r>
            <w:r>
              <w:t xml:space="preserve">“Upload”</w:t>
            </w:r>
            <w:r>
              <w:t xml:space="preserve"> </w:t>
            </w:r>
            <w:r>
              <w:t xml:space="preserve">button, verify the Robot ID, check WiFi</w:t>
            </w:r>
          </w:p>
        </w:tc>
      </w:tr>
      <w:tr>
        <w:tc>
          <w:tcPr/>
          <w:p>
            <w:pPr>
              <w:pStyle w:val="Compact"/>
            </w:pPr>
            <w:r>
              <w:t xml:space="preserve">Run Code fails</w:t>
            </w:r>
          </w:p>
        </w:tc>
        <w:tc>
          <w:tcPr/>
          <w:p>
            <w:pPr>
              <w:pStyle w:val="Compact"/>
            </w:pPr>
            <w:r>
              <w:t xml:space="preserve">Check the robot’s WiFi connection, try again</w:t>
            </w:r>
          </w:p>
        </w:tc>
      </w:tr>
      <w:tr>
        <w:tc>
          <w:tcPr/>
          <w:p>
            <w:pPr>
              <w:pStyle w:val="Compact"/>
            </w:pPr>
            <w:r>
              <w:t xml:space="preserve">Webapp will not load</w:t>
            </w:r>
          </w:p>
        </w:tc>
        <w:tc>
          <w:tcPr/>
          <w:p>
            <w:pPr>
              <w:pStyle w:val="Compact"/>
            </w:pPr>
            <w:r>
              <w:t xml:space="preserve">Check the internet connection, try a different browser</w:t>
            </w:r>
          </w:p>
        </w:tc>
      </w:tr>
    </w:tbl>
    <w:bookmarkEnd w:id="42"/>
    <w:bookmarkStart w:id="43" w:name="vocabulary-reference"/>
    <w:p>
      <w:pPr>
        <w:pStyle w:val="Heading2"/>
      </w:pPr>
      <w:r>
        <w:t xml:space="preserve">Vocabulary Reference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Program</w:t>
            </w:r>
          </w:p>
        </w:tc>
        <w:tc>
          <w:tcPr/>
          <w:p>
            <w:pPr>
              <w:pStyle w:val="Compact"/>
            </w:pPr>
            <w:r>
              <w:t xml:space="preserve">A sequence of instructions for a computer or robot</w:t>
            </w:r>
          </w:p>
        </w:tc>
      </w:tr>
      <w:tr>
        <w:tc>
          <w:tcPr/>
          <w:p>
            <w:pPr>
              <w:pStyle w:val="Compact"/>
            </w:pPr>
            <w:r>
              <w:rPr>
                <w:b/>
                <w:bCs/>
              </w:rPr>
              <w:t xml:space="preserve">Block</w:t>
            </w:r>
          </w:p>
        </w:tc>
        <w:tc>
          <w:tcPr/>
          <w:p>
            <w:pPr>
              <w:pStyle w:val="Compact"/>
            </w:pPr>
            <w:r>
              <w:t xml:space="preserve">A visual command in block-based programming</w:t>
            </w:r>
          </w:p>
        </w:tc>
      </w:tr>
      <w:tr>
        <w:tc>
          <w:tcPr/>
          <w:p>
            <w:pPr>
              <w:pStyle w:val="Compact"/>
            </w:pPr>
            <w:r>
              <w:rPr>
                <w:b/>
                <w:bCs/>
              </w:rPr>
              <w:t xml:space="preserve">Debug</w:t>
            </w:r>
          </w:p>
        </w:tc>
        <w:tc>
          <w:tcPr/>
          <w:p>
            <w:pPr>
              <w:pStyle w:val="Compact"/>
            </w:pPr>
            <w:r>
              <w:t xml:space="preserve">Finding and fixing errors in a program</w:t>
            </w:r>
          </w:p>
        </w:tc>
      </w:tr>
      <w:tr>
        <w:tc>
          <w:tcPr/>
          <w:p>
            <w:pPr>
              <w:pStyle w:val="Compact"/>
            </w:pPr>
            <w:r>
              <w:rPr>
                <w:b/>
                <w:bCs/>
              </w:rPr>
              <w:t xml:space="preserve">Combined block</w:t>
            </w:r>
          </w:p>
        </w:tc>
        <w:tc>
          <w:tcPr/>
          <w:p>
            <w:pPr>
              <w:pStyle w:val="Compact"/>
            </w:pPr>
            <w:r>
              <w:t xml:space="preserve">Repeated commands merged into one (e.g.,</w:t>
            </w:r>
            <w:r>
              <w:t xml:space="preserve"> </w:t>
            </w:r>
            <w:r>
              <w:rPr>
                <w:rStyle w:val="VerbatimChar"/>
              </w:rPr>
              <w:t xml:space="preserve">forward(5)</w:t>
            </w:r>
            <w:r>
              <w:t xml:space="preserve">)</w:t>
            </w:r>
          </w:p>
        </w:tc>
      </w:tr>
      <w:tr>
        <w:tc>
          <w:tcPr/>
          <w:p>
            <w:pPr>
              <w:pStyle w:val="Compact"/>
            </w:pPr>
            <w:r>
              <w:rPr>
                <w:b/>
                <w:bCs/>
              </w:rPr>
              <w:t xml:space="preserve">Repeat block</w:t>
            </w:r>
          </w:p>
        </w:tc>
        <w:tc>
          <w:tcPr/>
          <w:p>
            <w:pPr>
              <w:pStyle w:val="Compact"/>
            </w:pPr>
            <w:r>
              <w:t xml:space="preserve">A container that runs the program multiple times</w:t>
            </w:r>
          </w:p>
        </w:tc>
      </w:tr>
      <w:tr>
        <w:tc>
          <w:tcPr/>
          <w:p>
            <w:pPr>
              <w:pStyle w:val="Compact"/>
            </w:pPr>
            <w:r>
              <w:rPr>
                <w:b/>
                <w:bCs/>
              </w:rPr>
              <w:t xml:space="preserve">Loop</w:t>
            </w:r>
          </w:p>
        </w:tc>
        <w:tc>
          <w:tcPr/>
          <w:p>
            <w:pPr>
              <w:pStyle w:val="Compact"/>
            </w:pPr>
            <w:r>
              <w:t xml:space="preserve">A structure that repeats commands</w:t>
            </w:r>
          </w:p>
        </w:tc>
      </w:tr>
    </w:tbl>
    <w:bookmarkEnd w:id="43"/>
    <w:bookmarkEnd w:id="44"/>
    <w:sectPr w:rsidR="00BF5E45" w:rsidRPr="00B821E0">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6D165AB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17766288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D10CD"/>
    <w:rsid w:val="000D10CD"/>
    <w:rsid w:val="002940C7"/>
    <w:rsid w:val="007705D8"/>
    <w:rsid w:val="0082040B"/>
    <w:rsid w:val="00823DBB"/>
    <w:rsid w:val="00843823"/>
    <w:rsid w:val="00B11CF4"/>
    <w:rsid w:val="00B6077C"/>
    <w:rsid w:val="00B81D7A"/>
    <w:rsid w:val="00B821E0"/>
    <w:rsid w:val="00BF5E45"/>
    <w:rsid w:val="00F07183"/>
    <w:rsid w:val="00F170C0"/>
  </w:rsids>
  <w:themeFontLang w:bidi="th-TH"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821E0"/>
  </w:style>
  <w:style w:styleId="Heading1" w:type="paragraph">
    <w:name w:val="heading 1"/>
    <w:basedOn w:val="Normal"/>
    <w:next w:val="BodyText"/>
    <w:link w:val="Heading1Char"/>
    <w:uiPriority w:val="9"/>
    <w:qFormat/>
    <w:rsid w:val="00B821E0"/>
    <w:pPr>
      <w:keepNext/>
      <w:keepLines/>
      <w:spacing w:after="80" w:before="360"/>
      <w:outlineLvl w:val="0"/>
    </w:pPr>
    <w:rPr>
      <w:rFonts w:ascii="TH SarabunPSK" w:cs="TH SarabunPSK" w:eastAsiaTheme="majorEastAsia" w:hAnsi="TH SarabunPSK"/>
      <w:color w:themeColor="accent1" w:themeShade="BF" w:val="0F4761"/>
      <w:sz w:val="48"/>
      <w:szCs w:val="48"/>
    </w:rPr>
  </w:style>
  <w:style w:styleId="Heading2" w:type="paragraph">
    <w:name w:val="heading 2"/>
    <w:basedOn w:val="Normal"/>
    <w:next w:val="BodyText"/>
    <w:link w:val="Heading2Char"/>
    <w:uiPriority w:val="9"/>
    <w:unhideWhenUsed/>
    <w:qFormat/>
    <w:rsid w:val="00B821E0"/>
    <w:pPr>
      <w:keepNext/>
      <w:keepLines/>
      <w:shd w:color="auto" w:fill="DAE9F7" w:themeFill="text2" w:themeFillTint="1A" w:val="clear"/>
      <w:spacing w:after="80" w:before="160"/>
      <w:outlineLvl w:val="1"/>
    </w:pPr>
    <w:rPr>
      <w:rFonts w:ascii="TH SarabunPSK" w:cs="TH SarabunPSK" w:eastAsiaTheme="majorEastAsia" w:hAnsi="TH SarabunPSK"/>
      <w:color w:themeColor="accent1" w:themeShade="BF" w:val="0F4761"/>
      <w:sz w:val="44"/>
      <w:szCs w:val="44"/>
    </w:rPr>
  </w:style>
  <w:style w:styleId="Heading3" w:type="paragraph">
    <w:name w:val="heading 3"/>
    <w:basedOn w:val="Normal"/>
    <w:next w:val="BodyText"/>
    <w:link w:val="Heading3Char"/>
    <w:uiPriority w:val="9"/>
    <w:unhideWhenUsed/>
    <w:qFormat/>
    <w:rsid w:val="00B821E0"/>
    <w:pPr>
      <w:keepNext/>
      <w:keepLines/>
      <w:pBdr>
        <w:bottom w:color="A5C9EB" w:space="1" w:sz="12" w:themeColor="text2" w:themeTint="40" w:val="single"/>
      </w:pBdr>
      <w:spacing w:after="80" w:before="160"/>
      <w:outlineLvl w:val="2"/>
    </w:pPr>
    <w:rPr>
      <w:rFonts w:ascii="TH SarabunPSK" w:cs="TH SarabunPSK" w:eastAsiaTheme="majorEastAsia" w:hAnsi="TH SarabunPSK"/>
      <w:color w:themeColor="accent1" w:themeShade="BF" w:val="0F4761"/>
      <w:sz w:val="40"/>
      <w:szCs w:val="40"/>
    </w:rPr>
  </w:style>
  <w:style w:styleId="Heading4" w:type="paragraph">
    <w:name w:val="heading 4"/>
    <w:basedOn w:val="Normal"/>
    <w:next w:val="BodyText"/>
    <w:link w:val="Heading4Char"/>
    <w:uiPriority w:val="9"/>
    <w:unhideWhenUsed/>
    <w:qFormat/>
    <w:rsid w:val="00B821E0"/>
    <w:pPr>
      <w:keepNext/>
      <w:keepLines/>
      <w:spacing w:after="40" w:before="80"/>
      <w:outlineLvl w:val="3"/>
    </w:pPr>
    <w:rPr>
      <w:rFonts w:ascii="TH SarabunPSK" w:cs="TH SarabunPSK" w:eastAsiaTheme="majorEastAsia" w:hAnsi="TH SarabunPSK"/>
      <w:i/>
      <w:iCs/>
      <w:color w:themeColor="accent1" w:themeShade="BF" w:val="0F4761"/>
      <w:sz w:val="36"/>
      <w:szCs w:val="36"/>
    </w:rPr>
  </w:style>
  <w:style w:styleId="Heading5" w:type="paragraph">
    <w:name w:val="heading 5"/>
    <w:basedOn w:val="Normal"/>
    <w:next w:val="BodyText"/>
    <w:link w:val="Heading5Char"/>
    <w:uiPriority w:val="9"/>
    <w:unhideWhenUsed/>
    <w:qFormat/>
    <w:rsid w:val="00B821E0"/>
    <w:pPr>
      <w:keepNext/>
      <w:keepLines/>
      <w:spacing w:after="40" w:before="80"/>
      <w:outlineLvl w:val="4"/>
    </w:pPr>
    <w:rPr>
      <w:rFonts w:ascii="TH SarabunPSK" w:cs="TH SarabunPSK" w:eastAsiaTheme="majorEastAsia" w:hAnsi="TH SarabunPSK"/>
      <w:color w:themeColor="accent1" w:themeShade="BF" w:val="0F4761"/>
      <w:sz w:val="32"/>
      <w:szCs w:val="3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B821E0"/>
    <w:pPr>
      <w:spacing w:after="180" w:before="180"/>
    </w:pPr>
    <w:rPr>
      <w:rFonts w:ascii="TH SarabunPSK" w:cs="TH SarabunPSK" w:hAnsi="TH SarabunPSK"/>
      <w:sz w:val="32"/>
      <w:szCs w:val="32"/>
    </w:rPr>
  </w:style>
  <w:style w:customStyle="1" w:styleId="FirstParagraph" w:type="paragraph">
    <w:name w:val="First Paragraph"/>
    <w:basedOn w:val="BodyText"/>
    <w:next w:val="BodyText"/>
    <w:qFormat/>
    <w:rsid w:val="00B821E0"/>
  </w:style>
  <w:style w:customStyle="1" w:styleId="Compact" w:type="paragraph">
    <w:name w:val="Compact"/>
    <w:basedOn w:val="BodyText"/>
    <w:qFormat/>
    <w:rsid w:val="00823DBB"/>
    <w:pPr>
      <w:spacing w:after="36" w:before="36"/>
    </w:pPr>
  </w:style>
  <w:style w:styleId="Title" w:type="paragraph">
    <w:name w:val="Title"/>
    <w:basedOn w:val="Normal"/>
    <w:next w:val="BodyText"/>
    <w:link w:val="TitleChar"/>
    <w:uiPriority w:val="10"/>
    <w:qFormat/>
    <w:rsid w:val="00B821E0"/>
    <w:pPr>
      <w:spacing w:after="80"/>
      <w:contextualSpacing/>
      <w:jc w:val="center"/>
    </w:pPr>
    <w:rPr>
      <w:rFonts w:ascii="TH SarabunPSK" w:cs="TH SarabunPSK" w:eastAsiaTheme="majorEastAsia" w:hAnsi="TH SarabunPSK"/>
      <w:sz w:val="72"/>
      <w:szCs w:val="72"/>
    </w:rPr>
  </w:style>
  <w:style w:customStyle="1" w:styleId="TitleChar" w:type="character">
    <w:name w:val="Title Char"/>
    <w:basedOn w:val="DefaultParagraphFont"/>
    <w:link w:val="Title"/>
    <w:uiPriority w:val="10"/>
    <w:rsid w:val="00B821E0"/>
    <w:rPr>
      <w:rFonts w:ascii="TH SarabunPSK" w:cs="TH SarabunPSK" w:eastAsiaTheme="majorEastAsia" w:hAnsi="TH SarabunPSK"/>
      <w:sz w:val="72"/>
      <w:szCs w:val="72"/>
    </w:rPr>
  </w:style>
  <w:style w:styleId="Subtitle" w:type="paragraph">
    <w:name w:val="Subtitle"/>
    <w:basedOn w:val="Title"/>
    <w:next w:val="BodyText"/>
    <w:link w:val="SubtitleChar"/>
    <w:uiPriority w:val="11"/>
    <w:qFormat/>
    <w:rsid w:val="00B821E0"/>
    <w:pPr>
      <w:numPr>
        <w:ilvl w:val="1"/>
      </w:numPr>
    </w:pPr>
    <w:rPr>
      <w:rFonts w:cstheme="majorBidi"/>
      <w:spacing w:val="15"/>
      <w:sz w:val="40"/>
      <w:szCs w:val="40"/>
    </w:rPr>
  </w:style>
  <w:style w:customStyle="1" w:styleId="SubtitleChar" w:type="character">
    <w:name w:val="Subtitle Char"/>
    <w:basedOn w:val="DefaultParagraphFont"/>
    <w:link w:val="Subtitle"/>
    <w:uiPriority w:val="11"/>
    <w:rsid w:val="00B821E0"/>
    <w:rPr>
      <w:rFonts w:ascii="TH SarabunPSK" w:cstheme="majorBidi" w:eastAsiaTheme="majorEastAsia" w:hAnsi="TH SarabunPSK"/>
      <w:spacing w:val="15"/>
      <w:sz w:val="40"/>
      <w:szCs w:val="40"/>
    </w:rPr>
  </w:style>
  <w:style w:customStyle="1" w:styleId="Author" w:type="paragraph">
    <w:name w:val="Author"/>
    <w:basedOn w:val="Title"/>
    <w:next w:val="BodyText"/>
    <w:qFormat/>
    <w:rsid w:val="00B821E0"/>
    <w:pPr>
      <w:keepNext/>
      <w:keepLines/>
    </w:pPr>
    <w:rPr>
      <w:sz w:val="36"/>
      <w:szCs w:val="36"/>
    </w:rPr>
  </w:style>
  <w:style w:styleId="Date" w:type="paragraph">
    <w:name w:val="Date"/>
    <w:basedOn w:val="Title"/>
    <w:next w:val="BodyText"/>
    <w:qFormat/>
    <w:rsid w:val="00B821E0"/>
    <w:pPr>
      <w:keepNext/>
      <w:keepLines/>
    </w:pPr>
    <w:rPr>
      <w:sz w:val="36"/>
      <w:szCs w:val="3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B821E0"/>
    <w:pPr>
      <w:keepNext/>
      <w:keepLines/>
      <w:spacing w:after="300" w:before="100"/>
    </w:pPr>
    <w:rPr>
      <w:rFonts w:ascii="TH SarabunPSK" w:cs="TH SarabunPSK" w:hAnsi="TH SarabunPSK"/>
      <w:sz w:val="32"/>
      <w:szCs w:val="32"/>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B821E0"/>
    <w:rPr>
      <w:rFonts w:ascii="TH SarabunPSK" w:cs="TH SarabunPSK" w:eastAsiaTheme="majorEastAsia" w:hAnsi="TH SarabunPSK"/>
      <w:color w:themeColor="accent1" w:themeShade="BF" w:val="0F4761"/>
      <w:sz w:val="48"/>
      <w:szCs w:val="48"/>
    </w:rPr>
  </w:style>
  <w:style w:customStyle="1" w:styleId="Heading2Char" w:type="character">
    <w:name w:val="Heading 2 Char"/>
    <w:basedOn w:val="DefaultParagraphFont"/>
    <w:link w:val="Heading2"/>
    <w:uiPriority w:val="9"/>
    <w:rsid w:val="00B821E0"/>
    <w:rPr>
      <w:rFonts w:ascii="TH SarabunPSK" w:cs="TH SarabunPSK" w:eastAsiaTheme="majorEastAsia" w:hAnsi="TH SarabunPSK"/>
      <w:color w:themeColor="accent1" w:themeShade="BF" w:val="0F4761"/>
      <w:sz w:val="44"/>
      <w:szCs w:val="44"/>
      <w:shd w:color="auto" w:fill="DAE9F7" w:themeFill="text2" w:themeFillTint="1A" w:val="clear"/>
    </w:rPr>
  </w:style>
  <w:style w:customStyle="1" w:styleId="Heading3Char" w:type="character">
    <w:name w:val="Heading 3 Char"/>
    <w:basedOn w:val="DefaultParagraphFont"/>
    <w:link w:val="Heading3"/>
    <w:uiPriority w:val="9"/>
    <w:rsid w:val="00B821E0"/>
    <w:rPr>
      <w:rFonts w:ascii="TH SarabunPSK" w:cs="TH SarabunPSK" w:eastAsiaTheme="majorEastAsia" w:hAnsi="TH SarabunPSK"/>
      <w:color w:themeColor="accent1" w:themeShade="BF" w:val="0F4761"/>
      <w:sz w:val="40"/>
      <w:szCs w:val="40"/>
    </w:rPr>
  </w:style>
  <w:style w:customStyle="1" w:styleId="Heading4Char" w:type="character">
    <w:name w:val="Heading 4 Char"/>
    <w:basedOn w:val="DefaultParagraphFont"/>
    <w:link w:val="Heading4"/>
    <w:uiPriority w:val="9"/>
    <w:rsid w:val="00B821E0"/>
    <w:rPr>
      <w:rFonts w:ascii="TH SarabunPSK" w:cs="TH SarabunPSK" w:eastAsiaTheme="majorEastAsia" w:hAnsi="TH SarabunPSK"/>
      <w:i/>
      <w:iCs/>
      <w:color w:themeColor="accent1" w:themeShade="BF" w:val="0F4761"/>
      <w:sz w:val="36"/>
      <w:szCs w:val="36"/>
    </w:rPr>
  </w:style>
  <w:style w:customStyle="1" w:styleId="Heading5Char" w:type="character">
    <w:name w:val="Heading 5 Char"/>
    <w:basedOn w:val="DefaultParagraphFont"/>
    <w:link w:val="Heading5"/>
    <w:uiPriority w:val="9"/>
    <w:rsid w:val="00B821E0"/>
    <w:rPr>
      <w:rFonts w:ascii="TH SarabunPSK" w:cs="TH SarabunPSK" w:eastAsiaTheme="majorEastAsia" w:hAnsi="TH SarabunPSK"/>
      <w:color w:themeColor="accent1" w:themeShade="BF" w:val="0F4761"/>
      <w:sz w:val="32"/>
      <w:szCs w:val="3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rsid w:val="00B11CF4"/>
    <w:pPr>
      <w:pBdr>
        <w:top w:color="D1D1D1" w:space="1" w:sz="12" w:themeColor="background2" w:themeShade="E6" w:val="single"/>
        <w:left w:color="D1D1D1" w:space="4" w:sz="12" w:themeColor="background2" w:themeShade="E6" w:val="single"/>
        <w:bottom w:color="D1D1D1" w:space="1" w:sz="12" w:themeColor="background2" w:themeShade="E6" w:val="single"/>
        <w:right w:color="D1D1D1" w:space="4" w:sz="12" w:themeColor="background2" w:themeShade="E6" w:val="single"/>
      </w:pBdr>
      <w:shd w:color="auto" w:fill="E8E8E8" w:themeFill="background2" w:val="clea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rsid w:val="00B821E0"/>
    <w:pPr>
      <w:keepNext/>
      <w:keepLines/>
      <w:spacing w:after="0"/>
    </w:pPr>
    <w:rPr>
      <w:rFonts w:ascii="TH SarabunPSK" w:cs="TH SarabunPSK" w:hAnsi="TH SarabunPSK"/>
      <w:b/>
      <w:sz w:val="32"/>
      <w:szCs w:val="32"/>
    </w:rPr>
  </w:style>
  <w:style w:customStyle="1" w:styleId="Definition" w:type="paragraph">
    <w:name w:val="Definition"/>
    <w:basedOn w:val="Normal"/>
    <w:rsid w:val="00B821E0"/>
    <w:rPr>
      <w:rFonts w:ascii="TH SarabunPSK" w:cs="TH SarabunPSK" w:hAnsi="TH SarabunPSK"/>
      <w:sz w:val="32"/>
      <w:szCs w:val="32"/>
    </w:rPr>
  </w:style>
  <w:style w:styleId="Caption" w:type="paragraph">
    <w:name w:val="caption"/>
    <w:basedOn w:val="Normal"/>
    <w:link w:val="CaptionChar"/>
    <w:pPr>
      <w:spacing w:after="120"/>
    </w:pPr>
    <w:rPr>
      <w:i/>
    </w:rPr>
  </w:style>
  <w:style w:customStyle="1" w:styleId="TableCaption" w:type="paragraph">
    <w:name w:val="Table Caption"/>
    <w:basedOn w:val="Caption"/>
    <w:rsid w:val="00B821E0"/>
    <w:pPr>
      <w:keepNext/>
    </w:pPr>
    <w:rPr>
      <w:rFonts w:ascii="TH SarabunPSK" w:cs="TH SarabunPSK" w:hAnsi="TH SarabunPSK"/>
      <w:sz w:val="32"/>
      <w:szCs w:val="32"/>
    </w:rPr>
  </w:style>
  <w:style w:customStyle="1" w:styleId="ImageCaption" w:type="paragraph">
    <w:name w:val="Image Caption"/>
    <w:basedOn w:val="Caption"/>
    <w:rsid w:val="00B821E0"/>
    <w:rPr>
      <w:rFonts w:ascii="TH SarabunPSK" w:cs="TH SarabunPSK" w:hAnsi="TH SarabunPSK"/>
      <w:sz w:val="32"/>
      <w:szCs w:val="3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BF5E45"/>
    <w:rPr>
      <w:rFonts w:ascii="TH SarabunPSK" w:cs="TH SarabunPSK" w:hAnsi="TH SarabunPSK"/>
      <w:sz w:val="32"/>
      <w:szCs w:val="3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rPr>
  </w:style>
  <w:style w:customStyle="1" w:styleId="SourceCode" w:type="paragraph">
    <w:name w:val="Source Code"/>
    <w:basedOn w:val="Normal"/>
    <w:link w:val="VerbatimChar"/>
    <w:rsid w:val="00BF5E45"/>
    <w:pPr>
      <w:wordWrap w:val="0"/>
    </w:pPr>
    <w:rPr>
      <w:rFonts w:ascii="TH SarabunPSK" w:cs="TH SarabunPSK" w:hAnsi="TH SarabunPSK"/>
      <w:sz w:val="32"/>
      <w:szCs w:val="3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63</Words>
  <Characters>332</Characters>
  <Application>Microsoft Office Word</Application>
  <DocSecurity>0</DocSecurity>
  <Lines>33</Lines>
  <Paragraphs>35</Paragraphs>
  <ScaleCrop>false</ScaleCrop>
  <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2026-07-08T10:35:02Z</dcterms:created>
  <dcterms:modified xsi:type="dcterms:W3CDTF">2026-07-08T10:35:02Z</dcterms:modified>
</cp:coreProperties>
</file>

<file path=docProps/custom.xml><?xml version="1.0" encoding="utf-8"?>
<Properties xmlns="http://schemas.openxmlformats.org/officeDocument/2006/custom-properties" xmlns:vt="http://schemas.openxmlformats.org/officeDocument/2006/docPropsVTypes"/>
</file>