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0"/>
        <w:contextualSpacing w:val="0"/>
        <w:jc w:val="center"/>
      </w:pPr>
      <w:bookmarkStart w:colFirst="0" w:colLast="0" w:name="h.xgjl2srtytjt" w:id="0"/>
      <w:bookmarkEnd w:id="0"/>
      <w:r w:rsidDel="00000000" w:rsidR="00000000" w:rsidRPr="00000000">
        <w:rPr>
          <w:rtl w:val="0"/>
        </w:rPr>
        <w:t xml:space="preserve">Unification: Decorators + Annotation</w:t>
      </w:r>
      <w:r w:rsidDel="00000000" w:rsidR="00000000" w:rsidRPr="00000000">
        <w:rPr>
          <w:rtl w:val="0"/>
        </w:rPr>
      </w:r>
    </w:p>
    <w:p w:rsidR="00000000" w:rsidDel="00000000" w:rsidP="00000000" w:rsidRDefault="00000000" w:rsidRPr="00000000">
      <w:pPr>
        <w:widowControl w:val="0"/>
        <w:spacing w:after="80" w:lineRule="auto"/>
        <w:contextualSpacing w:val="0"/>
        <w:jc w:val="center"/>
      </w:pPr>
      <w:r w:rsidDel="00000000" w:rsidR="00000000" w:rsidRPr="00000000">
        <w:rPr>
          <w:i w:val="1"/>
          <w:color w:val="666666"/>
          <w:rtl w:val="0"/>
        </w:rPr>
        <w:t xml:space="preserve">Status: (Draft, Final)</w:t>
      </w:r>
    </w:p>
    <w:p w:rsidR="00000000" w:rsidDel="00000000" w:rsidP="00000000" w:rsidRDefault="00000000" w:rsidRPr="00000000">
      <w:pPr>
        <w:widowControl w:val="0"/>
        <w:spacing w:after="80" w:lineRule="auto"/>
        <w:contextualSpacing w:val="0"/>
        <w:jc w:val="center"/>
      </w:pPr>
      <w:r w:rsidDel="00000000" w:rsidR="00000000" w:rsidRPr="00000000">
        <w:rPr>
          <w:i w:val="1"/>
          <w:color w:val="666666"/>
          <w:rtl w:val="0"/>
        </w:rPr>
        <w:t xml:space="preserve">Authors: username@angularjs.org</w:t>
      </w:r>
    </w:p>
    <w:p w:rsidR="00000000" w:rsidDel="00000000" w:rsidP="00000000" w:rsidRDefault="00000000" w:rsidRPr="00000000">
      <w:pPr>
        <w:widowControl w:val="0"/>
        <w:spacing w:after="80" w:lineRule="auto"/>
        <w:contextualSpacing w:val="0"/>
        <w:jc w:val="center"/>
      </w:pPr>
      <w:r w:rsidDel="00000000" w:rsidR="00000000" w:rsidRPr="00000000">
        <w:rPr>
          <w:i w:val="1"/>
          <w:color w:val="980000"/>
          <w:rtl w:val="0"/>
        </w:rPr>
        <w:t xml:space="preserve">This document is published to the web as part of the public </w:t>
      </w:r>
      <w:hyperlink r:id="rId5">
        <w:r w:rsidDel="00000000" w:rsidR="00000000" w:rsidRPr="00000000">
          <w:rPr>
            <w:i w:val="1"/>
            <w:color w:val="1155cc"/>
            <w:u w:val="single"/>
            <w:rtl w:val="0"/>
          </w:rPr>
          <w:t xml:space="preserve">Angular Design Docs</w:t>
        </w:r>
      </w:hyperlink>
      <w:r w:rsidDel="00000000" w:rsidR="00000000" w:rsidRPr="00000000">
        <w:rPr>
          <w:i w:val="1"/>
          <w:color w:val="980000"/>
          <w:rtl w:val="0"/>
        </w:rPr>
        <w:t xml:space="preserve"> folder</w:t>
      </w: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fxpk50cps4zs" w:id="1"/>
      <w:bookmarkEnd w:id="1"/>
      <w:r w:rsidDel="00000000" w:rsidR="00000000" w:rsidRPr="00000000">
        <w:rPr>
          <w:rFonts w:ascii="Open Sans" w:cs="Open Sans" w:eastAsia="Open Sans" w:hAnsi="Open Sans"/>
          <w:rtl w:val="0"/>
        </w:rPr>
        <w:t xml:space="preserve">Objective</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List the use case which decorators/annotations need to meet.</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wwgnimruvhlu" w:id="2"/>
      <w:bookmarkEnd w:id="2"/>
      <w:r w:rsidDel="00000000" w:rsidR="00000000" w:rsidRPr="00000000">
        <w:rPr>
          <w:rFonts w:ascii="Open Sans" w:cs="Open Sans" w:eastAsia="Open Sans" w:hAnsi="Open Sans"/>
          <w:rtl w:val="0"/>
        </w:rPr>
        <w:t xml:space="preserve">Background</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Decorators allow modifying the target (class, method, function, paramater, property) and even replacing them.</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Annotations allow attaching meta-data to (class, method, function, paramater, property).</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While annotations can be implemented using decorators, the </w:t>
      </w:r>
      <w:r w:rsidDel="00000000" w:rsidR="00000000" w:rsidRPr="00000000">
        <w:rPr>
          <w:rFonts w:ascii="Open Sans" w:cs="Open Sans" w:eastAsia="Open Sans" w:hAnsi="Open Sans"/>
          <w:b w:val="1"/>
          <w:rtl w:val="0"/>
        </w:rPr>
        <w:t xml:space="preserve">key point is to make it so that annotations and decorators are composable</w:t>
      </w:r>
      <w:r w:rsidDel="00000000" w:rsidR="00000000" w:rsidRPr="00000000">
        <w:rPr>
          <w:rFonts w:ascii="Open Sans" w:cs="Open Sans" w:eastAsia="Open Sans" w:hAnsi="Open Sans"/>
          <w:rtl w:val="0"/>
        </w:rPr>
        <w:t xml:space="preserve">. </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v93ljdiqj2co" w:id="3"/>
      <w:bookmarkEnd w:id="3"/>
      <w:r w:rsidDel="00000000" w:rsidR="00000000" w:rsidRPr="00000000">
        <w:rPr>
          <w:rFonts w:ascii="Open Sans" w:cs="Open Sans" w:eastAsia="Open Sans" w:hAnsi="Open Sans"/>
          <w:rtl w:val="0"/>
        </w:rPr>
        <w:t xml:space="preserve">Prior Art</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List of existing solutions and their corresponding strong/weak points.</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40q7o2rjzwp8" w:id="4"/>
      <w:bookmarkEnd w:id="4"/>
      <w:r w:rsidDel="00000000" w:rsidR="00000000" w:rsidRPr="00000000">
        <w:rPr>
          <w:rFonts w:ascii="Open Sans" w:cs="Open Sans" w:eastAsia="Open Sans" w:hAnsi="Open Sans"/>
          <w:rtl w:val="0"/>
        </w:rPr>
        <w:t xml:space="preserve">Use Cases</w:t>
      </w:r>
    </w:p>
    <w:p w:rsidR="00000000" w:rsidDel="00000000" w:rsidP="00000000" w:rsidRDefault="00000000" w:rsidRPr="00000000">
      <w:pPr>
        <w:pStyle w:val="Heading2"/>
        <w:contextualSpacing w:val="0"/>
      </w:pPr>
      <w:bookmarkStart w:colFirst="0" w:colLast="0" w:name="h.a7gwx72vssy2" w:id="5"/>
      <w:bookmarkEnd w:id="5"/>
      <w:r w:rsidDel="00000000" w:rsidR="00000000" w:rsidRPr="00000000">
        <w:rPr>
          <w:rtl w:val="0"/>
        </w:rPr>
        <w:t xml:space="preserve">Common Annotations used in examples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used to declare a list of types which needs to be injected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function Inject(...types)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return function(target)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Reflect.setMetadata(target, 'inject', types);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function Component(selector)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function(target)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Reflect.setMetadata(target, 'component', selector);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function Template(selector)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function(target)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templates = Reflect.getMetadata(target, 'templates')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templates.push(target);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Reflect.setMetadata(target, 'templates', templates);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7dz2tx6mhbzo" w:id="6"/>
      <w:bookmarkEnd w:id="6"/>
      <w:r w:rsidDel="00000000" w:rsidR="00000000" w:rsidRPr="00000000">
        <w:rPr>
          <w:rtl w:val="0"/>
        </w:rPr>
        <w:t xml:space="preserve">TypeScript implicit type annotation</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function Paramaters(types)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function(target)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Reflect.setMetadata(target, 'paramaters', types);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function ParamaterAnnotations(annotations)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function(target)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Reflect.setMetadata(target, 'paramaterAnnotations', annotations);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6ij5af2nv06" w:id="7"/>
      <w:bookmarkEnd w:id="7"/>
      <w:r w:rsidDel="00000000" w:rsidR="00000000" w:rsidRPr="00000000">
        <w:rPr>
          <w:rtl w:val="0"/>
        </w:rPr>
        <w:t xml:space="preserve">Common Decorators used in examples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function log(target)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return function()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console.log(target.name);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return target.apply(this, arguments);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function profile(target)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function()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start = performance.now()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target.apply(this, arguments);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finally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console.log(target.name, performance.now() - start);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k2kn8jf3rrt1" w:id="8"/>
      <w:bookmarkEnd w:id="8"/>
      <w:r w:rsidDel="00000000" w:rsidR="00000000" w:rsidRPr="00000000">
        <w:rPr>
          <w:rtl w:val="0"/>
        </w:rPr>
        <w:t xml:space="preserve">Usecase: function Injection</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describe('some test', () =&gt;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it('should do something', @Inject() (a:DepA) =&gt;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TypeScript will transpile this into:</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describe('some test', () =&gt;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it('should do something', @Inject() @Paramaters([DepA]) (a) =&gt;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f00vk9pp1pgd" w:id="9"/>
      <w:bookmarkEnd w:id="9"/>
      <w:r w:rsidDel="00000000" w:rsidR="00000000" w:rsidRPr="00000000">
        <w:rPr>
          <w:rtl w:val="0"/>
        </w:rPr>
        <w:t xml:space="preserve">Usecase: </w:t>
      </w:r>
      <w:r w:rsidDel="00000000" w:rsidR="00000000" w:rsidRPr="00000000">
        <w:rPr>
          <w:rFonts w:ascii="Courier New" w:cs="Courier New" w:eastAsia="Courier New" w:hAnsi="Courier New"/>
          <w:rtl w:val="0"/>
        </w:rPr>
        <w:t xml:space="preserve">constructor</w:t>
      </w:r>
      <w:r w:rsidDel="00000000" w:rsidR="00000000" w:rsidRPr="00000000">
        <w:rPr>
          <w:rtl w:val="0"/>
        </w:rPr>
        <w:t xml:space="preserve"> Injection</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Typescript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@Component('some-component')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@Paramaters([(DepA, DepB)]) is autogenerated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@ParamaterAnnotation([null, [parent]]) is autogenerated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constructor(a:DepA, @parent b:DepB)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ES6 (without typescript requires explicit types)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@Component('some-component')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For readability the annotation should be as close to</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constructor as possible.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@Inject(DepA, @parent DepB)</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constructor(a, b)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While class and constructor method are the same thing, it sometimes makes logical sense to put annotation on the class and other times on constructor. For example in the case of </w:t>
      </w:r>
      <w:r w:rsidDel="00000000" w:rsidR="00000000" w:rsidRPr="00000000">
        <w:rPr>
          <w:rFonts w:ascii="Courier New" w:cs="Courier New" w:eastAsia="Courier New" w:hAnsi="Courier New"/>
          <w:rtl w:val="0"/>
        </w:rPr>
        <w:t xml:space="preserve">@Inject()</w:t>
      </w:r>
      <w:r w:rsidDel="00000000" w:rsidR="00000000" w:rsidRPr="00000000">
        <w:rPr>
          <w:rtl w:val="0"/>
        </w:rPr>
        <w:t xml:space="preserve"> the list of dependencies should be as close to method parameters as possible to easily catch errors.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mmge1omusvic" w:id="10"/>
      <w:bookmarkEnd w:id="10"/>
      <w:r w:rsidDel="00000000" w:rsidR="00000000" w:rsidRPr="00000000">
        <w:rPr>
          <w:rtl w:val="0"/>
        </w:rPr>
        <w:t xml:space="preserve">Usecase: Annotation non-Inheritance</w:t>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@Component('tab');</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@Template({url: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@Template({locale: 'us', url: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Tab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@Component('ios-tab');</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@Template({platform: 'ios', url: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IOSTab extends Tab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MockTab extends Tab {}</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 is upto the framework to decide if an annotation inherits to children or not. (Use case specific)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Courier New" w:cs="Courier New" w:eastAsia="Courier New" w:hAnsi="Courier New"/>
          <w:rtl w:val="0"/>
        </w:rPr>
        <w:t xml:space="preserve">MockTab</w:t>
      </w:r>
      <w:r w:rsidDel="00000000" w:rsidR="00000000" w:rsidRPr="00000000">
        <w:rPr>
          <w:rtl w:val="0"/>
        </w:rPr>
        <w:t xml:space="preserve"> has no </w:t>
      </w:r>
      <w:r w:rsidDel="00000000" w:rsidR="00000000" w:rsidRPr="00000000">
        <w:rPr>
          <w:rFonts w:ascii="Courier New" w:cs="Courier New" w:eastAsia="Courier New" w:hAnsi="Courier New"/>
          <w:rtl w:val="0"/>
        </w:rPr>
        <w:t xml:space="preserve">@Component</w:t>
      </w:r>
      <w:r w:rsidDel="00000000" w:rsidR="00000000" w:rsidRPr="00000000">
        <w:rPr>
          <w:rtl w:val="0"/>
        </w:rPr>
        <w:t xml:space="preserve"> and so it can not be used in HTML. (It would be wrong to assume that </w:t>
      </w:r>
      <w:r w:rsidDel="00000000" w:rsidR="00000000" w:rsidRPr="00000000">
        <w:rPr>
          <w:rFonts w:ascii="Courier New" w:cs="Courier New" w:eastAsia="Courier New" w:hAnsi="Courier New"/>
          <w:rtl w:val="0"/>
        </w:rPr>
        <w:t xml:space="preserve">&lt;tab&gt;</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MockTab</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Courier New" w:cs="Courier New" w:eastAsia="Courier New" w:hAnsi="Courier New"/>
          <w:rtl w:val="0"/>
        </w:rPr>
        <w:t xml:space="preserve">IOSTab</w:t>
      </w:r>
      <w:r w:rsidDel="00000000" w:rsidR="00000000" w:rsidRPr="00000000">
        <w:rPr>
          <w:rtl w:val="0"/>
        </w:rPr>
        <w:t xml:space="preserve"> has different set of </w:t>
      </w:r>
      <w:r w:rsidDel="00000000" w:rsidR="00000000" w:rsidRPr="00000000">
        <w:rPr>
          <w:rFonts w:ascii="Courier New" w:cs="Courier New" w:eastAsia="Courier New" w:hAnsi="Courier New"/>
          <w:rtl w:val="0"/>
        </w:rPr>
        <w:t xml:space="preserve">@Template</w:t>
      </w:r>
      <w:r w:rsidDel="00000000" w:rsidR="00000000" w:rsidRPr="00000000">
        <w:rPr>
          <w:rtl w:val="0"/>
        </w:rPr>
        <w:t xml:space="preserve">s than Tab. It would be wrong to merge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yi3dqxoffwe" w:id="11"/>
      <w:bookmarkEnd w:id="11"/>
      <w:r w:rsidDel="00000000" w:rsidR="00000000" w:rsidRPr="00000000">
        <w:rPr>
          <w:rtl w:val="0"/>
        </w:rPr>
        <w:t xml:space="preserve">Usecase: Mixin</w:t>
      </w:r>
    </w:p>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AuthMixin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@Inject()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onLogin(a:A, b:B)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@Inject()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onLogout(b:B, c:C)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@Template(...)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MyApp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Mixin(MyApp, AuthMixin);// copies methods from AuthMixin to MyApp</w:t>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numPr>
          <w:ilvl w:val="0"/>
          <w:numId w:val="4"/>
        </w:numPr>
        <w:spacing w:before="0" w:lineRule="auto"/>
        <w:ind w:left="720" w:hanging="360"/>
        <w:contextualSpacing w:val="1"/>
        <w:rPr>
          <w:u w:val="none"/>
        </w:rPr>
      </w:pPr>
      <w:r w:rsidDel="00000000" w:rsidR="00000000" w:rsidRPr="00000000">
        <w:rPr>
          <w:rtl w:val="0"/>
        </w:rPr>
        <w:t xml:space="preserve">Annotations need to travel with the mixin method.</w:t>
      </w:r>
    </w:p>
    <w:p w:rsidR="00000000" w:rsidDel="00000000" w:rsidP="00000000" w:rsidRDefault="00000000" w:rsidRPr="00000000">
      <w:pPr>
        <w:pStyle w:val="Heading2"/>
        <w:keepNext w:val="1"/>
        <w:keepLines w:val="1"/>
        <w:spacing w:before="200" w:lineRule="auto"/>
        <w:contextualSpacing w:val="0"/>
      </w:pPr>
      <w:bookmarkStart w:colFirst="0" w:colLast="0" w:name="h.ne7ktibwssb5" w:id="12"/>
      <w:bookmarkEnd w:id="12"/>
      <w:r w:rsidDel="00000000" w:rsidR="00000000" w:rsidRPr="00000000">
        <w:rPr>
          <w:rtl w:val="0"/>
        </w:rPr>
        <w:t xml:space="preserve">Usecase: Composability</w:t>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@Template(...)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MyApp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@log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@Inject(DepA, DepB)</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@profile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constructor(a, b)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@log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@Inject(DepA, DepB)</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@profile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someMethod(a, b)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Both </w:t>
      </w:r>
      <w:r w:rsidDel="00000000" w:rsidR="00000000" w:rsidRPr="00000000">
        <w:rPr>
          <w:rFonts w:ascii="Courier New" w:cs="Courier New" w:eastAsia="Courier New" w:hAnsi="Courier New"/>
          <w:rtl w:val="0"/>
        </w:rPr>
        <w:t xml:space="preserve">@log</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@profile</w:t>
      </w:r>
      <w:r w:rsidDel="00000000" w:rsidR="00000000" w:rsidRPr="00000000">
        <w:rPr>
          <w:rtl w:val="0"/>
        </w:rPr>
        <w:t xml:space="preserve"> replace constructor/method instance. The annotation should be properly preserved</w:t>
      </w:r>
    </w:p>
    <w:p w:rsidR="00000000" w:rsidDel="00000000" w:rsidP="00000000" w:rsidRDefault="00000000" w:rsidRPr="00000000">
      <w:pPr>
        <w:pStyle w:val="Heading2"/>
        <w:keepNext w:val="1"/>
        <w:keepLines w:val="1"/>
        <w:spacing w:before="200" w:lineRule="auto"/>
        <w:contextualSpacing w:val="0"/>
      </w:pPr>
      <w:bookmarkStart w:colFirst="0" w:colLast="0" w:name="h.f0btjkndjwg" w:id="13"/>
      <w:bookmarkEnd w:id="13"/>
      <w:r w:rsidDel="00000000" w:rsidR="00000000" w:rsidRPr="00000000">
        <w:rPr>
          <w:rtl w:val="0"/>
        </w:rPr>
        <w:t xml:space="preserve">Usecase: Tearoff Methods</w:t>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MyApp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constructor(@Query(MyApp.prototype.predicate) query)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predicate(@parent obj)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2"/>
        <w:keepNext w:val="1"/>
        <w:keepLines w:val="1"/>
        <w:spacing w:before="200" w:lineRule="auto"/>
        <w:contextualSpacing w:val="0"/>
      </w:pPr>
      <w:bookmarkStart w:colFirst="0" w:colLast="0" w:name="h.ipetk1n3kznr" w:id="14"/>
      <w:bookmarkEnd w:id="14"/>
      <w:r w:rsidDel="00000000" w:rsidR="00000000" w:rsidRPr="00000000">
        <w:rPr>
          <w:rFonts w:ascii="Trebuchet MS" w:cs="Trebuchet MS" w:eastAsia="Trebuchet MS" w:hAnsi="Trebuchet MS"/>
          <w:b w:val="1"/>
          <w:sz w:val="26"/>
          <w:szCs w:val="26"/>
          <w:rtl w:val="0"/>
        </w:rPr>
        <w:br w:type="textWrapping"/>
        <w:br w:type="textWrapping"/>
      </w:r>
      <w:r w:rsidDel="00000000" w:rsidR="00000000" w:rsidRPr="00000000">
        <w:rPr>
          <w:rtl w:val="0"/>
        </w:rPr>
        <w:t xml:space="preserve">Usecase: </w:t>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ib490edo2dgi" w:id="15"/>
      <w:bookmarkEnd w:id="15"/>
      <w:r w:rsidDel="00000000" w:rsidR="00000000" w:rsidRPr="00000000">
        <w:rPr>
          <w:rtl w:val="0"/>
        </w:rPr>
        <w:t xml:space="preserve">Usecase: </w:t>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7smianoq4myr" w:id="16"/>
      <w:bookmarkEnd w:id="16"/>
      <w:r w:rsidDel="00000000" w:rsidR="00000000" w:rsidRPr="00000000">
        <w:rPr>
          <w:rtl w:val="0"/>
        </w:rPr>
        <w:t xml:space="preserve">Usecase: </w:t>
      </w:r>
    </w:p>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lbdkzsmgx7u" w:id="17"/>
      <w:bookmarkEnd w:id="17"/>
      <w:r w:rsidDel="00000000" w:rsidR="00000000" w:rsidRPr="00000000">
        <w:rPr>
          <w:rtl w:val="0"/>
        </w:rPr>
        <w:t xml:space="preserve">Requirements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Annotations should be extractable from a function ref. (In practice it means that the annotations must be on the method which they are decorating.)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gijrsdjw51q5" w:id="18"/>
      <w:bookmarkEnd w:id="18"/>
      <w:r w:rsidDel="00000000" w:rsidR="00000000" w:rsidRPr="00000000">
        <w:rPr>
          <w:rFonts w:ascii="Open Sans" w:cs="Open Sans" w:eastAsia="Open Sans" w:hAnsi="Open Sans"/>
          <w:rtl w:val="0"/>
        </w:rPr>
        <w:t xml:space="preserve">Detailed Design</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Details on how you’ll implement.  Should be in sufficient detail for other engineers to materially comment on structure to affect the end result.</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ydr456a07ivp" w:id="19"/>
      <w:bookmarkEnd w:id="19"/>
      <w:r w:rsidDel="00000000" w:rsidR="00000000" w:rsidRPr="00000000">
        <w:rPr>
          <w:rFonts w:ascii="Open Sans" w:cs="Open Sans" w:eastAsia="Open Sans" w:hAnsi="Open Sans"/>
          <w:rtl w:val="0"/>
        </w:rPr>
        <w:t xml:space="preserve">Caveats</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You may need to describe what you did not do or why simpler approaches don't work. Mention other things to watch out for (if any).</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qjnbvlr7uej1" w:id="20"/>
      <w:bookmarkEnd w:id="20"/>
      <w:r w:rsidDel="00000000" w:rsidR="00000000" w:rsidRPr="00000000">
        <w:rPr>
          <w:rFonts w:ascii="Open Sans" w:cs="Open Sans" w:eastAsia="Open Sans" w:hAnsi="Open Sans"/>
          <w:rtl w:val="0"/>
        </w:rPr>
        <w:t xml:space="preserve">Security Considerations</w:t>
      </w:r>
    </w:p>
    <w:p w:rsidR="00000000" w:rsidDel="00000000" w:rsidP="00000000" w:rsidRDefault="00000000" w:rsidRPr="00000000">
      <w:pPr>
        <w:widowControl w:val="0"/>
        <w:spacing w:after="80" w:lineRule="auto"/>
        <w:contextualSpacing w:val="0"/>
      </w:pPr>
      <w:r w:rsidDel="00000000" w:rsidR="00000000" w:rsidRPr="00000000">
        <w:rPr>
          <w:rtl w:val="0"/>
        </w:rPr>
        <w:t xml:space="preserve">How you’ll be secure</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s30znup8hx9j" w:id="21"/>
      <w:bookmarkEnd w:id="21"/>
      <w:r w:rsidDel="00000000" w:rsidR="00000000" w:rsidRPr="00000000">
        <w:rPr>
          <w:rFonts w:ascii="Open Sans" w:cs="Open Sans" w:eastAsia="Open Sans" w:hAnsi="Open Sans"/>
          <w:rtl w:val="0"/>
        </w:rPr>
        <w:t xml:space="preserve">Performance Considerations / Test Strategy</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How you’ll be fast.</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59osdxvm5jwp" w:id="22"/>
      <w:bookmarkEnd w:id="22"/>
      <w:r w:rsidDel="00000000" w:rsidR="00000000" w:rsidRPr="00000000">
        <w:rPr>
          <w:rFonts w:ascii="Open Sans" w:cs="Open Sans" w:eastAsia="Open Sans" w:hAnsi="Open Sans"/>
          <w:rtl w:val="0"/>
        </w:rPr>
        <w:t xml:space="preserve">Work Breakdown</w:t>
      </w:r>
    </w:p>
    <w:p w:rsidR="00000000" w:rsidDel="00000000" w:rsidP="00000000" w:rsidRDefault="00000000" w:rsidRPr="00000000">
      <w:pPr>
        <w:widowControl w:val="0"/>
        <w:spacing w:after="80" w:lineRule="auto"/>
        <w:contextualSpacing w:val="0"/>
      </w:pPr>
      <w:r w:rsidDel="00000000" w:rsidR="00000000" w:rsidRPr="00000000">
        <w:rPr>
          <w:highlight w:val="white"/>
          <w:rtl w:val="0"/>
        </w:rPr>
        <w:t xml:space="preserve">Description of development phases and approximate time estimates.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folders/0BxgtL8yFJbacUnUxc3l5aTZrbV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