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Interim Manager en el Sector Energético: liderazgo ejecutivo para la transición</w:t>
      </w:r>
    </w:p>
    <w:p>
      <w:pPr>
        <w:spacing w:after="80"/>
      </w:pPr>
      <w:r>
        <w:rPr>
          <w:b/>
          <w:bCs/>
        </w:rPr>
        <w:t xml:space="preserve">Meta descripción: </w:t>
      </w:r>
      <w:r>
        <w:t xml:space="preserve">El sector energético crece más rápido que su talento directivo. Descubre cuándo y cómo el interim management resuelve los vacíos de liderazgo en empresas de renovables, en procesos de profesionalización y en expansión internacional.</w:t>
      </w:r>
    </w:p>
    <w:p>
      <w:pPr>
        <w:spacing w:after="320"/>
      </w:pPr>
      <w:r>
        <w:rPr>
          <w:b/>
          <w:bCs/>
        </w:rPr>
        <w:t xml:space="preserve">URL slug: </w:t>
      </w:r>
      <w:r>
        <w:t xml:space="preserve">/interim-manager-sector-energetico</w:t>
      </w:r>
    </w:p>
    <w:p>
      <w:pPr>
        <w:pStyle w:val="Heading1"/>
      </w:pPr>
      <w:r>
        <w:t xml:space="preserve">Interim Manager en el Sector Energético: el liderazgo ejecutivo que la transición no puede esperar</w:t>
      </w:r>
    </w:p>
    <w:p>
      <w:pPr>
        <w:spacing w:after="200"/>
      </w:pPr>
      <w:r>
        <w:t xml:space="preserve">La transición energética no es un horizonte: es un proceso en marcha que está rediseñando estructuras empresariales, exigiendo nuevas competencias directivas y comprimiendo los plazos de decisión. Las empresas que operan en el sector —desde promotores de energías renovables hasta gestores de infraestructura o distribuidores de energía industrial— se enfrentan a un crecimiento que sus estructuras de liderazgo todavía no han digerido. En ese contexto, el interim management se ha consolidado como la respuesta más ágil para cubrir vacíos de dirección sin frenar el ritmo del negocio.</w:t>
      </w:r>
    </w:p>
    <w:p>
      <w:pPr>
        <w:pStyle w:val="Heading2"/>
      </w:pPr>
      <w:r>
        <w:t xml:space="preserve">Un sector con vocación de crecimiento y déficit directivo estructural</w:t>
      </w:r>
    </w:p>
    <w:p>
      <w:pPr>
        <w:spacing w:after="160"/>
      </w:pPr>
      <w:r>
        <w:t xml:space="preserve">España se ha posicionado en los últimos años como uno de los mercados más activos de Europa en instalación de capacidad renovable. Este crecimiento ha generado una paradoja que las empresas del sector conocen bien: organizaciones jóvenes, con carteras de proyectos de alto valor y plantillas que se han multiplicado en poco tiempo, pero sin una estructura de liderazgo ejecutivo a la altura de ese ritmo.</w:t>
      </w:r>
    </w:p>
    <w:p>
      <w:pPr>
        <w:spacing w:after="160"/>
      </w:pPr>
      <w:r>
        <w:t xml:space="preserve">La mayoría de estas empresas han crecido bajo el impulso de sus fundadores, que simultanean la función estratégica con la operativa, la técnica con la comercial y la relación con inversores con la gestión del día a día. Cuando llega un fondo de infraestructuras, un socio estratégico europeo o un inversor institucional, las expectativas sobre gobernanza, reporting y separación de roles cambian de forma inmediata.</w:t>
      </w:r>
    </w:p>
    <w:p>
      <w:pPr>
        <w:spacing w:after="160"/>
      </w:pPr>
      <w:r>
        <w:t xml:space="preserve">Es en ese momento cuando el interim management entra en escena. No para sustituir al equipo fundador, sino para profesionalizar la función directiva, construir los procesos que la organización todavía no tiene formalizados y preparar la estructura para una etapa de mayor escala. Un interim manager con experiencia en el sector energético puede aportar desde el primer día lo que una búsqueda de perfil permanente no puede garantizar en ese plazo: la capacidad de operar en entornos regulados, de gestionar carteras de proyectos con exigencias de reporting para inversores y de construir equipos capaces de escalar.</w:t>
      </w:r>
    </w:p>
    <w:p>
      <w:pPr>
        <w:spacing w:after="200"/>
      </w:pPr>
      <w:r>
        <w:t xml:space="preserve">Los mercados de interim management más maduros de Europa —Reino Unido y Alemania— registran una demanda creciente de perfiles con especialización sectorial en energía. La señal es clara: la transición energética no solo necesita capital y tecnología; necesita también liderazgo ejecutivo de alto nivel, disponible en semanas, no en meses.</w:t>
      </w:r>
    </w:p>
    <w:p>
      <w:pPr>
        <w:pStyle w:val="Heading2"/>
      </w:pPr>
      <w:r>
        <w:t xml:space="preserve">Las tres situaciones que activan una misión de interim management en energía</w:t>
      </w:r>
    </w:p>
    <w:p>
      <w:pPr>
        <w:spacing w:after="160"/>
      </w:pPr>
      <w:r>
        <w:t xml:space="preserve">No toda empresa del sector requiere un interim manager. Pero hay tres situaciones recurrentes en las que este perfil se convierte en la respuesta más eficiente.</w:t>
      </w:r>
    </w:p>
    <w:p>
      <w:pPr>
        <w:spacing w:after="160"/>
      </w:pPr>
      <w:r>
        <w:t xml:space="preserve">La primera es la entrada de un inversor. Cuando un fondo de infraestructuras, un family office o un grupo energético internacional entra en el capital, las expectativas del nuevo accionista sobre la calidad del reporting, la separación de roles directivos y la estructura de gobernanza son inmediatas. El equipo existente raramente está en condiciones de atender esas exigencias sin refuerzo externo. Un interim manager de alto nivel puede cubrir ese hueco en semanas y actuar como puente entre los requerimientos del inversor y la realidad operativa de la empresa.</w:t>
      </w:r>
    </w:p>
    <w:p>
      <w:pPr>
        <w:spacing w:after="160"/>
      </w:pPr>
      <w:r>
        <w:t xml:space="preserve">La segunda es el crecimiento acelerado con cartera de proyectos en expansión. Una empresa que pasa de gestionar tres proyectos a gestionar quince en dos años necesita reorganizar su modelo operativo, su estructura de control de costes y plazos y sus procesos de toma de decisiones. El interim management permite liderar esa transición sin paralizar el negocio ni esperar a que concluya un proceso de selección permanente de varios meses.</w:t>
      </w:r>
    </w:p>
    <w:p>
      <w:pPr>
        <w:spacing w:after="160"/>
      </w:pPr>
      <w:r>
        <w:t xml:space="preserve">La tercera es la internacionalización. Las empresas energéticas españolas están expandiéndose hacia mercados europeos —Portugal, Italia, Polonia, Alemania— y hacia Latinoamérica, sin contar siempre con el perfil directivo que exige esa expansión. Un interim manager con experiencia internacional puede liderar la apertura de un mercado nuevo, construir el equipo local y dejar un modelo de operación transferible antes de que el perfil permanente esté listo.</w:t>
      </w:r>
    </w:p>
    <w:p>
      <w:pPr>
        <w:spacing w:after="200"/>
      </w:pPr>
      <w:r>
        <w:t xml:space="preserve">En los tres casos, la velocidad de incorporación y la orientación a resultados desde el primer día son los factores que diferencian al interim management de cualquier alternativa de contratación convencional.</w:t>
      </w:r>
    </w:p>
    <w:p>
      <w:pPr>
        <w:pStyle w:val="Heading2"/>
      </w:pPr>
      <w:r>
        <w:t xml:space="preserve">Cómo se articula una misión de interim management en el sector energético</w:t>
      </w:r>
    </w:p>
    <w:p>
      <w:pPr>
        <w:spacing w:after="160"/>
      </w:pPr>
      <w:r>
        <w:t xml:space="preserve">Una misión de interim management en energía no se improvisa. El perfil requerido es muy específico: experiencia directiva verificable en el sector, capacidad de operar en entornos regulados, habilidad para construir procesos desde cero y orientación a resultados que se traduzca en indicadores claros desde el primer mes.</w:t>
      </w:r>
    </w:p>
    <w:p>
      <w:pPr>
        <w:spacing w:after="160"/>
      </w:pPr>
      <w:r>
        <w:t xml:space="preserve">El proceso de incorporación sigue una secuencia lógica. En los primeros treinta días, el objetivo es entender: la cartera de proyectos, el modelo de ingresos, las relaciones con inversores y administraciones y los cuellos de botella operativos. Sin un diagnóstico riguroso de la situación de partida, cualquier decisión táctica puede resultar contraproducente.</w:t>
      </w:r>
    </w:p>
    <w:p>
      <w:pPr>
        <w:spacing w:after="160"/>
      </w:pPr>
      <w:r>
        <w:t xml:space="preserve">A partir del segundo mes, el interim manager comienza a intervenir con mayor profundidad: reorganiza procesos, establece el modelo de reporting para inversores, define los indicadores clave de la función directiva y construye el mapa de talento interno. La misión no consiste en reemplazar al equipo existente, sino en estructurarlo y dotarlo de herramientas para funcionar con mayor autonomía y eficacia.</w:t>
      </w:r>
    </w:p>
    <w:p>
      <w:pPr>
        <w:spacing w:after="160"/>
      </w:pPr>
      <w:r>
        <w:t xml:space="preserve">Hacia el final del mandato —habitualmente entre seis y doce meses, según la complejidad de la situación— el trabajo tiene una doble dimensión: entregar los resultados comprometidos y garantizar la transferencia de conocimiento. Un mandato bien ejecutado no deja un vacío cuando termina: deja una organización capaz de seguir operando sin ese apoyo externo.</w:t>
      </w:r>
    </w:p>
    <w:p>
      <w:pPr>
        <w:spacing w:after="240"/>
      </w:pPr>
      <w:r>
        <w:t xml:space="preserve">Para las empresas del sector energético en España que se encuentran en fase de crecimiento, profesionalización o internacionalización, el interim management representa una de las herramientas de gestión más eficaces disponibles en 2026. No porque sustituya la contratación permanente, sino porque la prepara y la hace más acertada.</w:t>
      </w:r>
    </w:p>
    <w:p>
      <w:pPr>
        <w:pStyle w:val="Heading2"/>
      </w:pPr>
      <w:r>
        <w:t xml:space="preserve">Preguntas Frecuentes</w:t>
      </w:r>
    </w:p>
    <w:p>
      <w:pPr>
        <w:spacing w:after="80"/>
      </w:pPr>
      <w:r>
        <w:rPr>
          <w:b/>
          <w:bCs/>
        </w:rPr>
        <w:t xml:space="preserve">Una scale-up española de energía solar fotovoltaica con 180 empleados, participada por un fondo de infraestructuras europeo, afronta la presión del inversor para separar el rol del CEO fundador de la dirección operativa antes de completar una nueva ronda de financiación. El equipo directivo existente no tiene experiencia en estructuras de gobernanza con reporting institucional. ¿Cómo se articularía un mandato de interim management en ese contexto?</w:t>
      </w:r>
    </w:p>
    <w:p>
      <w:pPr>
        <w:spacing w:after="160"/>
      </w:pPr>
      <w:r>
        <w:t xml:space="preserve">La misión se activaría como un mandato de COO o Director de Operaciones, con dos objetivos simultáneos: asumir la dirección operativa del día a día —liberando al CEO fundador para la función estratégica y la relación con el inversor— y construir el modelo de gobernanza y reporting que el fondo exige. El perfil requerido sería un interim manager con experiencia en empresas del sector energético o de infraestructuras, familiarizado con los estándares de reporting para inversores institucionales. El plazo habitual sería de nueve a doce meses: los primeros sesenta días de diagnóstico y estabilización, el tramo central de construcción de procesos, y el último trimestre de transferencia hacia una estructura directiva permanente.</w:t>
      </w:r>
    </w:p>
    <w:p>
      <w:pPr>
        <w:spacing w:after="80"/>
      </w:pPr>
      <w:r>
        <w:rPr>
          <w:b/>
          <w:bCs/>
        </w:rPr>
        <w:t xml:space="preserve">¿Qué evalúa y qué decide un interim manager en sus primeros 30 días en una empresa energética?</w:t>
      </w:r>
    </w:p>
    <w:p>
      <w:pPr>
        <w:spacing w:after="160"/>
      </w:pPr>
      <w:r>
        <w:t xml:space="preserve">Los primeros treinta días son de escucha y diagnóstico, no de intervención. El interim manager analiza la cartera de proyectos activa —estado, riesgos y plazos—, el modelo de ingresos y tesorería, las relaciones con la administración pública y la estructura interna del equipo. También evalúa qué procesos existen, cuáles están documentados y cuáles funcionan de manera informal. Lo que no decide en ese período: cambios de equipo, rediseño de procesos ni modificaciones en la estrategia comercial. Actuar antes de tener un diagnóstico completo es el error más frecuente en misiones de liderazgo ejecutivo en sectores de alta especialización técnica.</w:t>
      </w:r>
    </w:p>
    <w:p>
      <w:pPr>
        <w:spacing w:after="80"/>
      </w:pPr>
      <w:r>
        <w:rPr>
          <w:b/>
          <w:bCs/>
        </w:rPr>
        <w:t xml:space="preserve">¿Puede un interim manager liderar la expansión de una empresa energética española hacia mercados europeos cuando aún no existe equipo local en destino?</w:t>
      </w:r>
    </w:p>
    <w:p>
      <w:pPr>
        <w:spacing w:after="200"/>
      </w:pPr>
      <w:r>
        <w:t xml:space="preserve">Sí, siempre que el perfil cuente con experiencia previa en el mercado de destino o en procesos similares de apertura internacional. La misión tendría tres fases: análisis del mercado e identificación de socios locales; activación operativa —registro legal, permisos, primeros contratos— y selección del equipo permanente; transferencia del conocimiento al equipo local y criterio de salida. Es habitual que la duración de estas misiones sea de doce a dieciocho meses, y que el mandato incluya la incorporación del perfil local que tomará el relevo.</w:t>
      </w:r>
    </w:p>
    <w:p>
      <w:pPr>
        <w:pStyle w:val="Heading2"/>
      </w:pPr>
      <w:r>
        <w:t xml:space="preserve">¿Su empresa energética está ante un momento de cambio?</w:t>
      </w:r>
    </w:p>
    <w:p>
      <w:pPr>
        <w:spacing w:after="200"/>
      </w:pPr>
      <w:r>
        <w:t xml:space="preserve">Manager in Motion trabaja con CEOs, consejos de administración y fondos de inversión para identificar el perfil de interim manager que mejor encaja con cada situación. Si su empresa de energías renovables está en un proceso de profesionalización, crecimiento acelerado o expansión internacional, póngase en contacto para analizar juntos la solución.</w:t>
      </w:r>
    </w:p>
    <w:p>
      <w:pPr>
        <w:spacing w:after="200" w:before="400"/>
      </w:pPr>
      <w:r>
        <w:t xml:space="preserve">---</w:t>
      </w:r>
    </w:p>
    <w:p>
      <w:pPr>
        <w:spacing w:after="160"/>
      </w:pPr>
      <w:r>
        <w:rPr>
          <w:b/>
          <w:bCs/>
          <w:i/>
          <w:iCs/>
          <w:color w:val="808080"/>
        </w:rPr>
        <w:t xml:space="preserve">FUERA DEL ARTÍCULO — Solo para uso editorial</w:t>
      </w:r>
    </w:p>
    <w:p>
      <w:pPr>
        <w:pStyle w:val="Heading2"/>
      </w:pPr>
      <w:r>
        <w:t xml:space="preserve">Fuentes consultadas</w:t>
      </w:r>
    </w:p>
    <w:p>
      <w:pPr>
        <w:spacing w:after="200"/>
      </w:pPr>
      <w:r>
        <w:t xml:space="preserve">- Red Eléctrica de España (ENAGAS/REE) — evolución de capacidad renovable instalada en España
- Secretaría de Estado de Comercio / Invest in Spain — datos de inversión extranjera directa en España 2024
- Russam Interim (UK) — "Frontline 17: Turning point for Interim Management", septiembre 2026; "Fractional Leadership Momentum Continues to Build", 2026
- Institute of Interim Management (IIM) — IIM Interim Management Survey 2026
- Robert Half — "Management de transition en 2026: les 5 situations ou le choix devient rationnel"; Estudio Intentions d'embauche S1 2026
- DDIM / AIMP — Estudio de mercado de interim management en Alemania/DACH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2026-10-05T06:28:37.610Z</dcterms:created>
  <dcterms:modified xsi:type="dcterms:W3CDTF">2026-10-05T06:28:37.610Z</dcterms:modified>
</cp:coreProperties>
</file>

<file path=docProps/custom.xml><?xml version="1.0" encoding="utf-8"?>
<Properties xmlns="http://schemas.openxmlformats.org/officeDocument/2006/custom-properties" xmlns:vt="http://schemas.openxmlformats.org/officeDocument/2006/docPropsVTypes"/>
</file>