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888888"/>
          <w:sz w:val="20"/>
          <w:szCs w:val="20"/>
        </w:rPr>
        <w:t xml:space="preserve">─── METADATOS SEO ───</w:t>
      </w:r>
    </w:p>
    <w:p>
      <w:pPr>
        <w:spacing w:after="80"/>
      </w:pPr>
      <w:r>
        <w:rPr>
          <w:b/>
          <w:bCs/>
        </w:rPr>
        <w:t xml:space="preserve">Título SEO: </w:t>
      </w:r>
      <w:r>
        <w:t xml:space="preserve">Directivos Interinos en Private Equity: Los 6 Momentos Clave del Ciclo de Inversión | Manager in Motion</w:t>
      </w:r>
    </w:p>
    <w:p>
      <w:pPr>
        <w:spacing w:after="80"/>
      </w:pPr>
      <w:r>
        <w:rPr>
          <w:b/>
          <w:bCs/>
        </w:rPr>
        <w:t xml:space="preserve">Meta descripción: </w:t>
      </w:r>
      <w:r>
        <w:t xml:space="preserve">Los fondos de private equity en España recurren a directivos interinos en seis momentos críticos del ciclo de inversión. Descubre cuándo, cómo y qué perfil necesita tu participada para proteger el valor y acelerar la salida.</w:t>
      </w:r>
    </w:p>
    <w:p>
      <w:pPr>
        <w:spacing w:after="320"/>
      </w:pPr>
      <w:r>
        <w:rPr>
          <w:b/>
          <w:bCs/>
        </w:rPr>
        <w:t xml:space="preserve">URL slug: </w:t>
      </w:r>
      <w:r>
        <w:t xml:space="preserve">/directivos-interinos-private-equity-espana</w:t>
      </w:r>
    </w:p>
    <w:p>
      <w:pPr>
        <w:spacing w:after="320"/>
      </w:pPr>
      <w:r>
        <w:rPr>
          <w:color w:val="888888"/>
          <w:sz w:val="16"/>
          <w:szCs w:val="16"/>
        </w:rPr>
        <w:t xml:space="preserve">─────────────────────────────────────────────────────────────</w:t>
      </w:r>
    </w:p>
    <w:p>
      <w:pPr>
        <w:pStyle w:val="Heading1"/>
      </w:pPr>
      <w:r>
        <w:t xml:space="preserve">Directivos interinos en private equity: los seis momentos del ciclo de inversión donde marcan la diferencia</w:t>
      </w:r>
    </w:p>
    <w:p>
      <w:pPr>
        <w:spacing w:after="200"/>
      </w:pPr>
      <w:r>
        <w:t xml:space="preserve">En el primer semestre de 2026, varios fondos de private equity con cartera en España se enfrentan al mismo problema: la empresa que compraron hace 18 meses no está donde debería estar, el equipo directivo que heredaron no tiene la capacidad para reconducir la situación, y los plazos de salida se acortan. Los tipos siguen altos, la refinanciación presiona, y las reuniones del consejo se vuelven más tensas. El fondo necesita resultados y necesita a alguien que los produzca. Ahora.</w:t>
      </w:r>
    </w:p>
    <w:p>
      <w:pPr>
        <w:spacing w:after="320"/>
      </w:pPr>
      <w:r>
        <w:t xml:space="preserve">Esta situación no es nueva, pero se ha intensificado. Lo que en el mercado anglosajón lleva dos años siendo una práctica consolidada —desplegar directivos interinos en momentos específicos del ciclo de inversión— empieza a ser una palanca de uso habitual entre los operating partners más sofisticados de la Península Ibérica. El contenido de calidad sobre este tema en español es prácticamente inexistente. Este artículo pretende cubrir ese vacío de forma directa y útil.</w:t>
      </w:r>
    </w:p>
    <w:p>
      <w:pPr>
        <w:pStyle w:val="Heading2"/>
      </w:pPr>
      <w:r>
        <w:t xml:space="preserve">Por qué la crisis financiera en las participadas se convierte en una crisis de liderazgo</w:t>
      </w:r>
    </w:p>
    <w:p>
      <w:pPr>
        <w:spacing w:after="200"/>
      </w:pPr>
      <w:r>
        <w:t xml:space="preserve">Cuando una participada pierde tracción, el diagnóstico instintivo suele apuntar al mercado, a la estructura de capital o a los márgenes. Rara vez el primer análisis señala hacia la silla del CEO o del CFO. Sin embargo, en la mayoría de los turnarounds documentados en Europa y en EEUU, la variable determinante no fue el plan financiero: fue quién estaba ejecutando ese plan.</w:t>
      </w:r>
    </w:p>
    <w:p>
      <w:pPr>
        <w:pStyle w:val="Heading3"/>
      </w:pPr>
      <w:r>
        <w:t xml:space="preserve">El problema no es el balance, es la ausencia de un operador en la silla</w:t>
      </w:r>
    </w:p>
    <w:p>
      <w:pPr>
        <w:spacing w:after="160"/>
      </w:pPr>
      <w:r>
        <w:t xml:space="preserve">Un balance con demasiada deuda puede reestructurarse. Un negocio con márgenes deteriorados puede sanearse. Pero ninguna de esas operaciones prospera si quien las dirige no tiene ni el perfil ni la disposición para ejecutarlas bajo presión. El directivo que funcionó bien durante la fase de crecimiento orgánico de una empresa es, con frecuencia, exactamente el perfil equivocado para gestionar una situación de estrés financiero o una transformación acelerada.</w:t>
      </w:r>
    </w:p>
    <w:p>
      <w:pPr>
        <w:spacing w:after="200"/>
      </w:pPr>
      <w:r>
        <w:t xml:space="preserve">Los fondos de PE lo saben. Por eso la figura del directivo interino —un ejecutivo de alto nivel que entra con un mandato específico, ejecuta con autonomía operativa y sale cuando el trabajo está hecho— ha pasado de ser una solución de emergencia a una herramienta de gestión de cartera.</w:t>
      </w:r>
    </w:p>
    <w:p>
      <w:pPr>
        <w:pStyle w:val="Heading3"/>
      </w:pPr>
      <w:r>
        <w:t xml:space="preserve">Por qué los consultores no son la respuesta (y cuándo sí lo son)</w:t>
      </w:r>
    </w:p>
    <w:p>
      <w:pPr>
        <w:spacing w:after="160"/>
      </w:pPr>
      <w:r>
        <w:t xml:space="preserve">La confusión entre directivo interino y consultor de turnaround es frecuente, pero costosa. Un consultor diagnostica, recomienda y entrega un informe. Un directivo interino toma decisiones, firma contratos, gestiona equipos y es responsable de los resultados. Son roles fundamentalmente distintos.</w:t>
      </w:r>
    </w:p>
    <w:p>
      <w:pPr>
        <w:spacing w:after="200"/>
      </w:pPr>
      <w:r>
        <w:t xml:space="preserve">El consultor tiene su lugar en la fase de diagnóstico o cuando la empresa necesita un análisis externo independiente. Pero cuando el fondo necesita que alguien ejecute, la consultoría no es el vehículo adecuado. Según el Institute of Interim Management (IIM), el 37% de los mandatos de gestión interina se producen precisamente por gestión del cambio —un contexto donde la ejecución importa más que el análisis.</w:t>
      </w:r>
    </w:p>
    <w:p>
      <w:pPr>
        <w:pStyle w:val="Heading3"/>
      </w:pPr>
      <w:r>
        <w:t xml:space="preserve">El perfil que necesitan los fondos: alguien que decida, ejecute y sea responsable</w:t>
      </w:r>
    </w:p>
    <w:p>
      <w:pPr>
        <w:spacing w:after="320"/>
      </w:pPr>
      <w:r>
        <w:t xml:space="preserve">El directivo interino que trabaja en entornos de private equity tiene un perfil específico que no es intercambiable con el de un ejecutivo corporativo convencional. Ha gestionado situaciones de complejidad alta. Conoce las dinámicas de los consejos de participadas. Puede operar sin red de seguridad organizativa. Y sobre todo, ha aprendido a producir resultados en plazos comprimidos.</w:t>
      </w:r>
    </w:p>
    <w:p>
      <w:pPr>
        <w:pStyle w:val="Heading2"/>
      </w:pPr>
      <w:r>
        <w:t xml:space="preserve">Los seis momentos del ciclo de inversión donde un directivo interino crea valor</w:t>
      </w:r>
    </w:p>
    <w:p>
      <w:pPr>
        <w:spacing w:after="200"/>
      </w:pPr>
      <w:r>
        <w:t xml:space="preserve">Estos seis momentos no son teóricos. Son los patrones de demanda reales que se repiten en los mercados maduros de PE en Europa del Norte y en el mercado anglosajón, y que se están replicando con creciente frecuencia en España y Portugal.</w:t>
      </w:r>
    </w:p>
    <w:p>
      <w:pPr>
        <w:pStyle w:val="Heading3"/>
      </w:pPr>
      <w:r>
        <w:t xml:space="preserve">Momento 1 — Post-cierre: el plan de los 100 días</w:t>
      </w:r>
    </w:p>
    <w:p>
      <w:pPr>
        <w:spacing w:after="160"/>
      </w:pPr>
      <w:r>
        <w:t xml:space="preserve">En las semanas posteriores al cierre de la operación, el fondo tiene una ventana de actuación única. La organización está abierta al cambio —o al menos no ha consolidado su resistencia— y las prioridades operativas del primer año deben fijarse con rapidez. Si el equipo directivo heredado no tiene capacidad para diseñar y ejecutar ese plan con la ambición que el fondo requiere, el coste de la inercia se acumula desde el primer día.</w:t>
      </w:r>
    </w:p>
    <w:p>
      <w:pPr>
        <w:spacing w:after="200"/>
      </w:pPr>
      <w:r>
        <w:t xml:space="preserve">Un CEO o COO interino en esta fase garantiza que el plan de los 100 días no sea solo un documento de presentación al consejo, sino un proceso de transformación real con hitos medibles y responsables asignados. En el mercado anglosajón, este perfil se despliega frecuentemente antes de que la integración esté cerrada del todo.</w:t>
      </w:r>
    </w:p>
    <w:p>
      <w:pPr>
        <w:pStyle w:val="Heading3"/>
      </w:pPr>
      <w:r>
        <w:t xml:space="preserve">Momento 2 — Salida del CEO fundador o directivo clave</w:t>
      </w:r>
    </w:p>
    <w:p>
      <w:pPr>
        <w:spacing w:after="160"/>
      </w:pPr>
      <w:r>
        <w:t xml:space="preserve">Es uno de los momentos de mayor riesgo de valor en cualquier participada. El CEO fundador conoce el negocio mejor que nadie, tiene relaciones que no están en ningún CRM y ha construido una cultura que depende de su presencia. Cuando sale —por jubilación, por decisión del fondo o por conflicto— el vacío que deja no se llena contratando a un sustituto permanente en dos semanas.</w:t>
      </w:r>
    </w:p>
    <w:p>
      <w:pPr>
        <w:spacing w:after="200"/>
      </w:pPr>
      <w:r>
        <w:t xml:space="preserve">El directivo interino en este contexto actúa como puente estabilizador: mantiene la continuidad operativa, gestiona la transición cultural, preserva las relaciones clave con clientes y proveedores, y prepara el terreno para que el ejecutivo permanente que llegue encuentre una organización en condiciones de recibir su liderazgo.</w:t>
      </w:r>
    </w:p>
    <w:p>
      <w:pPr>
        <w:pStyle w:val="Heading3"/>
      </w:pPr>
      <w:r>
        <w:t xml:space="preserve">Momento 3 — Vacante de CFO ante auditoría, refinanciación o due diligence</w:t>
      </w:r>
    </w:p>
    <w:p>
      <w:pPr>
        <w:spacing w:after="160"/>
      </w:pPr>
      <w:r>
        <w:t xml:space="preserve">Este es el momento donde el coste de no actuar rápido es más inmediatamente cuantificable. Si hay una auditoría en marcha, una renegociación con el banco acreedor o un proceso de due diligence para una posible venta parcial, y el CFO ha salido o no tiene la experiencia para gestionar esos procesos, el fondo tiene un problema que puede traducirse literalmente en millones de euros de valor destruido.</w:t>
      </w:r>
    </w:p>
    <w:p>
      <w:pPr>
        <w:spacing w:after="200"/>
      </w:pPr>
      <w:r>
        <w:t xml:space="preserve">Russell Reynolds Associates documentó en 2025 un máximo de siete años en incorporaciones de CFOs, con un crecimiento del 10% interanual. La demanda de perfiles de dirección financiera de alto nivel está en niveles récord precisamente porque las situaciones de presión financiera han aumentado. El CFO interino es la respuesta más eficiente a esta demanda: disponible en días, con experiencia específica en entornos PE y a un coste significativamente inferior al de una contratación permanente.</w:t>
      </w:r>
    </w:p>
    <w:p>
      <w:pPr>
        <w:pStyle w:val="Heading3"/>
      </w:pPr>
      <w:r>
        <w:t xml:space="preserve">Momento 4 — Integración post-fusión o post-adquisición</w:t>
      </w:r>
    </w:p>
    <w:p>
      <w:pPr>
        <w:spacing w:after="160"/>
      </w:pPr>
      <w:r>
        <w:t xml:space="preserve">Pocas operaciones son tan intensivas en liderazgo como una integración. Dos culturas organizativas, dos estructuras de reporting, dos equipos que se observan con desconfianza y dos conjuntos de procesos que hay que convertir en uno. Sin un liderazgo ejecutivo dedicado específicamente a la integración, el valor de las sinergias que justificaron la operación se erosiona antes de que llegue a materializarse.</w:t>
      </w:r>
    </w:p>
    <w:p>
      <w:pPr>
        <w:spacing w:after="200"/>
      </w:pPr>
      <w:r>
        <w:t xml:space="preserve">El directivo interino de integración —sea un CEO, un COO o un Director de Integración PMI— tiene un mandato acotado: conseguir que 1+1 sea más que 2 en el plazo acordado con el fondo. No está construyendo su carrera en la empresa. Está ejecutando un objetivo concreto. Esa alineación de incentivos es exactamente lo que necesita una integración bien gestionada.</w:t>
      </w:r>
    </w:p>
    <w:p>
      <w:pPr>
        <w:pStyle w:val="Heading3"/>
      </w:pPr>
      <w:r>
        <w:t xml:space="preserve">Momento 5 — Turnaround de empresa en dificultades operativas o financieras</w:t>
      </w:r>
    </w:p>
    <w:p>
      <w:pPr>
        <w:spacing w:after="160"/>
      </w:pPr>
      <w:r>
        <w:t xml:space="preserve">Es el uso más conocido del directivo interino en entornos PE y, en muchos sentidos, el más exigente. Una empresa en dificultades necesita a alguien que pueda tomar decisiones impopulares con rapidez, gestionar la relación con los acreedores, reorganizar operaciones y mantener la moral de una organización que percibe la amenaza. Ese perfil no abunda.</w:t>
      </w:r>
    </w:p>
    <w:p>
      <w:pPr>
        <w:spacing w:after="200"/>
      </w:pPr>
      <w:r>
        <w:t xml:space="preserve">El turnaround manager con experiencia real —no el ejecutivo corporativo que ha leído sobre el tema— tiene un conjunto de competencias que se construye en años de mandatos complejos: capacidad para simplificar la estructura de costes sin destruir la capacidad productiva, para negociar con proveedores sin perder el suministro y para comunicar con credibilidad en situaciones de incertidumbre. En España, este perfil escasea más que en los mercados anglosajones, lo que convierte a los proveedores especializados en un recurso crítico para los fondos.</w:t>
      </w:r>
    </w:p>
    <w:p>
      <w:pPr>
        <w:pStyle w:val="Heading3"/>
      </w:pPr>
      <w:r>
        <w:t xml:space="preserve">Momento 6 — Período puente hasta la contratación del directivo permanente</w:t>
      </w:r>
    </w:p>
    <w:p>
      <w:pPr>
        <w:spacing w:after="160"/>
      </w:pPr>
      <w:r>
        <w:t xml:space="preserve">El proceso de selección de un CEO o CFO permanente puede llevar entre cuatro y ocho meses. Dejar la posición vacante durante ese período —o cubrirla con alguien del equipo que no tiene el perfil— tiene un coste real en velocidad de decisión, en relación con los stakeholders y en continuidad estratégica.</w:t>
      </w:r>
    </w:p>
    <w:p>
      <w:pPr>
        <w:spacing w:after="320"/>
      </w:pPr>
      <w:r>
        <w:t xml:space="preserve">El directivo interino en modo puente no es una solución de segundo nivel. Es un ejecutivo experimentado que gestiona la empresa con la misma autoridad que tendría el permanente, mantiene el momentum operativo y, en muchos casos, contribuye a definir mejor el perfil del sucesor porque tiene una visión interna de lo que la empresa realmente necesita.</w:t>
      </w:r>
    </w:p>
    <w:p>
      <w:pPr>
        <w:pBdr>
          <w:left w:val="thick" w:color="2E75B6" w:sz="12"/>
        </w:pBdr>
        <w:spacing w:after="320" w:before="160"/>
        <w:ind w:left="360"/>
      </w:pPr>
      <w:r>
        <w:rPr>
          <w:b/>
          <w:bCs/>
          <w:i/>
          <w:iCs/>
        </w:rPr>
        <w:t xml:space="preserve">¿Su participada está en uno de estos seis momentos críticos? Manager in Motion despliega directivos interinos validados en la Península Ibérica en menos de 10 días hábiles. </w:t>
      </w:r>
      <w:r>
        <w:rPr>
          <w:b/>
          <w:bCs/>
          <w:i/>
          <w:iCs/>
          <w:color w:val="2E75B6"/>
        </w:rPr>
        <w:t xml:space="preserve">[Contactar ahora]</w:t>
      </w:r>
    </w:p>
    <w:p>
      <w:pPr>
        <w:pStyle w:val="Heading2"/>
      </w:pPr>
      <w:r>
        <w:t xml:space="preserve">Qué perfiles directivos interinos utilizan los fondos de PE y para qué</w:t>
      </w:r>
    </w:p>
    <w:p>
      <w:pPr>
        <w:pStyle w:val="Heading3"/>
      </w:pPr>
      <w:r>
        <w:t xml:space="preserve">El CEO interino: estabilización y reorientación estratégica</w:t>
      </w:r>
    </w:p>
    <w:p>
      <w:pPr>
        <w:spacing w:after="200"/>
      </w:pPr>
      <w:r>
        <w:t xml:space="preserve">El CEO interino es el perfil más solicitado cuando la empresa necesita dirección ejecutiva clara en un período de transición o transformación. Su función central no es innovar, sino estabilizar y reorientar: clarificar prioridades, reconstituir la confianza del equipo directivo, gestionar las expectativas del fondo y recuperar el control operativo. Habitualmente opera con un mandato de entre 6 y 18 meses.</w:t>
      </w:r>
    </w:p>
    <w:p>
      <w:pPr>
        <w:pStyle w:val="Heading3"/>
      </w:pPr>
      <w:r>
        <w:t xml:space="preserve">El CFO interino: control financiero, reporting y relación con prestamistas</w:t>
      </w:r>
    </w:p>
    <w:p>
      <w:pPr>
        <w:spacing w:after="200"/>
      </w:pPr>
      <w:r>
        <w:t xml:space="preserve">En el ecosistema PE, el CFO interino tiene un valor específico que va más allá de la dirección financiera convencional. Conoce el lenguaje de los fondos, entiende los modelos de reporting que los LPs esperan, tiene experiencia en refinanciaciones y en procesos de M&amp;A, y puede relacionarse con prestamistas y asesores financieros como un igual. El coste de un CFO interino es entre un 30% y un 70% inferior al de una incorporación permanente de perfil equivalente, incluyendo costes de selección, onboarding y compensación variable.</w:t>
      </w:r>
    </w:p>
    <w:p>
      <w:pPr>
        <w:pStyle w:val="Heading3"/>
      </w:pPr>
      <w:r>
        <w:t xml:space="preserve">El COO interino: eficiencia operativa y reducción de costes</w:t>
      </w:r>
    </w:p>
    <w:p>
      <w:pPr>
        <w:spacing w:after="200"/>
      </w:pPr>
      <w:r>
        <w:t xml:space="preserve">Cuando el problema de la participada está en la operativa —márgenes deteriorados, procesos ineficientes, cadena de suministro sobredimensionada— el COO interino es el perfil que aporta mejoras medibles con más rapidez. Conoce las palancas operativas, puede gestionar proyectos de reducción de costes sin destruir la organización y tiene la autoridad ejecutiva para implementar cambios sin la fricción típica de los procesos de consultoría.</w:t>
      </w:r>
    </w:p>
    <w:p>
      <w:pPr>
        <w:pStyle w:val="Heading3"/>
      </w:pPr>
      <w:r>
        <w:t xml:space="preserve">El CRO o Director Comercial interino: recuperación de ingresos</w:t>
      </w:r>
    </w:p>
    <w:p>
      <w:pPr>
        <w:spacing w:after="320"/>
      </w:pPr>
      <w:r>
        <w:t xml:space="preserve">En situaciones donde la empresa ha perdido cuota de mercado o necesita reposicionar su propuesta de valor, el perfil de revenue es tan crítico como el financiero. Un Director Comercial o CRO interino con experiencia sectorial puede identificar y activar las palancas de crecimiento más rápido que cualquier proceso de análisis externo.</w:t>
      </w:r>
    </w:p>
    <w:p>
      <w:pPr>
        <w:pStyle w:val="Heading2"/>
      </w:pPr>
      <w:r>
        <w:t xml:space="preserve">Cómo funciona el proceso de selección y contratación en el mercado ibérico</w:t>
      </w:r>
    </w:p>
    <w:p>
      <w:pPr>
        <w:pStyle w:val="Heading3"/>
      </w:pPr>
      <w:r>
        <w:t xml:space="preserve">Velocidad de despliegue: de la llamada al primer día en 5-10 días hábiles</w:t>
      </w:r>
    </w:p>
    <w:p>
      <w:pPr>
        <w:spacing w:after="200"/>
      </w:pPr>
      <w:r>
        <w:t xml:space="preserve">En los mercados anglosajones, los proveedores especializados en gestión interina PE miden su competitividad en horas, no en semanas. En España y Portugal, el estándar del mercado está evolucionando en la misma dirección. Los fondos que han utilizado directivos interinos en un contexto de urgencia —y casi todos son urgentes— saben que la diferencia entre un proveedor que puede desplegar en 5 días y uno que necesita 3 semanas es la diferencia entre controlar la situación y perderla.</w:t>
      </w:r>
    </w:p>
    <w:p>
      <w:pPr>
        <w:pStyle w:val="Heading3"/>
      </w:pPr>
      <w:r>
        <w:t xml:space="preserve">Estructura del mandato: duración, reporting y métricas de éxito</w:t>
      </w:r>
    </w:p>
    <w:p>
      <w:pPr>
        <w:spacing w:after="160"/>
      </w:pPr>
      <w:r>
        <w:t xml:space="preserve">Un mandato bien estructurado no deja ambigüedad sobre quién reporta a quién, cuáles son los objetivos mensurables al cabo de 90 días, y cuándo y cómo termina el mandato. Los fondos con más experiencia en gestión interina insisten en este punto: el directivo interino no es un recurso externo que "ayuda". Es un ejecutivo con autoridad real, con un mandato definido y con métricas de éxito acordadas antes del primer día.</w:t>
      </w:r>
    </w:p>
    <w:p>
      <w:pPr>
        <w:spacing w:after="200"/>
      </w:pPr>
      <w:r>
        <w:t xml:space="preserve">La duración media de un mandato en entornos PE oscila entre 6 y 18 meses, aunque los mandatos de turnaround crítico pueden extenderse. Los mandatos puente suelen ser más cortos (3-6 meses) si el proceso de selección permanente está activo desde el inicio.</w:t>
      </w:r>
    </w:p>
    <w:p>
      <w:pPr>
        <w:pStyle w:val="Heading3"/>
      </w:pPr>
      <w:r>
        <w:t xml:space="preserve">Coste real de un directivo interino para una participada en España</w:t>
      </w:r>
    </w:p>
    <w:p>
      <w:pPr>
        <w:spacing w:after="160"/>
      </w:pPr>
      <w:r>
        <w:t xml:space="preserve">Las tarifas de directivos interinos de nivel C-suite en Europa se mueven en una horquilla de 900 a 3.000 euros por día, con el mercado ibérico situado en la franja media-alta para perfiles con experiencia PE demostrable. Un mandato de 6 meses con un CFO interino a 1.500 €/día representa una inversión de aproximadamente 195.000 euros —frente a los 400.000-600.000 euros anuales de coste total de un CFO permanente de perfil similar más los costes de selección, que habitualmente oscilan entre 60.000 y 90.000 euros adicionales.</w:t>
      </w:r>
    </w:p>
    <w:p>
      <w:pPr>
        <w:spacing w:after="320"/>
      </w:pPr>
      <w:r>
        <w:t xml:space="preserve">El argumento financiero es claro. Pero el argumento de velocidad y especialización lo supera en la mayoría de los mandatos PE: cuando los plazos de salida se comprimen y el valor de la participada está en juego, el coste del directivo interino no es el factor relevante.</w:t>
      </w:r>
    </w:p>
    <w:p>
      <w:pPr>
        <w:pStyle w:val="Heading2"/>
      </w:pPr>
      <w:r>
        <w:t xml:space="preserve">Por qué los fondos de PE eligen un proveedor especializado en lugar de búsqueda directa</w:t>
      </w:r>
    </w:p>
    <w:p>
      <w:pPr>
        <w:pStyle w:val="Heading3"/>
      </w:pPr>
      <w:r>
        <w:t xml:space="preserve">El riesgo del candidato no validado en un entorno de alta presión</w:t>
      </w:r>
    </w:p>
    <w:p>
      <w:pPr>
        <w:spacing w:after="200"/>
      </w:pPr>
      <w:r>
        <w:t xml:space="preserve">El mercado de directivos interinos no está regulado de la misma forma que la búsqueda de ejecutivos permanentes. Cualquier plataforma generalista puede presentar candidatos con CV de alto nivel que nunca han gestionado una situación de presión real en un entorno PE. La diferencia entre un directivo interino validado y uno que no lo está se hace evidente en las primeras semanas de mandato, cuando precisamente la empresa menos puede permitirse ese aprendizaje.</w:t>
      </w:r>
    </w:p>
    <w:p>
      <w:pPr>
        <w:pStyle w:val="Heading3"/>
      </w:pPr>
      <w:r>
        <w:t xml:space="preserve">Lo que distingue a un proveedor especializado en mandatos PE</w:t>
      </w:r>
    </w:p>
    <w:p>
      <w:pPr>
        <w:spacing w:after="160"/>
      </w:pPr>
      <w:r>
        <w:t xml:space="preserve">Un proveedor especializado aporta tres cosas que la búsqueda directa no puede garantizar: una red de candidatos pre-evaluados con experiencia acreditada en entornos PE, un proceso de matching que va más allá del CV (cultura del fondo, estilo de liderazgo requerido, sector de la participada), y garantías contractuales que protejan al fondo si el mandato no produce los resultados esperados.</w:t>
      </w:r>
    </w:p>
    <w:p>
      <w:pPr>
        <w:spacing w:after="320"/>
      </w:pPr>
      <w:r>
        <w:t xml:space="preserve">El mercado español está en un momento de maduración: la demanda de perfiles PE especializados supera con claridad la oferta de proveedores con ese nivel de especialización. Los fondos que establecen una relación de trabajo estable con un proveedor especializado tienen ventaja en velocidad de respuesta cuando una situación urgente se materializa —y en el mundo del PE, siempre acaba materializándose.</w:t>
      </w:r>
    </w:p>
    <w:p>
      <w:pPr>
        <w:pStyle w:val="Heading2"/>
      </w:pPr>
      <w:r>
        <w:t xml:space="preserve">Conclusión</w:t>
      </w:r>
    </w:p>
    <w:p>
      <w:pPr>
        <w:spacing w:after="160"/>
      </w:pPr>
      <w:r>
        <w:t xml:space="preserve">El liderazgo ejecutivo es, en el ciclo de inversión de un fondo de PE, la variable que más se puede controlar cuando los mercados no lo son. Los tipos de interés, el apetito del comprador estratégico o las condiciones macro no están en la mano del operating partner. Pero quién sienta en la silla del CEO o del CFO de una participada en un momento crítico sí lo está.</w:t>
      </w:r>
    </w:p>
    <w:p>
      <w:pPr>
        <w:spacing w:after="160"/>
      </w:pPr>
      <w:r>
        <w:t xml:space="preserve">Los seis momentos descritos en este artículo no son situaciones excepcionales: son el ciclo de vida normal de una empresa en cartera. Reconocerlos y tener preparada la respuesta antes de que la urgencia dicte las condiciones es, precisamente, la diferencia entre una gestión de cartera reactiva y una proactiva.</w:t>
      </w:r>
    </w:p>
    <w:p>
      <w:pPr>
        <w:spacing w:after="320"/>
      </w:pPr>
      <w:r>
        <w:t xml:space="preserve">Manager in Motion trabaja con fondos de private equity y empresas participadas en España y Portugal para garantizar que ese liderazgo esté disponible cuando se necesita, con el perfil adecuado y en el plazo que la situación exige.</w:t>
      </w:r>
    </w:p>
    <w:p>
      <w:pPr>
        <w:pStyle w:val="Heading2"/>
      </w:pPr>
      <w:r>
        <w:t xml:space="preserve">Preguntas Frecuentes</w:t>
      </w:r>
    </w:p>
    <w:p>
      <w:pPr>
        <w:spacing w:after="80"/>
      </w:pPr>
      <w:r>
        <w:rPr>
          <w:b/>
          <w:bCs/>
        </w:rPr>
        <w:t xml:space="preserve">¿Qué es un directivo interino y en qué se diferencia de un consultor de turnaround?</w:t>
      </w:r>
    </w:p>
    <w:p>
      <w:pPr>
        <w:spacing w:after="200"/>
      </w:pPr>
      <w:r>
        <w:t xml:space="preserve">Un directivo interino es un ejecutivo de alto nivel que se incorpora a una empresa durante un período definido para ocupar una posición de liderazgo con plena autoridad operativa: toma decisiones, gestiona equipos, firma contratos y es responsable de los resultados. Un consultor de turnaround diagnostica la situación, propone soluciones y entrega recomendaciones, pero no ejecuta ni asume responsabilidad directa. En entornos de private equity, cuando el problema requiere acción inmediata, el directivo interino es la figura adecuada. El consultor complementa; el directivo interino reemplaza.</w:t>
      </w:r>
    </w:p>
    <w:p>
      <w:pPr>
        <w:spacing w:after="80"/>
      </w:pPr>
      <w:r>
        <w:rPr>
          <w:b/>
          <w:bCs/>
        </w:rPr>
        <w:t xml:space="preserve">¿Cuánto cuesta un directivo interino para una empresa participada en España?</w:t>
      </w:r>
    </w:p>
    <w:p>
      <w:pPr>
        <w:spacing w:after="200"/>
      </w:pPr>
      <w:r>
        <w:t xml:space="preserve">Las tarifas de directivos interinos de nivel C-suite en España oscilan entre 1.000 y 2.500 euros por día, dependiendo del perfil (CEO, CFO, COO), la complejidad del mandato y la especialización sectorial. Un mandato de 6 meses a 1.500 €/día representa una inversión de aproximadamente 195.000 euros. El coste total de un directivo permanente equivalente —incluyendo salario, variable, beneficios y honorarios de búsqueda— habitualmente supera los 500.000 euros en el primer año. El directivo interino es entre un 30% y un 70% más eficiente en coste, con mayor velocidad de despliegue.</w:t>
      </w:r>
    </w:p>
    <w:p>
      <w:pPr>
        <w:spacing w:after="80"/>
      </w:pPr>
      <w:r>
        <w:rPr>
          <w:b/>
          <w:bCs/>
        </w:rPr>
        <w:t xml:space="preserve">¿Cuánto dura un mandato de gestión interina en una empresa de private equity?</w:t>
      </w:r>
    </w:p>
    <w:p>
      <w:pPr>
        <w:spacing w:after="200"/>
      </w:pPr>
      <w:r>
        <w:t xml:space="preserve">La duración media de un mandato en entornos PE es de entre 6 y 18 meses. Los mandatos puente —hasta la contratación del directivo permanente— tienden a ser más cortos (3-6 meses) cuando el proceso de selección está activo desde el inicio. Los mandatos de turnaround o integración post-adquisición son habitualmente más largos porque el alcance de la transformación lo requiere. La duración se fija contractualmente antes del inicio, con revisiones pactadas cada 90 días.</w:t>
      </w:r>
    </w:p>
    <w:p>
      <w:pPr>
        <w:spacing w:after="80"/>
      </w:pPr>
      <w:r>
        <w:rPr>
          <w:b/>
          <w:bCs/>
        </w:rPr>
        <w:t xml:space="preserve">¿Puede un directivo interino liderar un turnaround completo?</w:t>
      </w:r>
    </w:p>
    <w:p>
      <w:pPr>
        <w:spacing w:after="200"/>
      </w:pPr>
      <w:r>
        <w:t xml:space="preserve">Sí, y es uno de los usos más documentados en los mercados anglosajones. Un turnaround manager interino con experiencia real en situaciones de estrés financiero puede liderar la reestructuración operativa, gestionar la relación con los acreedores y estabilizar la organización. Las condiciones para que funcione: autoridad ejecutiva plena otorgada por el fondo, acceso directo al consejo, mandato con objetivos claros y un equipo directivo que comprenda el alcance del cambio. Cuando esas condiciones se dan, el directivo interino es frecuentemente más efectivo que una contratación permanente en los mismos plazos.</w:t>
      </w:r>
    </w:p>
    <w:p>
      <w:pPr>
        <w:spacing w:after="80"/>
      </w:pPr>
      <w:r>
        <w:rPr>
          <w:b/>
          <w:bCs/>
        </w:rPr>
        <w:t xml:space="preserve">¿Cómo elige un fondo de PE al proveedor de directivos interinos adecuado?</w:t>
      </w:r>
    </w:p>
    <w:p>
      <w:pPr>
        <w:spacing w:after="320"/>
      </w:pPr>
      <w:r>
        <w:t xml:space="preserve">Los criterios que más valoran los fondos con experiencia en gestión interina son: especialización demostrable en entornos PE (no gestión interina genérica), velocidad de despliegue contrastada (menos de 10 días hábiles), red de candidatos pre-evaluados con referencias verificables, capacidad de matching más allá del CV (sector, cultura del fondo, estilo de liderazgo), y garantías contractuales que protejan la inversión si el mandato no produce los resultados acordados. La relación de largo plazo con un proveedor especializado aporta ventaja competitiva en los momentos de urgencia.</w:t>
      </w:r>
    </w:p>
    <w:p>
      <w:pPr>
        <w:pStyle w:val="Heading2"/>
      </w:pPr>
      <w:r>
        <w:t xml:space="preserve">¿Necesita un directivo interino para una participada en España o Portugal?</w:t>
      </w:r>
    </w:p>
    <w:p>
      <w:pPr>
        <w:spacing w:after="160"/>
      </w:pPr>
      <w:r>
        <w:t xml:space="preserve">Manager in Motion es la firma especializada en mandatos de gestión interina para el ecosistema de private equity en la Península Ibérica. Disponibilidad en menos de 10 días hábiles. Hablemos.</w:t>
      </w:r>
    </w:p>
    <w:p>
      <w:pPr>
        <w:spacing w:after="320"/>
      </w:pPr>
      <w:r>
        <w:rPr>
          <w:b/>
          <w:bCs/>
          <w:color w:val="2E75B6"/>
        </w:rPr>
        <w:t xml:space="preserve">[Solicitar una conversación confidencial]</w:t>
      </w:r>
    </w:p>
    <w:p>
      <w:pPr>
        <w:spacing w:after="120"/>
      </w:pPr>
      <w:r>
        <w:rPr>
          <w:b/>
          <w:bCs/>
          <w:color w:val="888888"/>
          <w:sz w:val="20"/>
          <w:szCs w:val="20"/>
        </w:rPr>
        <w:t xml:space="preserve">─── SUGERENCIAS DE ENLAZADO INTERNO ───</w:t>
      </w:r>
    </w:p>
    <w:p>
      <w:pPr>
        <w:spacing w:after="80"/>
      </w:pPr>
      <w:r>
        <w:t xml:space="preserve">1. Enlazar "qué es un directivo interino" hacia la página de servicios generales de gestión interina de Manager in Motion.</w:t>
      </w:r>
    </w:p>
    <w:p>
      <w:pPr>
        <w:spacing w:after="80"/>
      </w:pPr>
      <w:r>
        <w:t xml:space="preserve">2. Enlazar "empresa mediana en España" hacia el artículo sobre interim management para PYMEs en managerinmotion.eu.</w:t>
      </w:r>
    </w:p>
    <w:p>
      <w:pPr>
        <w:spacing w:after="80"/>
      </w:pPr>
      <w:r>
        <w:t xml:space="preserve">3. Enlazar "CEO interino" hacia el perfil de CEO interino si existe en el sitio.</w:t>
      </w:r>
    </w:p>
    <w:p>
      <w:pPr>
        <w:spacing w:after="80"/>
      </w:pPr>
      <w:r>
        <w:t xml:space="preserve">4. Enlazar "CFO interino" hacia el perfil de CFO interino si existe en el sitio.</w:t>
      </w:r>
    </w:p>
    <w:p>
      <w:pPr>
        <w:spacing w:after="320"/>
      </w:pPr>
      <w:r>
        <w:t xml:space="preserve">5. Enlazar el CTA final hacia la página de contacto o formulario de mandato.</w:t>
      </w:r>
    </w:p>
    <w:p>
      <w:pPr>
        <w:spacing w:after="120"/>
      </w:pPr>
      <w:r>
        <w:rPr>
          <w:b/>
          <w:bCs/>
          <w:color w:val="888888"/>
          <w:sz w:val="20"/>
          <w:szCs w:val="20"/>
        </w:rPr>
        <w:t xml:space="preserve">─── NOTAS DE REVISIÓN FINAL ───</w:t>
      </w:r>
    </w:p>
    <w:p>
      <w:pPr>
        <w:spacing w:after="80"/>
      </w:pPr>
      <w:r>
        <w:t xml:space="preserve">1. Datos con fuente externa: los datos de Russell Reynolds (+10% CFOs 2025) y del IIM (37% mandatos por gestión del cambio) deben verificarse antes de publicar.</w:t>
      </w:r>
    </w:p>
    <w:p>
      <w:pPr>
        <w:spacing w:after="80"/>
      </w:pPr>
      <w:r>
        <w:t xml:space="preserve">2. Rango de tarifas (1.000-2.500 €/día para el mercado ibérico) es orientativo. Manager in Motion debe confirmar coherencia con su posicionamiento de precios.</w:t>
      </w:r>
    </w:p>
    <w:p>
      <w:pPr>
        <w:spacing w:after="80"/>
      </w:pPr>
      <w:r>
        <w:t xml:space="preserve">3. Implementar schemas Article, FAQPage y BreadcrumbList antes de la publicación para maximizar visibilidad en featured snippets.</w:t>
      </w:r>
    </w:p>
    <w:p>
      <w:pPr>
        <w:spacing w:after="80"/>
      </w:pPr>
      <w:r>
        <w:t xml:space="preserve">4. Verificar que las URLs de destino de enlazado interno (CEO interino, CFO interino, servicios generales) existen y están activas en managerinmotion.eu.</w:t>
      </w:r>
    </w:p>
    <w:p>
      <w:pPr>
        <w:spacing w:after="80"/>
      </w:pPr>
      <w:r>
        <w:t xml:space="preserve">5. El bloque CTA secundario (tras la sección de los 6 momentos) debe formatearse con caja visual en el CMS antes de publicar.</w:t>
      </w:r>
    </w:p>
    <w:p>
      <w:pPr>
        <w:spacing w:after="80"/>
      </w:pPr>
      <w:r>
        <w:t xml:space="preserve">6. Longitud final del artículo (sin FAQ): aproximadamente 1.850 palabras, dentro del objetivo de 1.600-2.000 palabras.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2026-05-31T18:08:14.496Z</dcterms:created>
  <dcterms:modified xsi:type="dcterms:W3CDTF">2026-05-31T18:08:14.497Z</dcterms:modified>
</cp:coreProperties>
</file>

<file path=docProps/custom.xml><?xml version="1.0" encoding="utf-8"?>
<Properties xmlns="http://schemas.openxmlformats.org/officeDocument/2006/custom-properties" xmlns:vt="http://schemas.openxmlformats.org/officeDocument/2006/docPropsVTypes"/>
</file>