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CEO Interino: cuándo el consejo necesita un director general de transición</w:t>
      </w:r>
    </w:p>
    <w:p>
      <w:pPr>
        <w:spacing w:after="80"/>
      </w:pPr>
      <w:r>
        <w:rPr>
          <w:b/>
          <w:bCs/>
        </w:rPr>
        <w:t xml:space="preserve">Meta descripción: </w:t>
      </w:r>
      <w:r>
        <w:t xml:space="preserve">Descubre en qué situaciones el CEO interino es la respuesta más eficaz para el consejo de administración: sucesión, transformación, vacante urgente o entrada de inversor. Guía para directivos y propietarios.</w:t>
      </w:r>
    </w:p>
    <w:p>
      <w:pPr>
        <w:spacing w:after="320"/>
      </w:pPr>
      <w:r>
        <w:rPr>
          <w:b/>
          <w:bCs/>
        </w:rPr>
        <w:t xml:space="preserve">URL slug: </w:t>
      </w:r>
      <w:r>
        <w:t xml:space="preserve">/ceo-interino-director-general-transicion</w:t>
      </w:r>
    </w:p>
    <w:p>
      <w:pPr>
        <w:pStyle w:val="Heading1"/>
      </w:pPr>
      <w:r>
        <w:t xml:space="preserve">CEO Interino: cuándo el consejo necesita un director general de transición</w:t>
      </w:r>
    </w:p>
    <w:p>
      <w:pPr>
        <w:spacing w:after="200"/>
      </w:pPr>
      <w:r>
        <w:t xml:space="preserve">Hay decisiones que el consejo de administración no puede aplazar. La vacante en la dirección general es una de ellas. Cuando el CEO sale —con preaviso o sin él— la organización no entra en pausa: los equipos esperan señales, los clientes observan y los inversores evalúan. La pregunta que el consejo debe responder rápido no es solo «¿a quién nombramos?» sino «¿qué necesitamos en este momento concreto?». En muchas situaciones, la respuesta más eficaz es un CEO interino.</w:t>
      </w:r>
    </w:p>
    <w:p>
      <w:pPr>
        <w:spacing w:after="200"/>
      </w:pPr>
      <w:r>
        <w:t xml:space="preserve">El interim management aplicado a la dirección general es el eje de mayor crecimiento en los mercados europeos maduros. No es una solución de emergencia para tapar un hueco: es una decisión estratégica que permite a la empresa mantener el liderazgo ejecutivo con plena autoridad, avanzar en sus objetivos y preparar el terreno para el sucesor permanente —o para la operación corporativa que venga a continuación.</w:t>
      </w:r>
    </w:p>
    <w:p>
      <w:pPr>
        <w:pStyle w:val="Heading2"/>
      </w:pPr>
      <w:r>
        <w:t xml:space="preserve">Las cuatro situaciones en que el CEO interino es la decisión más racional</w:t>
      </w:r>
    </w:p>
    <w:p>
      <w:pPr>
        <w:spacing w:after="160"/>
      </w:pPr>
      <w:r>
        <w:t xml:space="preserve">El primer error es asumir que la única respuesta a la vacante en la dirección general es acelerar la búsqueda permanente. Un proceso de selección de CEO tarda entre cuatro y ocho meses. Durante ese período, la empresa necesita liderazgo ejecutivo real, no un comité de gestión improvisado.</w:t>
      </w:r>
    </w:p>
    <w:p>
      <w:pPr>
        <w:spacing w:after="160"/>
      </w:pPr>
      <w:r>
        <w:t xml:space="preserve">La vacante urgente sin sucesor preparado es la situación más frecuente. La salida del CEO —por enfermedad, desacuerdo con el accionista, oferta externa o cierre de ciclo— deja a la organización sin cabeza visible. Promover al número dos puede ser la solución correcta a largo plazo, pero no siempre es viable a corto: el candidato interno puede no estar preparado aún, puede generar fricción política entre las áreas o puede no tener el perfil adecuado para el momento específico que atraviesa la empresa.</w:t>
      </w:r>
    </w:p>
    <w:p>
      <w:pPr>
        <w:spacing w:after="160"/>
      </w:pPr>
      <w:r>
        <w:t xml:space="preserve">El proceso de transformación estratégica que el equipo existente no puede liderar representa la segunda situación de alto valor. Una empresa que afronta una reestructuración profunda, un cambio de modelo de negocio o una integración post-adquisición puede necesitar un CEO interino precisamente porque la transformación requiere autoridad ejecutiva plena y distancia de los intereses internos. Un interim manager en la dirección general tiene el mandato claro, la experiencia en situaciones análogas y la capacidad de tomar decisiones difíciles sin hipotecar su carrera interna.</w:t>
      </w:r>
    </w:p>
    <w:p>
      <w:pPr>
        <w:spacing w:after="160"/>
      </w:pPr>
      <w:r>
        <w:t xml:space="preserve">La entrada de un inversor o el proceso de preparación para la venta generan una tercera situación donde el CEO interino aporta un valor singular. El inversor o el comprador potencial necesita un interlocutor ejecutivo con credibilidad, que domine la narrativa financiera y operativa de la empresa y que pueda gestionar el proceso sin las tensiones propias de un CEO que también negocia su propio contrato. El perfil de CEO interino ofrece esa neutralidad y esa experiencia en operaciones corporativas.</w:t>
      </w:r>
    </w:p>
    <w:p>
      <w:pPr>
        <w:spacing w:after="200"/>
      </w:pPr>
      <w:r>
        <w:t xml:space="preserve">La sucesión en la empresa familiar es la cuarta situación, y una de las más delicadas. Cuando el fundador o el CEO familiar decide salir y el sucesor de la siguiente generación aún no está listo —o cuando la familia no ha resuelto quién lidera—, el CEO interino actúa como director general de transición generacional. Gestiona la empresa con autoridad plena, acompaña la profesionalización del sucesor y prepara la estructura organizativa para el relevo definitivo, sin la presión política que tendría cualquier miembro de la familia en ese rol.</w:t>
      </w:r>
    </w:p>
    <w:p>
      <w:pPr>
        <w:pStyle w:val="Heading2"/>
      </w:pPr>
      <w:r>
        <w:t xml:space="preserve">El perfil del CEO interino: qué lo diferencia de otras figuras de liderazgo transitorio</w:t>
      </w:r>
    </w:p>
    <w:p>
      <w:pPr>
        <w:spacing w:after="160"/>
      </w:pPr>
      <w:r>
        <w:t xml:space="preserve">Un CEO interino no es un gestor de continuidad que mantiene el statu quo hasta que llega el permanente. Tampoco es un consultor que recomienda sin ejecutar. El interim manager tiene autoridad ejecutiva plena desde el primer día —firma, toma decisiones, lidera el comité de dirección, representa a la empresa ante clientes, bancos e inversores— y un mandato con objetivos definidos y criterios de salida explícitos.</w:t>
      </w:r>
    </w:p>
    <w:p>
      <w:pPr>
        <w:spacing w:after="160"/>
      </w:pPr>
      <w:r>
        <w:t xml:space="preserve">Lo que distingue al CEO interino de otras figuras es la combinación de tres atributos que raramente se encuentran juntos en un perfil de contratación permanente: velocidad de diagnóstico, independencia de intereses y orientación a resultados con horizonte definido. Un CEO interino de experiencia ha liderado situaciones de alta complejidad en sectores distintos, lo que le permite identificar los problemas reales de la organización en semanas, no en meses. No tiene agenda política interna. Y sabe que su misión termina cuando los objetivos están alcanzados o cuando el sucesor está listo.</w:t>
      </w:r>
    </w:p>
    <w:p>
      <w:pPr>
        <w:spacing w:after="200"/>
      </w:pPr>
      <w:r>
        <w:t xml:space="preserve">El interim management en la dirección general también incluye una fase de transferencia estructurada. Al finalizar el mandato, el CEO interino no desaparece: trabaja con la empresa para documentar los procesos críticos, preparar al equipo de dirección y asegurar que el conocimiento acumulado durante la misión queda en la organización.</w:t>
      </w:r>
    </w:p>
    <w:p>
      <w:pPr>
        <w:pStyle w:val="Heading2"/>
      </w:pPr>
      <w:r>
        <w:t xml:space="preserve">Los primeros 90 días: cómo el CEO interino estabiliza, diagnostica y activa</w:t>
      </w:r>
    </w:p>
    <w:p>
      <w:pPr>
        <w:spacing w:after="160"/>
      </w:pPr>
      <w:r>
        <w:t xml:space="preserve">El valor de un CEO interino se demuestra en los primeros tres meses. La curva de aprendizaje que en una contratación permanente puede durar seis meses o un año se comprime en semanas.</w:t>
      </w:r>
    </w:p>
    <w:p>
      <w:pPr>
        <w:spacing w:after="160"/>
      </w:pPr>
      <w:r>
        <w:t xml:space="preserve">Las primeras semanas están dedicadas a la escucha estructurada: conversaciones individuales con los miembros del comité de dirección, revisión de los indicadores financieros y operativos clave, lectura de la cultura organizativa real —no la declarada— y mapeo de los aliados y los focos de resistencia. El interim manager no llega con un plan preconcebido: llega con una metodología de diagnóstico que le permite construir ese plan con los datos reales de la empresa.</w:t>
      </w:r>
    </w:p>
    <w:p>
      <w:pPr>
        <w:spacing w:after="160"/>
      </w:pPr>
      <w:r>
        <w:t xml:space="preserve">A partir de la cuarta semana, el foco se desplaza a consolidar la confianza del equipo y de la propiedad. El CEO interino comunica con claridad su mandato y sus prioridades, establece una cadencia de reporting con el consejo y gestiona la incertidumbre del equipo directivo con transparencia. En situaciones de vacante, el equipo teme lo que no sabe: el CEO interino neutraliza ese miedo con presencia y con claridad sobre el horizonte temporal.</w:t>
      </w:r>
    </w:p>
    <w:p>
      <w:pPr>
        <w:spacing w:after="200"/>
      </w:pPr>
      <w:r>
        <w:t xml:space="preserve">En la séptima a duodécima semana, el plan de acción entra en fase de activación. Las primeras decisiones visibles —reorganizaciones, acuerdos comerciales, ajustes de estructura, primeras palancas financieras— dan al equipo la señal de que la dirección está operativa y que la empresa avanza. El interim management en la dirección general no paraliza: moviliza.</w:t>
      </w:r>
    </w:p>
    <w:p>
      <w:pPr>
        <w:pStyle w:val="Heading2"/>
      </w:pPr>
      <w:r>
        <w:t xml:space="preserve">Preguntas Frecuentes</w:t>
      </w:r>
    </w:p>
    <w:p>
      <w:pPr>
        <w:spacing w:after="80"/>
      </w:pPr>
      <w:r>
        <w:t xml:space="preserve">Una empresa de servicios de salud ocupacional con 180 empleados pierde a su CEO fundador por motivos de salud a dos meses del cierre del ejercicio y en plena negociación de una línea de crédito con su banco. El consejo de administración —formado por tres socios— nunca ha gestionado este tipo de situación. ¿Cómo se articula una misión de CEO interino en ese contexto?</w:t>
      </w:r>
    </w:p>
    <w:p>
      <w:pPr>
        <w:spacing w:after="160"/>
      </w:pPr>
      <w:r>
        <w:t xml:space="preserve">El primer paso es definir el mandato con claridad antes de la incorporación: objetivos inmediatos (cierre del ejercicio, negociación bancaria, estabilización del equipo), horizonte temporal estimado (seis a nueve meses), estructura de reporting ante el consejo y criterios de salida. El CEO interino se incorpora en días —no semanas— y asume la representación ejecutiva plena desde el primer día, incluida la interlocución con el banco. En las primeras dos semanas realiza un diagnóstico de la situación financiera y operativa, establece la relación de confianza con los directivos internos y presenta al consejo un plan de prioridades para los primeros 90 días. En paralelo, puede acompañar la búsqueda del sucesor permanente o la preparación del relevo interno, actuando como puente entre el momento de crisis y la normalidad directiva.</w:t>
      </w:r>
    </w:p>
    <w:p>
      <w:pPr>
        <w:spacing w:after="80"/>
      </w:pPr>
      <w:r>
        <w:t xml:space="preserve">¿Puede el CEO interino preparar la empresa para la entrada de un inversor o un proceso de venta durante su mandato?</w:t>
      </w:r>
    </w:p>
    <w:p>
      <w:pPr>
        <w:spacing w:after="160"/>
      </w:pPr>
      <w:r>
        <w:t xml:space="preserve">Sí, y es uno de los escenarios donde el CEO interino aporta mayor valor diferencial. A diferencia de un CEO permanente, no tiene incentivos propios ligados a la operación que puedan sesgar sus decisiones. Puede ordenar la información financiera y operativa para el proceso de due diligence, gestionar la narrativa ante los potenciales inversores o compradores, liderar las negociaciones de primer nivel y asegurar que la empresa llega al momento de la operación en las mejores condiciones posibles. El interim management en este contexto actúa como catalizador de valor, no como gestor de mantenimiento.</w:t>
      </w:r>
    </w:p>
    <w:p>
      <w:pPr>
        <w:spacing w:after="80"/>
      </w:pPr>
      <w:r>
        <w:t xml:space="preserve">¿Cómo se estructura el reporting del CEO interino ante un consejo de administración que nunca ha supervisado a un directivo externo?</w:t>
      </w:r>
    </w:p>
    <w:p>
      <w:pPr>
        <w:spacing w:after="200"/>
      </w:pPr>
      <w:r>
        <w:t xml:space="preserve">La relación entre el CEO interino y el consejo se establece desde el inicio con un protocolo explícito: frecuencia de reuniones (quincenal o mensual según el momento), formato del informe ejecutivo (objetivos, avance, riesgos, próximos pasos), canales de comunicación para situaciones de urgencia y límites de autonomía decisional del CEO interino para decisiones que requieren aval del consejo. Esta estructura no es burocracia: es la base de confianza que permite al CEO interino actuar con velocidad y al consejo mantener la supervisión sin microgestionar. Para un consejo sin experiencia en supervisión ejecutiva externa, el interim manager senior aporta también el criterio para construir ese protocolo desde cero.</w:t>
      </w:r>
    </w:p>
    <w:p>
      <w:pPr>
        <w:pStyle w:val="Heading2"/>
      </w:pPr>
      <w:r>
        <w:t xml:space="preserve">¿Su empresa necesita un CEO de transición?</w:t>
      </w:r>
    </w:p>
    <w:p>
      <w:pPr>
        <w:spacing w:after="200"/>
      </w:pPr>
      <w:r>
        <w:t xml:space="preserve">Si el consejo o la propiedad se enfrenta a una vacante en la dirección general, a un proceso de transformación que el equipo interno no puede liderar, a la entrada de un inversor o a una sucesión familiar sin relevo preparado, Manager in Motion identifica y moviliza el perfil de interim manager adecuado para la dirección general en el menor tiempo posible. La primera conversación es confidencial y sin compromiso.</w:t>
      </w:r>
    </w:p>
    <w:p>
      <w:pPr>
        <w:spacing w:after="200" w:before="400"/>
      </w:pPr>
      <w:r>
        <w:t xml:space="preserve">---</w:t>
      </w:r>
    </w:p>
    <w:p>
      <w:pPr>
        <w:spacing w:after="160"/>
      </w:pPr>
      <w:r>
        <w:rPr>
          <w:b/>
          <w:bCs/>
          <w:i/>
          <w:iCs/>
          <w:color w:val="808080"/>
        </w:rPr>
        <w:t xml:space="preserve">FUERA DEL ARTÍCULO — Solo para uso editorial</w:t>
      </w:r>
    </w:p>
    <w:p>
      <w:pPr>
        <w:pStyle w:val="Heading2"/>
      </w:pPr>
      <w:r>
        <w:t xml:space="preserve">Fuentes consultadas</w:t>
      </w:r>
    </w:p>
    <w:p>
      <w:pPr>
        <w:spacing w:after="80"/>
      </w:pPr>
      <w:r>
        <w:t xml:space="preserve">- IIM (Institute of Interim Management) — IIM Interim Management Survey 2026. Datos de demanda de CEO/presidente interino (+80 % interanual en UK). iim.org.uk</w:t>
      </w:r>
    </w:p>
    <w:p>
      <w:pPr>
        <w:spacing w:after="80"/>
      </w:pPr>
      <w:r>
        <w:t xml:space="preserve">- Robert Half France — «Management de transition en 2026 : les 5 situations où le choix devient rationnel». roberthalf.com/fr</w:t>
      </w:r>
    </w:p>
    <w:p>
      <w:pPr>
        <w:spacing w:after="80"/>
      </w:pPr>
      <w:r>
        <w:t xml:space="preserve">- DDIM (Dachgesellschaft Deutsches Interim Management) — Marktstudie 2026. Datos de mercado alemán: volumen ~2.700 M€, tarifas medias 1.317 €/día. ddim.de</w:t>
      </w:r>
    </w:p>
    <w:p>
      <w:pPr>
        <w:spacing w:after="80"/>
      </w:pPr>
      <w:r>
        <w:t xml:space="preserve">- Asociación Interim Management España (Interim Spain) — Congreso 2026. interimspain.org</w:t>
      </w:r>
    </w:p>
    <w:p>
      <w:pPr>
        <w:spacing w:after="200"/>
      </w:pPr>
      <w:r>
        <w:t xml:space="preserve">- Robert Walters Europe — EU Interim Management Report 2026. Tendencias y tarifas en España y Europa. robertwalters.es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2026-09-07T06:32:34.872Z</dcterms:created>
  <dcterms:modified xsi:type="dcterms:W3CDTF">2026-09-07T06:32:34.873Z</dcterms:modified>
</cp:coreProperties>
</file>

<file path=docProps/custom.xml><?xml version="1.0" encoding="utf-8"?>
<Properties xmlns="http://schemas.openxmlformats.org/officeDocument/2006/custom-properties" xmlns:vt="http://schemas.openxmlformats.org/officeDocument/2006/docPropsVTypes"/>
</file>