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rPr>
        <w:t xml:space="preserve">Título SEO: </w:t>
      </w:r>
      <w:r>
        <w:t xml:space="preserve">CIO Interino: el liderazgo tecnológico que la empresa mediana no puede improvisar</w:t>
      </w:r>
    </w:p>
    <w:p>
      <w:pPr>
        <w:spacing w:after="80"/>
      </w:pPr>
      <w:r>
        <w:rPr>
          <w:b/>
          <w:bCs/>
        </w:rPr>
        <w:t xml:space="preserve">Meta descripción: </w:t>
      </w:r>
      <w:r>
        <w:t xml:space="preserve">El CIO interino asume la dirección tecnológica cuando la empresa no puede esperar a una búsqueda permanente. Qué resuelve, cómo se activa y qué esperar de los primeros 90 días.</w:t>
      </w:r>
    </w:p>
    <w:p>
      <w:pPr>
        <w:spacing w:after="320"/>
      </w:pPr>
      <w:r>
        <w:rPr>
          <w:b/>
          <w:bCs/>
        </w:rPr>
        <w:t xml:space="preserve">URL slug: </w:t>
      </w:r>
      <w:r>
        <w:t xml:space="preserve">/cio-interino-liderazgo-tecnologico-empresa-mediana</w:t>
      </w:r>
    </w:p>
    <w:p>
      <w:pPr>
        <w:pStyle w:val="Heading1"/>
      </w:pPr>
      <w:r>
        <w:t xml:space="preserve">CIO Interino: el liderazgo tecnológico que la empresa mediana no puede improvisar</w:t>
      </w:r>
    </w:p>
    <w:p>
      <w:pPr>
        <w:spacing w:after="200"/>
      </w:pPr>
      <w:r>
        <w:t xml:space="preserve">La función del CIO —director de sistemas de información— ocupa hoy un lugar estratégico que hace una década era impensable en la empresa mediana. Cada proyecto de transformación digital, cada migración al cloud, cada integración post-adquisición depende de alguien que combine visión tecnológica con autoridad ejecutiva para ejecutarla. El problema es que cuando esa persona falta o hay que sustituirla, la búsqueda permanente puede tardar entre cuatro y seis meses. En ese intervalo, el negocio no espera. El interim management cubre exactamente ese hueco: un CIO interino con experiencia contrastada, activo en dos a cuatro semanas.</w:t>
      </w:r>
    </w:p>
    <w:p>
      <w:pPr>
        <w:pStyle w:val="Heading2"/>
      </w:pPr>
      <w:r>
        <w:t xml:space="preserve">Los momentos en los que la empresa mediana necesita un CIO interino</w:t>
      </w:r>
    </w:p>
    <w:p>
      <w:pPr>
        <w:spacing w:after="160"/>
      </w:pPr>
      <w:r>
        <w:t xml:space="preserve">No todos los contextos que generan la necesidad de un CIO interino son urgencias. El interim management aplica con igual efectividad en tres situaciones distintas.</w:t>
      </w:r>
    </w:p>
    <w:p>
      <w:pPr>
        <w:spacing w:after="160"/>
      </w:pPr>
      <w:r>
        <w:t xml:space="preserve">La más reconocible es la vacante imprevista con proyectos críticos en marcha. Cuando el responsable IT de una empresa sale de forma repentina —dimisión, enfermedad, conflicto— y hay una migración al cloud en curso, un ERP a mitad de implantación o una integración de sistemas pendiente de completar, la empresa no puede permitirse seis meses de búsqueda. Un CIO interino entra en dos a cuatro semanas, evalúa el estado real del proyecto, estabiliza la situación y decide si el plan existente es viable o necesita ser reconstituido. No hay tiempo de aprendizaje: el perfil ha gestionado situaciones similares en empresas del mismo tipo y sector.</w:t>
      </w:r>
    </w:p>
    <w:p>
      <w:pPr>
        <w:spacing w:after="160"/>
      </w:pPr>
      <w:r>
        <w:t xml:space="preserve">El segundo contexto es la reestructuración del departamento IT. Cuando una empresa externaliza parte de su función tecnológica, integra equipos de filiales distintas o reduce la estructura interna, necesita a alguien con autoridad para tomar esas decisiones y ejecutarlas. Un jefe de proyecto técnico o un consultor no tienen esa autoridad. Un interim manager en la función IT, sí.</w:t>
      </w:r>
    </w:p>
    <w:p>
      <w:pPr>
        <w:spacing w:after="200"/>
      </w:pPr>
      <w:r>
        <w:t xml:space="preserve">El tercer escenario, y probablemente el más infravalorado, es la profesionalización de la función IT en empresas que nunca han tenido un CIO real. Muchas han crecido con un responsable de sistemas de perfil técnico que resuelve incidencias pero no define estrategia. Cuando llega el momento de implantar un ERP corporativo, establecer una política de ciberseguridad o negociar contratos con proveedores tecnológicos, la empresa necesita una dirección de otro nivel. El interim management permite probar ese modelo sin el riesgo de una contratación permanente que puede no encajar.</w:t>
      </w:r>
    </w:p>
    <w:p>
      <w:pPr>
        <w:pStyle w:val="Heading2"/>
      </w:pPr>
      <w:r>
        <w:t xml:space="preserve">Qué hace un CIO interino que un jefe de proyecto técnico no puede hacer</w:t>
      </w:r>
    </w:p>
    <w:p>
      <w:pPr>
        <w:spacing w:after="160"/>
      </w:pPr>
      <w:r>
        <w:t xml:space="preserve">La diferencia entre un CIO interino y un perfil técnico elevado no es de conocimientos: es de autoridad y perspectiva ejecutiva.</w:t>
      </w:r>
    </w:p>
    <w:p>
      <w:pPr>
        <w:spacing w:after="160"/>
      </w:pPr>
      <w:r>
        <w:t xml:space="preserve">Un CIO interino actúa con plena capacidad desde el primer día. Puede revisar contratos con proveedores que no cumplen sus compromisos. Puede restructurar el equipo IT si la situación lo justifica. Puede comprometer presupuesto dentro del umbral delegado, priorizar proyectos y rechazar peticiones que no tienen justificación de negocio clara. Esa autoridad, formal y reconocida por toda la organización, es lo que permite actuar con la velocidad que la situación exige.</w:t>
      </w:r>
    </w:p>
    <w:p>
      <w:pPr>
        <w:spacing w:after="160"/>
      </w:pPr>
      <w:r>
        <w:t xml:space="preserve">En los primeros 30 días, el trabajo tiene más de diagnóstico que de ejecución. El objetivo es construir el mapa real: proyectos en marcha y su estado efectivo, contratos vigentes y su coste real, capacidades del equipo interno y dependencias críticas ante la salida del anterior responsable. Ese diagnóstico produce un mapa de riesgos y un plan de prioridades con hitos concretos, que se presenta al CEO o al comité de dirección antes de que acabe el primer mes.</w:t>
      </w:r>
    </w:p>
    <w:p>
      <w:pPr>
        <w:spacing w:after="160"/>
      </w:pPr>
      <w:r>
        <w:t xml:space="preserve">A partir del día 30, se ejecuta. Los proyectos críticos avanzan o se reconducen. Los proveedores que no cumplen se renegocian o se reemplazan. El equipo interno recibe dirección clara. El reporting tecnológico al consejo se vuelve regular y comprensible para quien no tiene perfil IT, lo que mejora de forma directa la calidad de las decisiones de inversión.</w:t>
      </w:r>
    </w:p>
    <w:p>
      <w:pPr>
        <w:spacing w:after="200"/>
      </w:pPr>
      <w:r>
        <w:t xml:space="preserve">Lo que un interim manager aporta en ese proceso no es únicamente experiencia técnica: es la capacidad de tomar decisiones que afectan al negocio con criterio ejecutivo, sin necesidad de validación en cada paso.</w:t>
      </w:r>
    </w:p>
    <w:p>
      <w:pPr>
        <w:pStyle w:val="Heading2"/>
      </w:pPr>
      <w:r>
        <w:t xml:space="preserve">Cómo se estructura el mandato para que genere valor sin crear dependencia</w:t>
      </w:r>
    </w:p>
    <w:p>
      <w:pPr>
        <w:spacing w:after="160"/>
      </w:pPr>
      <w:r>
        <w:t xml:space="preserve">Un mandato de CIO interino bien diseñado tiene un principio, un desarrollo y un final planificado desde el primer día. La dependencia —el riesgo de que la empresa no pueda funcionar sin el perfil interino una vez que la misión termina— es síntoma de un mandato mal estructurado, no una consecuencia inevitable del modelo.</w:t>
      </w:r>
    </w:p>
    <w:p>
      <w:pPr>
        <w:spacing w:after="160"/>
      </w:pPr>
      <w:r>
        <w:t xml:space="preserve">La duración habitual oscila entre seis y doce meses. La horquilla inferior aplica cuando el objetivo es estabilizar una situación y gestionar la transición hasta la incorporación de un perfil permanente. La horquilla superior es adecuada cuando el mandato incluye la ejecución completa de un proyecto de transformación: implantación de ERP, migración al cloud, reorganización del departamento IT.</w:t>
      </w:r>
    </w:p>
    <w:p>
      <w:pPr>
        <w:spacing w:after="160"/>
      </w:pPr>
      <w:r>
        <w:t xml:space="preserve">El modelo de reporting más habitual sitúa al CIO interino en línea directa con el CEO o el COO. En empresas con consejo de administración activo, el reporting tecnológico pasa a ser un punto regular del orden del día, lo que obliga a la dirección a hablar de tecnología en términos de negocio.</w:t>
      </w:r>
    </w:p>
    <w:p>
      <w:pPr>
        <w:spacing w:after="160"/>
      </w:pPr>
      <w:r>
        <w:t xml:space="preserve">Los criterios de éxito se definen al inicio de la misión, no a la salida. Proyectos completados en plazo y presupuesto, nivel de madurez del equipo IT interno al terminar el mandato, métricas de estabilidad operativa acordadas con el CEO. Esa claridad permite evaluar la misión sin ambigüedad y decidir el siguiente paso con datos: incorporar un CIO permanente, externalizar parte de la función o establecer un modelo de dirección IT más liviano y sostenible para la etapa siguiente.</w:t>
      </w:r>
    </w:p>
    <w:p>
      <w:pPr>
        <w:spacing w:after="160"/>
      </w:pPr>
      <w:r>
        <w:t xml:space="preserve">La transferencia de conocimiento al equipo interno o al sucesor permanente no es un entregable opcional: está formalizado desde el contrato de inicio del mandato.</w:t>
      </w:r>
    </w:p>
    <w:p>
      <w:pPr>
        <w:spacing w:after="300"/>
      </w:pPr>
      <w:r>
        <w:t xml:space="preserve">La función IT ha dejado de ser un área de soporte para convertirse en un vector de competitividad. Para la empresa mediana, una vacante en la dirección tecnológica —por breve que sea— tiene un coste que se acumula rápido: proyectos bloqueados, contratos renovados sin supervisión, equipos sin dirección clara. El interim management ofrece una respuesta ejecutiva: un interim manager que entra en semanas, actúa con autoridad real y prepara su propia salida desde el primer día.</w:t>
      </w:r>
    </w:p>
    <w:p>
      <w:pPr>
        <w:pStyle w:val="Heading2"/>
      </w:pPr>
      <w:r>
        <w:t xml:space="preserve">Preguntas Frecuentes</w:t>
      </w:r>
    </w:p>
    <w:p>
      <w:pPr>
        <w:spacing w:after="120"/>
      </w:pPr>
      <w:r>
        <w:rPr>
          <w:b/>
          <w:bCs/>
        </w:rPr>
        <w:t xml:space="preserve">Un grupo alimentario con sede en Navarra, con 120 millones de facturación y tres filiales regionales, pierde a su único responsable IT corporativo cuando lleva seis meses en curso una migración al cloud. El proyecto debe completarse en cuatro meses para cumplir compromisos con el proveedor y no hay nadie en el equipo interno con autoridad suficiente para liderarlo. ¿Cómo se articularía un mandato de CIO interino en ese contexto?</w:t>
      </w:r>
    </w:p>
    <w:p>
      <w:pPr>
        <w:spacing w:after="200"/>
      </w:pPr>
      <w:r>
        <w:t xml:space="preserve">El CIO interino se incorpora con un mandato inicial de entre cuatro y seis meses con dos objetivos paralelos: finalizar la migración al cloud en el plazo comprometido con el proveedor y realizar un diagnóstico de la estructura IT de las tres filiales para definir el modelo de gobernanza tecnológica del grupo. En la primera semana, audita el estado real del proyecto con el equipo técnico y el proveedor, identifica los riesgos más urgentes y determina qué decisiones pueden tomarse de inmediato y cuáles requieren revisión. El reporting se establece en línea directa con el CEO desde el primer día. Al finalizar el mandato, el entregable incluye la migración completada, la documentación de todos los sistemas integrados y una recomendación sobre la estructura IT más adecuada para la siguiente etapa del grupo: CIO permanente, modelo de dirección compartida o externalización parcial.</w:t>
      </w:r>
    </w:p>
    <w:p>
      <w:pPr>
        <w:spacing w:after="120"/>
      </w:pPr>
      <w:r>
        <w:rPr>
          <w:b/>
          <w:bCs/>
        </w:rPr>
        <w:t xml:space="preserve">¿Cómo se garantiza que el conocimiento del CIO interino no desaparece con su salida?</w:t>
      </w:r>
    </w:p>
    <w:p>
      <w:pPr>
        <w:spacing w:after="200"/>
      </w:pPr>
      <w:r>
        <w:t xml:space="preserve">La transferencia de conocimiento es un entregable formal del mandato, no una promesa de intención. Se define al inicio con tres componentes concretos: documentación actualizada de todos los proyectos activos y su estado, formalización de los contratos y las relaciones con proveedores clave, y plan de desarrollo del equipo IT interno con roles y responsabilidades claramente asignados. En misiones de más de seis meses, el CIO interino suele participar activamente en la selección o el onboarding del perfil permanente, asegurando una transferencia directa. El objetivo del mandato es que la función IT funcione mejor sin el interino que con él: eso es lo que distingue el interim management de una solución provisional.</w:t>
      </w:r>
    </w:p>
    <w:p>
      <w:pPr>
        <w:spacing w:after="120"/>
      </w:pPr>
      <w:r>
        <w:rPr>
          <w:b/>
          <w:bCs/>
        </w:rPr>
        <w:t xml:space="preserve">¿Puede el CIO interino comprometer presupuesto y tomar decisiones de inversión tecnológica de forma autónoma?</w:t>
      </w:r>
    </w:p>
    <w:p>
      <w:pPr>
        <w:spacing w:after="300"/>
      </w:pPr>
      <w:r>
        <w:t xml:space="preserve">Sí, siempre que el mandato lo defina así desde el inicio, y esa es una de las condiciones que distingue un mandato eficaz de uno que no lo es. El CIO interino opera con presupuesto delegado dentro de un umbral acordado con el CEO —suficiente para gestionar contratos de mantenimiento, renovaciones y decisiones operativas del día a día— y un proceso ágil de aprobación para inversiones por encima de ese umbral. Sin esa autonomía, el interim manager pasa a operar como perfil asesor, no ejecutivo, y el valor del modelo se reduce de forma significativa. La claridad en los límites de autoridad al inicio del mandato es uno de los factores más determinantes del retorno de la misión.</w:t>
      </w:r>
    </w:p>
    <w:p>
      <w:pPr>
        <w:pStyle w:val="Heading2"/>
      </w:pPr>
      <w:r>
        <w:t xml:space="preserve">¿Necesita cubrir una vacante de CIO con urgencia?</w:t>
      </w:r>
    </w:p>
    <w:p>
      <w:pPr>
        <w:spacing w:after="400"/>
      </w:pPr>
      <w:r>
        <w:t xml:space="preserve">Manager in Motion trabaja con perfiles de director IT interino de alto nivel, disponibles en un plazo de dos a cuatro semanas. Si hay un proyecto tecnológico crítico que no puede pararse mientras se encuentra al perfil definitivo, la primera conversación no tiene coste ni compromiso.</w:t>
      </w:r>
    </w:p>
    <w:p>
      <w:pPr>
        <w:spacing w:after="200" w:before="400"/>
      </w:pPr>
      <w:r>
        <w:t xml:space="preserve">—</w:t>
      </w:r>
    </w:p>
    <w:p>
      <w:pPr>
        <w:spacing w:after="160"/>
      </w:pPr>
      <w:r>
        <w:rPr>
          <w:b/>
          <w:bCs/>
          <w:i/>
          <w:iCs/>
          <w:color w:val="808080"/>
        </w:rPr>
        <w:t xml:space="preserve">FUERA DEL ARTÍCULO — Solo para uso editorial</w:t>
      </w:r>
    </w:p>
    <w:p>
      <w:pPr>
        <w:pStyle w:val="Heading2"/>
      </w:pPr>
      <w:r>
        <w:t xml:space="preserve">Fuentes consultadas</w:t>
      </w:r>
    </w:p>
    <w:p>
      <w:pPr>
        <w:spacing w:after="200"/>
      </w:pPr>
      <w:r>
        <w:t xml:space="preserve">- Russam Insights: Interim Management Market Outlook, febrero y septiembre 2026. russam.co.uk
- CE Interim: Interim management in Spain. ceinterim.com
- Solutions Numériques: Infortive, comunidad de DSI de transición en Francia. solutions-numeriques.com
- Plateya: Mejores gabinetes de management de transición Francia 2026. plateya.fr
- OMS&amp;Co Iberia / Democrata.es: 95 mandatos en Iberia, proyección de facturación 2026
- Barómetro Management de Transition 2026 (Florence Cohen): acceso a misiones y duración media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2026-10-12T06:32:09.879Z</dcterms:created>
  <dcterms:modified xsi:type="dcterms:W3CDTF">2026-10-12T06:32:09.879Z</dcterms:modified>
</cp:coreProperties>
</file>

<file path=docProps/custom.xml><?xml version="1.0" encoding="utf-8"?>
<Properties xmlns="http://schemas.openxmlformats.org/officeDocument/2006/custom-properties" xmlns:vt="http://schemas.openxmlformats.org/officeDocument/2006/docPropsVTypes"/>
</file>