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Metadatos SEO</w:t>
      </w:r>
    </w:p>
    <w:p>
      <w:pPr>
        <w:spacing w:after="200"/>
      </w:pPr>
      <w:r>
        <w:rPr>
          <w:b/>
          <w:bCs/>
        </w:rPr>
        <w:t xml:space="preserve">Título SEO:</w:t>
      </w:r>
      <w:r>
        <w:t xml:space="preserve"> Interim Manager para la Internacionalización: Ventajas, Perfil y Primeros 100 Días</w:t>
      </w:r>
    </w:p>
    <w:p>
      <w:pPr>
        <w:spacing w:after="200"/>
      </w:pPr>
      <w:r>
        <w:rPr>
          <w:b/>
          <w:bCs/>
        </w:rPr>
        <w:t xml:space="preserve">Meta descripción:</w:t>
      </w:r>
      <w:r>
        <w:t xml:space="preserve"> Descubre cómo un interim manager puede liderar la expansión internacional de tu empresa mediana: qué perfil necesita, cómo se articula la misión y qué resultados se pueden esperar en los primeros 100 días.</w:t>
      </w:r>
    </w:p>
    <w:p>
      <w:pPr>
        <w:spacing w:after="200"/>
      </w:pPr>
      <w:r>
        <w:rPr>
          <w:b/>
          <w:bCs/>
        </w:rPr>
        <w:t xml:space="preserve">URL slug:</w:t>
      </w:r>
      <w:r>
        <w:t xml:space="preserve"> interim-manager-internacionalizacion-empresa</w:t>
      </w:r>
    </w:p>
    <w:p>
      <w:pPr>
        <w:pStyle w:val="Heading1"/>
      </w:pPr>
      <w:r>
        <w:t xml:space="preserve">Interim Manager para la Internacionalización: el perfil ejecutivo que acelera la apertura de nuevos mercados</w:t>
      </w:r>
    </w:p>
    <w:p>
      <w:pPr>
        <w:spacing w:after="200"/>
      </w:pPr>
      <w:r>
        <w:t xml:space="preserve">Cuando una empresa mediana española decide expandirse al extranjero, el primer obstáculo no suele ser el producto ni el capital: es el liderazgo. La internacionalización exige un perfil directivo capaz de operar en mercados desconocidos, construir relaciones comerciales desde cero y tomar decisiones ejecutivas en entornos de alta incertidumbre. Esa combinación es difícil de encontrar en plantilla, y más difícil aún de atraer con una oferta permanente cuando el proyecto tiene un horizonte temporal acotado.</w:t>
      </w:r>
    </w:p>
    <w:p>
      <w:pPr>
        <w:spacing w:after="200"/>
      </w:pPr>
      <w:r>
        <w:t xml:space="preserve">El interim management ofrece una respuesta precisa a ese problema: un directivo con historial probado en internacionalización, que se incorpora con rapidez, asume responsabilidad ejecutiva plena y opera bajo un mandato claro con un criterio de salida definido desde el inicio.</w:t>
      </w:r>
    </w:p>
    <w:p>
      <w:pPr>
        <w:spacing w:after="200"/>
      </w:pPr>
      <w:r>
        <w:t xml:space="preserve">La demanda de este perfil está creciendo en Europa. En el mercado británico, la demanda de interim managers con experiencia operativa multi-país ha crecido de forma significativa en 2026. En Alemania, la apertura de filiales y los proyectos de expansión transfronteriza figuran entre los principales detonantes de misiones. La señal es relevante para el mercado español, donde la internacionalización se consolida como uno de los casos de uso con mayor potencial de crecimiento para esta figura directiva.</w:t>
      </w:r>
    </w:p>
    <w:p>
      <w:pPr>
        <w:pStyle w:val="Heading2"/>
      </w:pPr>
      <w:r>
        <w:t xml:space="preserve">Por qué la internacionalización necesita un liderazgo directivo dedicado</w:t>
      </w:r>
    </w:p>
    <w:p>
      <w:pPr>
        <w:spacing w:after="200"/>
      </w:pPr>
      <w:r>
        <w:t xml:space="preserve">El error más habitual en los proyectos de internacionalización no es estratégico: es de asignación. La dirección decide expandirse, aprueba el plan de mercado y encarga la ejecución a alguien que ya tiene otra función —un director comercial, un COO o el propio CEO— con la expectativa de que pueda asumir ese trabajo adicional sin comprometer sus responsabilidades actuales.</w:t>
      </w:r>
    </w:p>
    <w:p>
      <w:pPr>
        <w:spacing w:after="200"/>
      </w:pPr>
      <w:r>
        <w:t xml:space="preserve">El resultado es predecible: la internacionalización se convierte en una prioridad de segundo orden. Las decisiones se retrasan, los plazos se incumplen y la ventana de oportunidad se estrecha. Los mercados internacionales no esperan.</w:t>
      </w:r>
    </w:p>
    <w:p>
      <w:pPr>
        <w:spacing w:after="200"/>
      </w:pPr>
      <w:r>
        <w:t xml:space="preserve">Un proyecto de apertura de mercado en el extranjero necesita un ejecutivo que lo lidere a tiempo completo, con autoridad real y sin interferencias de las responsabilidades domésticas. Esa es precisamente la estructura de una misión de interim management: un directivo dedicado, con mandato ejecutivo, que opera desde dentro de la organización y no desde fuera como un asesor.</w:t>
      </w:r>
    </w:p>
    <w:p>
      <w:pPr>
        <w:spacing w:after="200"/>
      </w:pPr>
      <w:r>
        <w:t xml:space="preserve">La diferencia entre ejecutar y asesorar tiene consecuencias prácticas. El interim manager firma contratos, toma decisiones de contratación local, negocia con distribuidores y representa a la empresa ante las autoridades del país de destino. No elabora informes: actúa.</w:t>
      </w:r>
    </w:p>
    <w:p>
      <w:pPr>
        <w:pStyle w:val="Heading2"/>
      </w:pPr>
      <w:r>
        <w:t xml:space="preserve">Qué hace un interim manager en un proyecto de internacionalización</w:t>
      </w:r>
    </w:p>
    <w:p>
      <w:pPr>
        <w:spacing w:after="200"/>
      </w:pPr>
      <w:r>
        <w:t xml:space="preserve">El perfil del interim manager de internacionalización no es el de un experto en estrategia de mercados internacionales en abstracto: es el de un directivo que ya ha hecho antes lo que la empresa necesita hacer ahora. Ha abierto una filial en Alemania, ha implantado una red de distribución en Francia o ha gestionado la relación con un socio local en Polonia. Esa experiencia específica es lo que justifica su incorporación y lo que reduce el riesgo de la operación.</w:t>
      </w:r>
    </w:p>
    <w:p>
      <w:pPr>
        <w:spacing w:after="200"/>
      </w:pPr>
      <w:r>
        <w:t xml:space="preserve">En un proyecto de internacionalización, el interim management puede cubrir distintos mandatos según el momento y el alcance del proyecto: director de expansión internacional, country manager de la nueva filial, director de operaciones en el país de destino, o responsable de la integración con el socio local. En todos los casos, el núcleo del mandato es el mismo: construir la presencia en el mercado, estabilizarla operativamente y preparar la transferencia al equipo definitivo.</w:t>
      </w:r>
    </w:p>
    <w:p>
      <w:pPr>
        <w:spacing w:after="200"/>
      </w:pPr>
      <w:r>
        <w:t xml:space="preserve">El interim manager trabaja desde dentro, con acceso completo a la información, con autoridad para tomar decisiones y con rendición de cuentas directa ante la dirección general o el consejo. No es un asesor que entrega un informe y se marcha: es un directivo que responde por los resultados.</w:t>
      </w:r>
    </w:p>
    <w:p>
      <w:pPr>
        <w:spacing w:after="200"/>
      </w:pPr>
      <w:r>
        <w:t xml:space="preserve">Uno de los elementos diferenciales de este perfil es la red de contactos en los mercados de destino. Un interim manager con historial en un país específico llega con relaciones comerciales, conocimiento regulatorio actualizado y capacidad de contratar con criterio local, desde el primer día. Esa ventaja no es reproducible mediante formación ni investigación de mercado.</w:t>
      </w:r>
    </w:p>
    <w:p>
      <w:pPr>
        <w:pStyle w:val="Heading2"/>
      </w:pPr>
      <w:r>
        <w:t xml:space="preserve">Cómo se articula una misión de internacionalización: fases y criterio de salida</w:t>
      </w:r>
    </w:p>
    <w:p>
      <w:pPr>
        <w:spacing w:after="200"/>
      </w:pPr>
      <w:r>
        <w:t xml:space="preserve">Una misión de interim management en un proyecto de internacionalización tiene una estructura en tres fases que combina velocidad de arranque con solidez de construcción.</w:t>
      </w:r>
    </w:p>
    <w:p>
      <w:pPr>
        <w:spacing w:after="200"/>
      </w:pPr>
      <w:r>
        <w:t xml:space="preserve">En los primeros 30 días, el interim manager realiza un diagnóstico rápido del mercado de destino, valida o corrige los supuestos del plan de entrada y establece las prioridades de ejecución. En este período también inicia la construcción de las relaciones clave: distribuidores, agentes, socios locales o contactos institucionales según el modelo de entrada elegido.</w:t>
      </w:r>
    </w:p>
    <w:p>
      <w:pPr>
        <w:spacing w:after="200"/>
      </w:pPr>
      <w:r>
        <w:t xml:space="preserve">Entre los días 30 y 100, la misión entra en fase de construcción. El interim manager ejecuta el plan de entrada: registra la entidad local si es necesario, contrata el equipo inicial, activa los primeros contratos comerciales y establece los procesos operativos mínimos para que la filial pueda funcionar. En esta fase opera como director general de la nueva operación, con toda la responsabilidad ejecutiva asociada.</w:t>
      </w:r>
    </w:p>
    <w:p>
      <w:pPr>
        <w:spacing w:after="200"/>
      </w:pPr>
      <w:r>
        <w:t xml:space="preserve">El criterio de salida se define desde el inicio de la misión: qué indicadores confirman que la operación está estabilizada y el equipo local puede asumir la continuidad. Habitualmente incluye un volumen de negocio mínimo, un equipo local contratado y formado, y los procesos críticos documentados y operativos. La transferencia al equipo definitivo no es un evento: es un proceso de varias semanas durante el cual el interim manager trabaja en paralelo con su sucesor.</w:t>
      </w:r>
    </w:p>
    <w:p>
      <w:pPr>
        <w:spacing w:after="200"/>
      </w:pPr>
      <w:r>
        <w:t xml:space="preserve">Esta estructura garantiza que la empresa no pierde el conocimiento acumulado durante la misión: el valor no se va con el directivo, se queda instalado en la organización.</w:t>
      </w:r>
    </w:p>
    <w:p>
      <w:pPr>
        <w:spacing w:after="200"/>
      </w:pPr>
      <w:r>
        <w:t xml:space="preserve">El interim management ha demostrado en los mercados europeos más maduros que es una herramienta eficaz para acelerar proyectos de internacionalización sin el riesgo ni el coste de una contratación permanente. Para la empresa mediana española con ambición internacional, representa una opción que combina velocidad, experiencia y flexibilidad en un único perfil ejecutivo.</w:t>
      </w:r>
    </w:p>
    <w:p>
      <w:pPr>
        <w:pStyle w:val="Heading2"/>
      </w:pPr>
      <w:r>
        <w:t xml:space="preserve">Preguntas Frecuentes</w:t>
      </w:r>
    </w:p>
    <w:p>
      <w:pPr>
        <w:spacing w:after="200"/>
      </w:pPr>
      <w:r>
        <w:rPr>
          <w:b/>
          <w:bCs/>
        </w:rPr>
        <w:t xml:space="preserve">Una empresa agroalimentaria familiar con sede en Valencia quiere introducir sus productos en el mercado alemán. Nunca ha exportado de forma directa y no tiene ningún directivo con experiencia en el país. ¿Cómo se articularía una misión de interim management en ese contexto?</w:t>
      </w:r>
    </w:p>
    <w:p>
      <w:pPr>
        <w:spacing w:after="200"/>
      </w:pPr>
      <w:r>
        <w:t xml:space="preserve">Es un escenario habitual y uno de los encajes más claros para el interim management en internacionalización. El perfil requerido sería el de un interim manager con experiencia directa en el mercado alemán del sector alimentación —idealmente alguien que haya gestionado relaciones con distribuidores DACH o que haya liderado la entrada de una marca española en el país—. La misión arrancaría con un análisis de posicionamiento y regulatorio (etiquetado, normativa de entrada, canales de distribución) en los primeros 30 días, seguido de la activación de contactos con distribuidores o cadenas de retail y la firma de los primeros acuerdos comerciales en los 100 días siguientes. El plazo de incorporación de un perfil de este tipo oscila entre dos y cuatro semanas desde el primer contacto. El criterio de salida se definiría por la firma de un acuerdo de distribución con cobertura mínima acordada y la documentación del modelo de relación con el canal para que el equipo interno pueda continuarlo.</w:t>
      </w:r>
    </w:p>
    <w:p>
      <w:pPr>
        <w:spacing w:after="200"/>
      </w:pPr>
      <w:r>
        <w:rPr>
          <w:b/>
          <w:bCs/>
        </w:rPr>
        <w:t xml:space="preserve">¿Cómo se asegura una empresa de que el conocimiento del interim manager no se pierde al final de la misión?</w:t>
      </w:r>
    </w:p>
    <w:p>
      <w:pPr>
        <w:spacing w:after="200"/>
      </w:pPr>
      <w:r>
        <w:t xml:space="preserve">La transferencia de conocimiento no ocurre sola: debe estar planificada desde el inicio del mandato como un entregable explícito. La práctica habitual incluye la documentación progresiva de los procesos, relaciones y aprendizajes de mercado a lo largo de toda la misión, la incorporación del sucesor con antelación suficiente para trabajar en paralelo durante varias semanas, y la entrega formal de una "guía de operación" del mercado que recoge los contactos clave, los criterios de decisión y las lecciones aprendidas. Un interim manager profesional entiende que su misión termina bien cuando la empresa puede prescindir de él sin perder continuidad: esa es la prueba de que el trabajo ha sido sólido.</w:t>
      </w:r>
    </w:p>
    <w:p>
      <w:pPr>
        <w:spacing w:after="200"/>
      </w:pPr>
      <w:r>
        <w:rPr>
          <w:b/>
          <w:bCs/>
        </w:rPr>
        <w:t xml:space="preserve">¿Cuándo es el momento óptimo para incorporar a un interim manager en un proyecto de internacionalización: antes de definir el mercado de destino o cuando la estrategia ya está aprobada?</w:t>
      </w:r>
    </w:p>
    <w:p>
      <w:pPr>
        <w:spacing w:after="200"/>
      </w:pPr>
      <w:r>
        <w:t xml:space="preserve">Depende del alcance del mandato. Si la empresa aún no ha tomado una decisión de mercado y necesita un directivo que evalúe opciones, valide la viabilidad y proponga un plan de entrada, el interim manager puede incorporarse en fase estratégica y liderar ese análisis ejecutivo. Si la estrategia ya está definida y el reto es la ejecución, el mandato empieza directamente en modo operativo. Ambas configuraciones son válidas. Lo que no funciona bien es pedir a un interim manager que ejecute un plan que nunca ha cuestionado ni validado: parte del valor de este perfil es precisamente la capacidad de cuestionar los supuestos de la estrategia desde la experiencia de mercado real.</w:t>
      </w:r>
    </w:p>
    <w:p>
      <w:pPr>
        <w:pStyle w:val="Heading2"/>
      </w:pPr>
      <w:r>
        <w:t xml:space="preserve">¿Tu empresa tiene en mente crecer fuera de España?</w:t>
      </w:r>
    </w:p>
    <w:p>
      <w:pPr>
        <w:spacing w:after="200"/>
      </w:pPr>
      <w:r>
        <w:t xml:space="preserve">Manager in Motion conecta empresas medianas con interim managers con historial probado en expansión internacional. Sin proceso de selección largo. Sin coste fijo. Con un mandato claro y un criterio de salida definido desde el primer día.</w:t>
      </w:r>
    </w:p>
    <w:p>
      <w:pPr>
        <w:spacing w:after="200"/>
      </w:pPr>
      <w:r>
        <w:t xml:space="preserve">Reserva una primera conversación exploratoria.</w:t>
      </w:r>
    </w:p>
    <w:p>
      <w:pPr>
        <w:spacing w:after="200"/>
      </w:pPr>
      <w:r>
        <w:rPr>
          <w:i/>
          <w:iCs/>
        </w:rPr>
        <w:t xml:space="preserve">Fuera del artículo — Solo para uso editorial</w:t>
      </w:r>
    </w:p>
    <w:p>
      <w:pPr>
        <w:pStyle w:val="Heading2"/>
      </w:pPr>
      <w:r>
        <w:t xml:space="preserve">Fuentes consultadas</w:t>
      </w:r>
    </w:p>
    <w:p>
      <w:pPr>
        <w:pStyle w:val="ListParagraph"/>
        <w:numPr>
          <w:ilvl w:val="0"/>
          <w:numId w:val="1"/>
        </w:numPr>
        <w:spacing w:after="80"/>
      </w:pPr>
      <w:r>
        <w:t xml:space="preserve">IIM (Institute of Interim Management) – Interim Management Survey 2026: https://iim.org.uk/survey/</w:t>
      </w:r>
    </w:p>
    <w:p>
      <w:pPr>
        <w:pStyle w:val="ListParagraph"/>
        <w:numPr>
          <w:ilvl w:val="0"/>
          <w:numId w:val="1"/>
        </w:numPr>
        <w:spacing w:after="80"/>
      </w:pPr>
      <w:r>
        <w:t xml:space="preserve">Introlution – Unlocking Industrial Growth: How Interim Leadership Drives Transformation Across Europe and the UK (2026): https://www.introlution.co.uk/articles/unlocking-industrial-growth-how-interim-leadership-drives-transformation-across-europe-and-the-uk-and-some-outlook-for-2026</w:t>
      </w:r>
    </w:p>
    <w:p>
      <w:pPr>
        <w:pStyle w:val="ListParagraph"/>
        <w:numPr>
          <w:ilvl w:val="0"/>
          <w:numId w:val="1"/>
        </w:numPr>
        <w:spacing w:after="80"/>
      </w:pPr>
      <w:r>
        <w:t xml:space="preserve">DDIM (Dachgesellschaft Deutsches Interim Management) – Marktstudie 2026: https://ddim.de/ddim-marktstudie-2026-interim-management-behauptet-sich-in-anspruchsvollem-marktumfeld/</w:t>
      </w:r>
    </w:p>
    <w:p>
      <w:pPr>
        <w:pStyle w:val="ListParagraph"/>
        <w:numPr>
          <w:ilvl w:val="0"/>
          <w:numId w:val="1"/>
        </w:numPr>
        <w:spacing w:after="80"/>
      </w:pPr>
      <w:r>
        <w:t xml:space="preserve">GH Partners – El mercado francés del management de transition: chiffres clés, tendances 2025-2026: https://ghpartners.fr/guide/articles/le-marche-francais-du-management-de-transition-chiffres-cles-tendances-2025-2026-et-perspectives/</w:t>
      </w:r>
    </w:p>
    <w:p>
      <w:pPr>
        <w:pStyle w:val="ListParagraph"/>
        <w:numPr>
          <w:ilvl w:val="0"/>
          <w:numId w:val="1"/>
        </w:numPr>
        <w:spacing w:after="80"/>
      </w:pPr>
      <w:r>
        <w:t xml:space="preserve">Zanda – Interim M&amp;A Rewired: Why Interim M&amp;A Expertise Will Matter in Europe in 2026: https://www.zandasearch.com/resources/blog/interim-m-a-rewired--why-interim-m-a-expertise-will-matter-in-europe-in-2026---zanda-blog/</w:t>
      </w:r>
    </w:p>
    <w:p>
      <w:pPr>
        <w:pStyle w:val="ListParagraph"/>
        <w:numPr>
          <w:ilvl w:val="0"/>
          <w:numId w:val="1"/>
        </w:numPr>
        <w:spacing w:after="80"/>
      </w:pPr>
      <w:r>
        <w:t xml:space="preserve">EPUNTO Interim Management – El interim management en 2026: https://epunto.es/interim-management-2026/</w:t>
      </w:r>
    </w:p>
    <w:p>
      <w:pPr>
        <w:pStyle w:val="ListParagraph"/>
        <w:numPr>
          <w:ilvl w:val="0"/>
          <w:numId w:val="1"/>
        </w:numPr>
        <w:spacing w:after="80"/>
      </w:pPr>
      <w:r>
        <w:t xml:space="preserve">APTIE – Transformación empresarial en 2026; el interim management acelera el cambio: https://aptie.org/noticias-sobre-tendencias/transformacion-empresarial-en-2026-el-interim-management-acelera-el-cambio-que-las-empresas-necesitan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75B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2026-08-18T10:45:51.246Z</dcterms:created>
  <dcterms:modified xsi:type="dcterms:W3CDTF">2026-08-18T10:45:51.246Z</dcterms:modified>
</cp:coreProperties>
</file>

<file path=docProps/custom.xml><?xml version="1.0" encoding="utf-8"?>
<Properties xmlns="http://schemas.openxmlformats.org/officeDocument/2006/custom-properties" xmlns:vt="http://schemas.openxmlformats.org/officeDocument/2006/docPropsVTypes"/>
</file>