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79"/>
        <w:gridCol w:w="1607"/>
        <w:gridCol w:w="1546"/>
        <w:gridCol w:w="1543"/>
        <w:gridCol w:w="1607"/>
        <w:gridCol w:w="1466"/>
        <w:gridCol w:w="1545"/>
        <w:gridCol w:w="1594"/>
        <w:gridCol w:w="1368"/>
      </w:tblGrid>
      <w:tr w:rsidR="009E5235" w14:paraId="19CF46E6" w14:textId="51D475A2" w:rsidTr="009E5235">
        <w:tc>
          <w:tcPr>
            <w:tcW w:w="1535" w:type="dxa"/>
          </w:tcPr>
          <w:p w14:paraId="7A3D769F" w14:textId="77777777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79" w:type="dxa"/>
          </w:tcPr>
          <w:p w14:paraId="22FCA90D" w14:textId="5934155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Economics</w:t>
            </w:r>
          </w:p>
        </w:tc>
        <w:tc>
          <w:tcPr>
            <w:tcW w:w="1607" w:type="dxa"/>
          </w:tcPr>
          <w:p w14:paraId="51EE11CB" w14:textId="2436AE8C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Endogenous net</w:t>
            </w:r>
          </w:p>
        </w:tc>
        <w:tc>
          <w:tcPr>
            <w:tcW w:w="1546" w:type="dxa"/>
          </w:tcPr>
          <w:p w14:paraId="352D69D2" w14:textId="36A58D24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suppliers</w:t>
            </w:r>
          </w:p>
        </w:tc>
        <w:tc>
          <w:tcPr>
            <w:tcW w:w="1543" w:type="dxa"/>
          </w:tcPr>
          <w:p w14:paraId="2A41654C" w14:textId="13AD0B02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Dynamic net</w:t>
            </w:r>
          </w:p>
        </w:tc>
        <w:tc>
          <w:tcPr>
            <w:tcW w:w="1607" w:type="dxa"/>
          </w:tcPr>
          <w:p w14:paraId="29D7DD71" w14:textId="414C7CC6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Endogenous </w:t>
            </w:r>
            <w:proofErr w:type="spellStart"/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markups</w:t>
            </w:r>
            <w:proofErr w:type="spellEnd"/>
          </w:p>
        </w:tc>
        <w:tc>
          <w:tcPr>
            <w:tcW w:w="1466" w:type="dxa"/>
          </w:tcPr>
          <w:p w14:paraId="595700CE" w14:textId="44BB5D7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level</w:t>
            </w:r>
          </w:p>
        </w:tc>
        <w:tc>
          <w:tcPr>
            <w:tcW w:w="1545" w:type="dxa"/>
          </w:tcPr>
          <w:p w14:paraId="79C6C6FC" w14:textId="4246DF5B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Empirics</w:t>
            </w:r>
          </w:p>
        </w:tc>
        <w:tc>
          <w:tcPr>
            <w:tcW w:w="1594" w:type="dxa"/>
          </w:tcPr>
          <w:p w14:paraId="59CC9DD1" w14:textId="7C6EE41A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US net</w:t>
            </w:r>
          </w:p>
        </w:tc>
        <w:tc>
          <w:tcPr>
            <w:tcW w:w="1368" w:type="dxa"/>
          </w:tcPr>
          <w:p w14:paraId="5EB1A25D" w14:textId="57CD69CD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dynamics</w:t>
            </w:r>
          </w:p>
        </w:tc>
      </w:tr>
      <w:tr w:rsidR="009E5235" w14:paraId="1232D8CF" w14:textId="5FAEB3CF" w:rsidTr="009E5235">
        <w:tc>
          <w:tcPr>
            <w:tcW w:w="1535" w:type="dxa"/>
          </w:tcPr>
          <w:p w14:paraId="2E25A39A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paper</w:t>
            </w:r>
          </w:p>
          <w:p w14:paraId="3FDFB594" w14:textId="47250AA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(ideally)</w:t>
            </w:r>
          </w:p>
        </w:tc>
        <w:tc>
          <w:tcPr>
            <w:tcW w:w="1579" w:type="dxa"/>
          </w:tcPr>
          <w:p w14:paraId="0445C84F" w14:textId="2CF89D8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04223480" w14:textId="21C109C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2F44D603" w14:textId="5E7313C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7ED2FDD0" w14:textId="29968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F6014C3" w14:textId="5D2C707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(?)</w:t>
            </w:r>
          </w:p>
        </w:tc>
        <w:tc>
          <w:tcPr>
            <w:tcW w:w="1466" w:type="dxa"/>
          </w:tcPr>
          <w:p w14:paraId="240974F4" w14:textId="372F99F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19D86EB6" w14:textId="2FA49BF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1F1C0D31" w14:textId="496742E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68" w:type="dxa"/>
          </w:tcPr>
          <w:p w14:paraId="4C34E6DD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090AD844" w14:textId="24897DE2" w:rsidTr="009E5235">
        <w:tc>
          <w:tcPr>
            <w:tcW w:w="1535" w:type="dxa"/>
          </w:tcPr>
          <w:p w14:paraId="204E42E3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Burstein, Carvalho &amp; Grassi (2019)</w:t>
            </w:r>
          </w:p>
          <w:p w14:paraId="43B44608" w14:textId="7568C26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49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No network!</w:t>
            </w:r>
          </w:p>
        </w:tc>
        <w:tc>
          <w:tcPr>
            <w:tcW w:w="1579" w:type="dxa"/>
          </w:tcPr>
          <w:p w14:paraId="75EF69A9" w14:textId="2F36DDA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CB5608B" w14:textId="2993ED0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5545A0E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B3B2AEA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EA4127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50D24F9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2F44D05D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DFA5E91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9AF1986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3BE8A83F" w14:textId="5D72FC06" w:rsidTr="009E5235">
        <w:tc>
          <w:tcPr>
            <w:tcW w:w="1535" w:type="dxa"/>
          </w:tcPr>
          <w:p w14:paraId="3DFDFA8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Grassi (2017)</w:t>
            </w:r>
          </w:p>
          <w:p w14:paraId="00175849" w14:textId="6FCB98BF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1AA2A91C" w14:textId="6A931DFA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6D3E60AD" w14:textId="6379C01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0D0FBB9D" w14:textId="724319D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2F9D338D" w14:textId="106278E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07" w:type="dxa"/>
          </w:tcPr>
          <w:p w14:paraId="7F3F6D3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3CCF86EF" w14:textId="297750F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markups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A&amp;B)</w:t>
            </w:r>
          </w:p>
        </w:tc>
        <w:tc>
          <w:tcPr>
            <w:tcW w:w="1466" w:type="dxa"/>
          </w:tcPr>
          <w:p w14:paraId="00784915" w14:textId="47810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21985E55" w14:textId="6E3DF1E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6D67A317" w14:textId="587BF0AB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68" w:type="dxa"/>
          </w:tcPr>
          <w:p w14:paraId="725E1F3B" w14:textId="77777777" w:rsidR="009E5235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1F3B63EC" w14:textId="7D87118B" w:rsidR="00336FBE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(What is called firm dynamics is a statement about the growth rate of their productivity)</w:t>
            </w:r>
          </w:p>
        </w:tc>
      </w:tr>
      <w:tr w:rsidR="009E5235" w14:paraId="506CD0F8" w14:textId="4475243C" w:rsidTr="009E5235">
        <w:tc>
          <w:tcPr>
            <w:tcW w:w="14022" w:type="dxa"/>
            <w:gridSpan w:val="9"/>
          </w:tcPr>
          <w:p w14:paraId="609BBBC4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Recently,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(2017a) revisited the famous and influential result by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Hulten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(1978) that, in efficient economies, the first-order impact of a productivity shock to a firm on aggregate output is equal to that firm’s sales as a share of output. The framework presented here is not subject to this result, because the economy is not efficient. Therefore, it is closer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(1995),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Fernald (2002), Jones (2011, 2013),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Bigio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La’O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(2016), or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(2017b), who study the introduction of distortions in a multi-sector macroeconomic model with production networks. In contrast to all of these papers, here, firm-level productivity shocks endogenously affect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markups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, which generate the distortions in this economy.</w:t>
            </w:r>
          </w:p>
          <w:p w14:paraId="186EE5CE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D368D" w14:textId="14CF2162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Krugman (1979),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(2002), Melitz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(2008),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Bilbiie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(2012),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Zh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elobodko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 study demand-side pricing complementarities, whereas I study at supply-side pricing complementarities as in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Atkeson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Burstein (2008) but in an I-O context. </w:t>
            </w:r>
          </w:p>
          <w:p w14:paraId="69405D3A" w14:textId="654575DA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30F04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The first thing to note in the above proposition is that firms charge a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over their marginal cost. Under monopolistic Dixit and Stiglitz (1977) competition, the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is constant and equal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proofErr w:type="gram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/(</w:t>
            </w:r>
            <w:proofErr w:type="spellStart"/>
            <w:proofErr w:type="gram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− 1). </w:t>
            </w:r>
          </w:p>
          <w:p w14:paraId="34C708BC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94871" w14:textId="517F370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8" w:type="dxa"/>
          </w:tcPr>
          <w:p w14:paraId="5CFBE0EB" w14:textId="7777777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235" w14:paraId="51D6E41E" w14:textId="45F09061" w:rsidTr="009E5235">
        <w:tc>
          <w:tcPr>
            <w:tcW w:w="1535" w:type="dxa"/>
          </w:tcPr>
          <w:p w14:paraId="433F2335" w14:textId="77777777" w:rsidR="009E5235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</w:t>
            </w:r>
          </w:p>
          <w:p w14:paraId="678B56EB" w14:textId="6207E21C" w:rsidR="00336FBE" w:rsidRPr="00351713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(2018)</w:t>
            </w:r>
          </w:p>
        </w:tc>
        <w:tc>
          <w:tcPr>
            <w:tcW w:w="1579" w:type="dxa"/>
          </w:tcPr>
          <w:p w14:paraId="679273FF" w14:textId="7851F547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878FCC9" w14:textId="3DF73DB2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5486B496" w14:textId="6E251546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4ECACB36" w14:textId="670EAF38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54E2C5F6" w14:textId="70AA90D7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66" w:type="dxa"/>
          </w:tcPr>
          <w:p w14:paraId="1AD14510" w14:textId="15A2094D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6953305B" w14:textId="558E20F1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37730015" w14:textId="3EF11905" w:rsidR="009E5235" w:rsidRPr="00351713" w:rsidRDefault="00F23E13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68" w:type="dxa"/>
          </w:tcPr>
          <w:p w14:paraId="38DFC07D" w14:textId="72B74515" w:rsidR="009E5235" w:rsidRPr="00351713" w:rsidRDefault="00826A69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3455D" w14:paraId="5A12187E" w14:textId="77777777" w:rsidTr="00C2759B">
        <w:tc>
          <w:tcPr>
            <w:tcW w:w="14022" w:type="dxa"/>
            <w:gridSpan w:val="9"/>
          </w:tcPr>
          <w:p w14:paraId="432AFC11" w14:textId="77777777" w:rsidR="00E3455D" w:rsidRDefault="00E3455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Interesting characterisation of the models in the literature review: </w:t>
            </w:r>
          </w:p>
          <w:p w14:paraId="14EB47AB" w14:textId="77777777" w:rsid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Costly relationship networks</w:t>
            </w:r>
          </w:p>
          <w:p w14:paraId="24DEAD0D" w14:textId="77777777" w:rsid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Extreme value network models</w:t>
            </w:r>
          </w:p>
          <w:p w14:paraId="0AAC9973" w14:textId="761F736E" w:rsidR="00045E1B" w:rsidRPr="00045E1B" w:rsidRDefault="00045E1B" w:rsidP="00045E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Stochastic network models</w:t>
            </w:r>
          </w:p>
        </w:tc>
        <w:tc>
          <w:tcPr>
            <w:tcW w:w="1368" w:type="dxa"/>
          </w:tcPr>
          <w:p w14:paraId="1A8777F8" w14:textId="77777777" w:rsidR="00E3455D" w:rsidRDefault="00E3455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155B13D1" w14:textId="7AE860C9" w:rsidTr="009E5235">
        <w:tc>
          <w:tcPr>
            <w:tcW w:w="1535" w:type="dxa"/>
          </w:tcPr>
          <w:p w14:paraId="766C96CF" w14:textId="77777777" w:rsidR="009E5235" w:rsidRDefault="00045E1B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Kikkawa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Magerman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Dhyne</w:t>
            </w:r>
            <w:proofErr w:type="spellEnd"/>
          </w:p>
          <w:p w14:paraId="3BFA3F78" w14:textId="5698DF81" w:rsidR="00045E1B" w:rsidRPr="00351713" w:rsidRDefault="00045E1B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(2020)</w:t>
            </w:r>
          </w:p>
        </w:tc>
        <w:tc>
          <w:tcPr>
            <w:tcW w:w="1579" w:type="dxa"/>
          </w:tcPr>
          <w:p w14:paraId="0A61C001" w14:textId="4CF9B613" w:rsidR="009E5235" w:rsidRPr="00351713" w:rsidRDefault="007D517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630F9EE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95115FB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6C5323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6258297" w14:textId="791C0474" w:rsidR="009E5235" w:rsidRPr="00351713" w:rsidRDefault="007D517D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466" w:type="dxa"/>
          </w:tcPr>
          <w:p w14:paraId="580F9D51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6A130AA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78DC8BE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D5F602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324C" w14:paraId="168A98CA" w14:textId="77777777" w:rsidTr="009E5235">
        <w:tc>
          <w:tcPr>
            <w:tcW w:w="1535" w:type="dxa"/>
          </w:tcPr>
          <w:p w14:paraId="7E17CF09" w14:textId="196851F0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Huneeus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(2018)</w:t>
            </w:r>
          </w:p>
        </w:tc>
        <w:tc>
          <w:tcPr>
            <w:tcW w:w="1579" w:type="dxa"/>
          </w:tcPr>
          <w:p w14:paraId="726E771D" w14:textId="77777777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2DC94A4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333F09DB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469EBD4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E88F29E" w14:textId="77777777" w:rsidR="0049324C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26D05FA2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22F1813A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5F74A77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AF07A25" w14:textId="77777777" w:rsidR="0049324C" w:rsidRPr="00351713" w:rsidRDefault="0049324C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8AF069" w14:textId="10694C8C" w:rsidR="00C166F2" w:rsidRDefault="009D3174"/>
    <w:p w14:paraId="32AA4325" w14:textId="74A8840A" w:rsidR="009E5235" w:rsidRDefault="009E5235">
      <w:r>
        <w:t>Maybe add firm dynamics?</w:t>
      </w:r>
    </w:p>
    <w:sectPr w:rsidR="009E5235" w:rsidSect="0035171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B626D"/>
    <w:multiLevelType w:val="hybridMultilevel"/>
    <w:tmpl w:val="4E743AB0"/>
    <w:lvl w:ilvl="0" w:tplc="19788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3"/>
    <w:rsid w:val="00021442"/>
    <w:rsid w:val="00045E1B"/>
    <w:rsid w:val="00070B90"/>
    <w:rsid w:val="002C5703"/>
    <w:rsid w:val="002E249D"/>
    <w:rsid w:val="00336FBE"/>
    <w:rsid w:val="00351713"/>
    <w:rsid w:val="00463C85"/>
    <w:rsid w:val="0049324C"/>
    <w:rsid w:val="005128F1"/>
    <w:rsid w:val="005257ED"/>
    <w:rsid w:val="00767B06"/>
    <w:rsid w:val="007D517D"/>
    <w:rsid w:val="00826A69"/>
    <w:rsid w:val="009D3174"/>
    <w:rsid w:val="009E5235"/>
    <w:rsid w:val="00DC6A60"/>
    <w:rsid w:val="00E3455D"/>
    <w:rsid w:val="00F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F613"/>
  <w15:chartTrackingRefBased/>
  <w15:docId w15:val="{5A645CF5-D75C-7044-86B7-82809B0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Dyevre,A  (pgr)</dc:creator>
  <cp:keywords/>
  <dc:description/>
  <cp:lastModifiedBy>Dyevre,A  (pgr)</cp:lastModifiedBy>
  <cp:revision>6</cp:revision>
  <dcterms:created xsi:type="dcterms:W3CDTF">2020-04-11T17:55:00Z</dcterms:created>
  <dcterms:modified xsi:type="dcterms:W3CDTF">2020-04-15T22:37:00Z</dcterms:modified>
</cp:coreProperties>
</file>