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8v0wlebsd24" w:id="0"/>
      <w:bookmarkEnd w:id="0"/>
      <w:r w:rsidDel="00000000" w:rsidR="00000000" w:rsidRPr="00000000">
        <w:rPr>
          <w:rtl w:val="0"/>
        </w:rPr>
        <w:t xml:space="preserve">Compte rendu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zre986a9yl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Ecrans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hs5ep2cih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Connexion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f7fys4qu2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d’accueil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afq6x1e7b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Liste des équipements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hl804h2lf3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Créer un équipement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p7v475wt2e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Récupération d’un élément au stockage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4v1hmlp2or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Passation d’un équipement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v453zijm45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Création d’un accessoire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looy8hnxw0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Comptes Enseignants (Connexion)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slgzanqax9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Fonctionnalités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55l27lb7pr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Développées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vzj5r1kp02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Non-développées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ozre986a9yl1" w:id="1"/>
      <w:bookmarkEnd w:id="1"/>
      <w:r w:rsidDel="00000000" w:rsidR="00000000" w:rsidRPr="00000000">
        <w:rPr>
          <w:rtl w:val="0"/>
        </w:rPr>
        <w:t xml:space="preserve">Ecrans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uhs5ep2cih0o" w:id="2"/>
      <w:bookmarkEnd w:id="2"/>
      <w:r w:rsidDel="00000000" w:rsidR="00000000" w:rsidRPr="00000000">
        <w:rPr>
          <w:rtl w:val="0"/>
        </w:rPr>
        <w:t xml:space="preserve">Connexion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2958902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4221" l="28312" r="305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958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349008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44676" l="28073" r="297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49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cliquant sur connexion et avec des identifiants corrects, le site nous redirige vers la page d’accueil (‘/home’)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f7fys4qu2um" w:id="3"/>
      <w:bookmarkEnd w:id="3"/>
      <w:r w:rsidDel="00000000" w:rsidR="00000000" w:rsidRPr="00000000">
        <w:rPr>
          <w:rtl w:val="0"/>
        </w:rPr>
        <w:t xml:space="preserve">Page d’accueil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safq6x1e7b87" w:id="4"/>
      <w:bookmarkEnd w:id="4"/>
      <w:r w:rsidDel="00000000" w:rsidR="00000000" w:rsidRPr="00000000">
        <w:rPr>
          <w:rtl w:val="0"/>
        </w:rPr>
        <w:t xml:space="preserve">Liste des équipements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wcuud4b5plfa" w:id="5"/>
      <w:bookmarkEnd w:id="5"/>
      <w:r w:rsidDel="00000000" w:rsidR="00000000" w:rsidRPr="00000000">
        <w:rPr/>
        <w:drawing>
          <wp:inline distB="114300" distT="114300" distL="114300" distR="114300">
            <wp:extent cx="5462588" cy="271314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18969" l="8970" r="114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713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thl804h2lf39" w:id="6"/>
      <w:bookmarkEnd w:id="6"/>
      <w:r w:rsidDel="00000000" w:rsidR="00000000" w:rsidRPr="00000000">
        <w:rPr>
          <w:rtl w:val="0"/>
        </w:rPr>
        <w:t xml:space="preserve">Créer un équipement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 choisissant le détenteur Salle de stockage, l’équipement se retrouve en stockage.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lp7v475wt2eh" w:id="7"/>
      <w:bookmarkEnd w:id="7"/>
      <w:r w:rsidDel="00000000" w:rsidR="00000000" w:rsidRPr="00000000">
        <w:rPr>
          <w:rtl w:val="0"/>
        </w:rPr>
        <w:t xml:space="preserve">Récupération d’un élément au stockage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 clique sur le bouton </w:t>
      </w:r>
      <w:r w:rsidDel="00000000" w:rsidR="00000000" w:rsidRPr="00000000">
        <w:rPr>
          <w:b w:val="1"/>
          <w:rtl w:val="0"/>
        </w:rPr>
        <w:t xml:space="preserve">Récupérer</w:t>
      </w:r>
      <w:r w:rsidDel="00000000" w:rsidR="00000000" w:rsidRPr="00000000">
        <w:rPr>
          <w:rtl w:val="0"/>
        </w:rPr>
        <w:t xml:space="preserve"> sur un des équipements au stockage.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remplit le formulaire de récupération (Accessoires présents ?, états des accessoires ?, Pourquoi ?, Quelle pièce ?, date)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L’équipement est maintenant dans la liste des équipements loué, et la liste des équipement emprunté par l’utilisateur connecté sur la page d’accueil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e4v1hmlp2ort" w:id="8"/>
      <w:bookmarkEnd w:id="8"/>
      <w:r w:rsidDel="00000000" w:rsidR="00000000" w:rsidRPr="00000000">
        <w:rPr>
          <w:rtl w:val="0"/>
        </w:rPr>
        <w:t xml:space="preserve">Passation d’un équipement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 consultant la liste des équipements empruntés sur la page d’accueil, on peut cliquer sur Passation du Matériel.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On se retrouve sur le formulaire de passation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3411722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411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L’équipement est maintenant bien détenu par Philipe Durand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xv453zijm45c" w:id="9"/>
      <w:bookmarkEnd w:id="9"/>
      <w:r w:rsidDel="00000000" w:rsidR="00000000" w:rsidRPr="00000000">
        <w:rPr>
          <w:rtl w:val="0"/>
        </w:rPr>
        <w:t xml:space="preserve">Création d’un accessoire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 clique sur Créer un accessoire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843213" cy="1496428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496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 est redirigé vers le formulaire de création d’un accessoire. On remplit le formulaire, associe l’accessoire à un équipement et clique sur Enregistrer.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 est redirigé vers la liste des accessoires. Notre accessoire nouvellement créé est bien présent.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29313" cy="103397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03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cliquant sur le lien de l’équipement, on arrive sur la page de détail de l’équipement, et on voit qu’il a bien l’accessoire Câble + Secteur 5V associé.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507915" cy="234896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7915" cy="2348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 cliquant sur le lien de l’accessoire, on arrive sur la page de détail de l’accessoire, qui lui aussi montre que l’accessoire est bien lié à l’équipement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243388" cy="197741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977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6looy8hnxw0r" w:id="10"/>
      <w:bookmarkEnd w:id="10"/>
      <w:r w:rsidDel="00000000" w:rsidR="00000000" w:rsidRPr="00000000">
        <w:rPr>
          <w:rtl w:val="0"/>
        </w:rPr>
        <w:t xml:space="preserve">Comptes Enseignants (Connexion)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 me basant sur les données du document projet, j’ai ajouté les enseignants à la base de données qui a été commité sur GitHub.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Voici les différents comptes 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740"/>
        <w:gridCol w:w="3765"/>
        <w:gridCol w:w="1065"/>
        <w:gridCol w:w="930"/>
        <w:tblGridChange w:id="0">
          <w:tblGrid>
            <w:gridCol w:w="1500"/>
            <w:gridCol w:w="1740"/>
            <w:gridCol w:w="3765"/>
            <w:gridCol w:w="1065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 de passe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Dubois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pdubois@gmail.com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Philippe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pdurand@gmail.com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tdupre@gmail.com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sdupuy@gmail.com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La connexion se fait avec l’email et le mot de passe</w:t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psf08g7zt9z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7slgzanqax9s" w:id="12"/>
      <w:bookmarkEnd w:id="12"/>
      <w:r w:rsidDel="00000000" w:rsidR="00000000" w:rsidRPr="00000000">
        <w:rPr>
          <w:rtl w:val="0"/>
        </w:rPr>
        <w:t xml:space="preserve">Fonctionnalités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w55l27lb7pre" w:id="13"/>
      <w:bookmarkEnd w:id="13"/>
      <w:r w:rsidDel="00000000" w:rsidR="00000000" w:rsidRPr="00000000">
        <w:rPr>
          <w:rtl w:val="0"/>
        </w:rPr>
        <w:t xml:space="preserve">Développées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J’ai pu réaliser un grand nombre des fonctionnalités que j’avais prévu pour ce projet.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Parmis les fonctionnalités développées, on retrouve :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des Models Teacher, Equipment et Accessory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d’authentification en utilisant le Model Teacher, ainsi qu’une redirection si l’utilisateur n’est pas authentifié et essaye d’accéder à une autre page que /home ou /login.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Récupération de retour des équipements au stockage. Un élément ne peut être récupéré seulement s’il est au stockage.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transferts et retours d’équipements au stockage n’est possible que si l’on est le possesseur (Holder) de l’équipement.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Historique de toutes les passations et retour/récupération d’équipement au stockage. Consultation possible par tous les enseignants.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4vzj5r1kp02r" w:id="14"/>
      <w:bookmarkEnd w:id="14"/>
      <w:r w:rsidDel="00000000" w:rsidR="00000000" w:rsidRPr="00000000">
        <w:rPr>
          <w:rtl w:val="0"/>
        </w:rPr>
        <w:t xml:space="preserve">Non-développées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Toutefois, certaines fonctionnalités que j’avais envisagées n’ont pas été développées, dans certains cas car la solution envisagée est compliquée à mettre en place par apports aux gains de cette dernière. Dans les fonctionnalités envisagées mais non développées, nous avons 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de login séparé pour les Teacher et Admin. Les administrateurs peuvent se connecter au panel admin Django. Les Teacher se connectent seulement à l’application. Finalement, j’ai opté de donner le rôle d’amin au Teacher avec le champs “is_staff” qui est inclu dans l’AbstractUser de Django, et limiter les accès au CRUD suivant la valorisation de ce champs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wdez98qmv0kz" w:id="15"/>
      <w:bookmarkEnd w:id="15"/>
      <w:r w:rsidDel="00000000" w:rsidR="00000000" w:rsidRPr="00000000">
        <w:rPr>
          <w:rtl w:val="0"/>
        </w:rPr>
        <w:t xml:space="preserve">Bilan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 projet a été développé avec Python 3.10 et Django 4.2.3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Le projet utilise un plugin : django-widget-tweaks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Développé sur Windows, avec PyCharm 2023.2 (Professional Edition)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22" Type="http://schemas.openxmlformats.org/officeDocument/2006/relationships/image" Target="media/image8.png"/><Relationship Id="rId10" Type="http://schemas.openxmlformats.org/officeDocument/2006/relationships/image" Target="media/image9.png"/><Relationship Id="rId21" Type="http://schemas.openxmlformats.org/officeDocument/2006/relationships/image" Target="media/image5.png"/><Relationship Id="rId13" Type="http://schemas.openxmlformats.org/officeDocument/2006/relationships/image" Target="media/image1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2.png"/><Relationship Id="rId18" Type="http://schemas.openxmlformats.org/officeDocument/2006/relationships/image" Target="media/image17.png"/><Relationship Id="rId7" Type="http://schemas.openxmlformats.org/officeDocument/2006/relationships/image" Target="media/image7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