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8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Thursday, December 12, 2024</w:t>
      </w:r>
    </w:p>
    <w:p>
      <w:pPr>
        <w:pStyle w:val="Normal"/>
        <w:spacing w:beforeAutospacing="1" w:afterAutospacing="1"/>
        <w:rPr>
          <w:b/>
          <w:b/>
          <w:sz w:val="28"/>
          <w:szCs w:val="28"/>
        </w:rPr>
      </w:pPr>
      <w:r>
        <w:rPr>
          <w:b/>
          <w:sz w:val="28"/>
          <w:szCs w:val="28"/>
        </w:rPr>
        <w:t xml:space="preserve">Student: </w:t>
      </w:r>
      <w:r>
        <w:rPr>
          <w:b/>
          <w:sz w:val="28"/>
          <w:szCs w:val="28"/>
        </w:rPr>
        <w:t>Arnav Jain</w:t>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Your assignment will receive a zero and not be graded unless the following are submitted:</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Name of the zip file: FirstnameLastname_Assignment8 (with your first and last name). Files in other formats (e.g., .tar will not be graded). </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Name of the Assignment folder within the zip file: FirstnameLastname_Assignment8</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Copy of Rubric 8.docx. </w:t>
            </w:r>
          </w:p>
          <w:p>
            <w:pPr>
              <w:pStyle w:val="ListParagraph"/>
              <w:widowControl w:val="false"/>
              <w:numPr>
                <w:ilvl w:val="0"/>
                <w:numId w:val="4"/>
              </w:numPr>
              <w:ind w:left="360" w:hanging="360"/>
              <w:rPr>
                <w:rStyle w:val="Fnt0"/>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epoch 0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epoch 1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epoch 10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the final epoch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Array showing k, s, r, γ, and G(s) for all values of k for epoch 1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Array showing k, s, r, γ, and G(s) for all values of k for epoch 10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Array showing k, s, r, γ, and G(s) for all values of k for the final epoch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1, Question 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1.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epoch 0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epoch 1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epoch 10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the final epoch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Array showing k, s, r, γ, and G(s) for all values of k for epoch 1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Array showing k, s, r, γ, and G(s) for all values of k for epoch 10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Array showing k, s, r, γ, and G(s) for all values of k for the final epoch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2, Question 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2.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N(s), S(s), and V(s) arrays printed out for epoch 0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N(s), S(s), and V(s) arrays printed out for epoch 1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N(s), S(s), and V(s) arrays printed out for epoch 10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N(s), S(s), and V(s) arrays printed out for the final epoch and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k, s, r, γ, and G(s) for all values of k for epoch 1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k, s, r, γ, and G(s) for all values of k for epoch 10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k, s, r, γ, and G(s) for all values of k for the final epoch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3, Question 3</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3.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4, Question 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the Q-Learning Rewards Matrix (R).</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Q-Learning Value Matrix (Q) for episode 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Q-Learning Value Matrix (Q) for episode 1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Q-Learning Value Matrix (Q) for episode 10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Q-Learning Value Matrix (Q) for the final episode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4, Question 5</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4, Question 6</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highlight w:val="yellow"/>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4.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5: Array showing the SARSA Rewards Matrix (R).</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5: Array showing SARSA Value Matrix (Q) for episode 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5: Array showing SARSA Value Matrix (Q) for episode 1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5: Array showing SARSA Value Matrix (Q) for episode 10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5: Array showing SARSA Value Matrix (Q) for the final episode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5, Question 7</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5, Question 8</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5, Question 9</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5.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6: Array showing the Decaying Epsilon-Greedy  Rewards Matrix (R).</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6: Array showing Decaying Epsilon-Greedy  Value Matrix (Q) for episode 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6: Array showing Decaying Epsilon-Greedy  Value Matrix (Q) for episode 1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6: Array showing Decaying Epsilon-Greedy  Value Matrix (Q) for episode 10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6: Array showing Decaying Epsilon-Greedy  Value Matrix (Q) for the final episode printed out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6, Question 10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6, Question 11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6, Question 12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6.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7: One chart showing the Cumulative Average Reward for Parts 4, 5, and 6</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Answer to Part 7, Question 13</w:t>
            </w:r>
            <w:bookmarkStart w:id="0" w:name="_GoBack"/>
            <w:bookmarkEnd w:id="0"/>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Answer to Part 7, Question 14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spacing w:before="240" w:after="120"/>
        <w:rPr>
          <w:rFonts w:ascii="Calibri" w:hAnsi="Calibri" w:cs="Calibri" w:asciiTheme="minorHAnsi" w:cstheme="minorHAnsi" w:hAnsiTheme="minorHAnsi"/>
        </w:rPr>
      </w:pPr>
      <w:r>
        <w:rPr>
          <w:rFonts w:cs="Calibri" w:ascii="Calibri" w:hAnsi="Calibri" w:asciiTheme="minorHAnsi" w:cstheme="minorHAnsi" w:hAnsiTheme="minorHAnsi"/>
        </w:rPr>
        <w:t>Grader Comments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bb586c"/>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LibreOffice/7.3.7.2$Linux_X86_64 LibreOffice_project/30$Build-2</Application>
  <AppVersion>15.0000</AppVersion>
  <Pages>5</Pages>
  <Words>1437</Words>
  <Characters>6222</Characters>
  <CharactersWithSpaces>7472</CharactersWithSpaces>
  <Paragraphs>170</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2022-11-16T17:23:00Z</dcterms:created>
  <dc:creator>Johnson, David Orville</dc:creator>
  <dc:description/>
  <dc:language>en-US</dc:language>
  <cp:lastModifiedBy/>
  <dcterms:modified xsi:type="dcterms:W3CDTF">2024-12-07T23:47:24Z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