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2B0D9" w14:textId="77777777" w:rsidR="00B1721C" w:rsidRPr="0058457A" w:rsidRDefault="00B1721C" w:rsidP="00B1721C">
      <w:pPr>
        <w:rPr>
          <w:rFonts w:ascii="Times New Roman" w:hAnsi="Times New Roman" w:cs="Times New Roman"/>
          <w:b/>
          <w:bCs/>
        </w:rPr>
      </w:pPr>
      <w:r w:rsidRPr="0058457A">
        <w:rPr>
          <w:rFonts w:ascii="Times New Roman" w:hAnsi="Times New Roman" w:cs="Times New Roman"/>
          <w:b/>
          <w:bCs/>
        </w:rPr>
        <w:t xml:space="preserve">                                             TERM SHEET – CONVERTIBLE NOTE FINANCING</w:t>
      </w:r>
    </w:p>
    <w:p w14:paraId="36A78059" w14:textId="77777777" w:rsidR="00B1721C" w:rsidRPr="0058457A" w:rsidRDefault="00B1721C" w:rsidP="00B1721C">
      <w:pPr>
        <w:rPr>
          <w:rFonts w:ascii="Times New Roman" w:hAnsi="Times New Roman" w:cs="Times New Roman"/>
        </w:rPr>
      </w:pPr>
      <w:r w:rsidRPr="0058457A">
        <w:rPr>
          <w:rFonts w:ascii="Times New Roman" w:hAnsi="Times New Roman" w:cs="Times New Roman"/>
          <w:i/>
        </w:rPr>
        <w:t>This Term Sheet summarizes principal terms of the proposed financing. Except for the section titled ‘Binding Terms,’ this summary is not a legally binding agreement. The parties will only be legally bound once they sign definitive agreements.</w:t>
      </w:r>
    </w:p>
    <w:p w14:paraId="52F3B890" w14:textId="77777777" w:rsidR="000C74A8" w:rsidRPr="0058457A" w:rsidRDefault="00B1721C">
      <w:pPr>
        <w:rPr>
          <w:rFonts w:ascii="Times New Roman" w:hAnsi="Times New Roman" w:cs="Times New Roman"/>
          <w:b/>
          <w:bCs/>
          <w:u w:val="single"/>
        </w:rPr>
      </w:pPr>
      <w:r w:rsidRPr="0058457A">
        <w:rPr>
          <w:rFonts w:ascii="Times New Roman" w:hAnsi="Times New Roman" w:cs="Times New Roman"/>
          <w:b/>
          <w:bCs/>
          <w:u w:val="single"/>
        </w:rPr>
        <w:t>Offering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6930"/>
      </w:tblGrid>
      <w:tr w:rsidR="00DD6924" w:rsidRPr="0058457A" w14:paraId="0C39233F" w14:textId="77777777" w:rsidTr="0014646F">
        <w:trPr>
          <w:tblCellSpacing w:w="15" w:type="dxa"/>
        </w:trPr>
        <w:tc>
          <w:tcPr>
            <w:tcW w:w="2385" w:type="dxa"/>
            <w:vAlign w:val="center"/>
            <w:hideMark/>
          </w:tcPr>
          <w:p w14:paraId="6AFC4B2B"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Securities to Issue</w:t>
            </w:r>
            <w:r w:rsidR="0014646F" w:rsidRPr="0058457A">
              <w:rPr>
                <w:rFonts w:ascii="Times New Roman" w:hAnsi="Times New Roman" w:cs="Times New Roman"/>
                <w:i/>
                <w:iCs/>
              </w:rPr>
              <w:t>:</w:t>
            </w:r>
          </w:p>
        </w:tc>
        <w:tc>
          <w:tcPr>
            <w:tcW w:w="6885" w:type="dxa"/>
            <w:vAlign w:val="center"/>
            <w:hideMark/>
          </w:tcPr>
          <w:p w14:paraId="6BDCAF2C" w14:textId="77777777" w:rsidR="00DD6924" w:rsidRPr="0058457A" w:rsidRDefault="00DD6924" w:rsidP="00DD6924">
            <w:pPr>
              <w:rPr>
                <w:rFonts w:ascii="Times New Roman" w:hAnsi="Times New Roman" w:cs="Times New Roman"/>
              </w:rPr>
            </w:pPr>
            <w:r w:rsidRPr="0058457A">
              <w:rPr>
                <w:rFonts w:ascii="Times New Roman" w:hAnsi="Times New Roman" w:cs="Times New Roman"/>
              </w:rPr>
              <w:t>Convertible Promissory Notes (the “Notes”) under the Company’s {{</w:t>
            </w:r>
            <w:r w:rsidRPr="0058457A">
              <w:rPr>
                <w:rFonts w:ascii="Times New Roman" w:hAnsi="Times New Roman" w:cs="Times New Roman"/>
                <w:highlight w:val="yellow"/>
              </w:rPr>
              <w:t>NOTE_SERIES</w:t>
            </w:r>
            <w:r w:rsidRPr="0058457A">
              <w:rPr>
                <w:rFonts w:ascii="Times New Roman" w:hAnsi="Times New Roman" w:cs="Times New Roman"/>
              </w:rPr>
              <w:t>}} series.</w:t>
            </w:r>
          </w:p>
        </w:tc>
      </w:tr>
      <w:tr w:rsidR="00DD6924" w:rsidRPr="0058457A" w14:paraId="2645C7F0" w14:textId="77777777" w:rsidTr="0014646F">
        <w:trPr>
          <w:tblCellSpacing w:w="15" w:type="dxa"/>
        </w:trPr>
        <w:tc>
          <w:tcPr>
            <w:tcW w:w="2385" w:type="dxa"/>
            <w:vAlign w:val="center"/>
            <w:hideMark/>
          </w:tcPr>
          <w:p w14:paraId="0709EFE6"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Financing Amount</w:t>
            </w:r>
            <w:r w:rsidR="0014646F" w:rsidRPr="0058457A">
              <w:rPr>
                <w:rFonts w:ascii="Times New Roman" w:hAnsi="Times New Roman" w:cs="Times New Roman"/>
                <w:i/>
                <w:iCs/>
              </w:rPr>
              <w:t>:</w:t>
            </w:r>
            <w:r w:rsidRPr="0058457A">
              <w:rPr>
                <w:rFonts w:ascii="Times New Roman" w:hAnsi="Times New Roman" w:cs="Times New Roman"/>
                <w:i/>
                <w:iCs/>
              </w:rPr>
              <w:t xml:space="preserve"> (Aggregate Cap)</w:t>
            </w:r>
          </w:p>
        </w:tc>
        <w:tc>
          <w:tcPr>
            <w:tcW w:w="6885" w:type="dxa"/>
            <w:vAlign w:val="center"/>
            <w:hideMark/>
          </w:tcPr>
          <w:p w14:paraId="2344ED06" w14:textId="77777777" w:rsidR="00DD6924" w:rsidRPr="0058457A" w:rsidRDefault="0014646F" w:rsidP="00DD6924">
            <w:pPr>
              <w:rPr>
                <w:rFonts w:ascii="Times New Roman" w:hAnsi="Times New Roman" w:cs="Times New Roman"/>
              </w:rPr>
            </w:pPr>
            <w:r w:rsidRPr="0058457A">
              <w:rPr>
                <w:rFonts w:ascii="Times New Roman" w:hAnsi="Times New Roman" w:cs="Times New Roman"/>
              </w:rPr>
              <w:t>The Company is authorized to issue Notes in an aggregate principal amount of up to {{</w:t>
            </w:r>
            <w:r w:rsidRPr="0058457A">
              <w:rPr>
                <w:rFonts w:ascii="Times New Roman" w:hAnsi="Times New Roman" w:cs="Times New Roman"/>
                <w:highlight w:val="yellow"/>
              </w:rPr>
              <w:t>NOTE_TOTAL_AUTHORIZED</w:t>
            </w:r>
            <w:r w:rsidRPr="0058457A">
              <w:rPr>
                <w:rFonts w:ascii="Times New Roman" w:hAnsi="Times New Roman" w:cs="Times New Roman"/>
              </w:rPr>
              <w:t>}}.</w:t>
            </w:r>
          </w:p>
        </w:tc>
      </w:tr>
      <w:tr w:rsidR="00DD6924" w:rsidRPr="0058457A" w14:paraId="523DF277" w14:textId="77777777" w:rsidTr="0014646F">
        <w:trPr>
          <w:tblCellSpacing w:w="15" w:type="dxa"/>
        </w:trPr>
        <w:tc>
          <w:tcPr>
            <w:tcW w:w="2385" w:type="dxa"/>
            <w:vAlign w:val="center"/>
            <w:hideMark/>
          </w:tcPr>
          <w:p w14:paraId="5E1403F9"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Maturity</w:t>
            </w:r>
            <w:r w:rsidR="0014646F" w:rsidRPr="0058457A">
              <w:rPr>
                <w:rFonts w:ascii="Times New Roman" w:hAnsi="Times New Roman" w:cs="Times New Roman"/>
                <w:i/>
                <w:iCs/>
              </w:rPr>
              <w:t>:</w:t>
            </w:r>
          </w:p>
        </w:tc>
        <w:tc>
          <w:tcPr>
            <w:tcW w:w="6885" w:type="dxa"/>
            <w:vAlign w:val="center"/>
            <w:hideMark/>
          </w:tcPr>
          <w:p w14:paraId="40E953BB" w14:textId="77777777" w:rsidR="00DD6924" w:rsidRPr="0058457A" w:rsidRDefault="00DD6924" w:rsidP="00DD6924">
            <w:pPr>
              <w:rPr>
                <w:rFonts w:ascii="Times New Roman" w:hAnsi="Times New Roman" w:cs="Times New Roman"/>
              </w:rPr>
            </w:pPr>
            <w:r w:rsidRPr="0058457A">
              <w:rPr>
                <w:rFonts w:ascii="Times New Roman" w:hAnsi="Times New Roman" w:cs="Times New Roman"/>
              </w:rPr>
              <w:t>The Notes shall mature on {{</w:t>
            </w:r>
            <w:r w:rsidRPr="0058457A">
              <w:rPr>
                <w:rFonts w:ascii="Times New Roman" w:hAnsi="Times New Roman" w:cs="Times New Roman"/>
                <w:highlight w:val="yellow"/>
              </w:rPr>
              <w:t>DATE_MATURITY</w:t>
            </w:r>
            <w:r w:rsidRPr="0058457A">
              <w:rPr>
                <w:rFonts w:ascii="Times New Roman" w:hAnsi="Times New Roman" w:cs="Times New Roman"/>
              </w:rPr>
              <w:t>}} unless earlier converted or repaid.</w:t>
            </w:r>
          </w:p>
        </w:tc>
      </w:tr>
      <w:tr w:rsidR="00DD6924" w:rsidRPr="0058457A" w14:paraId="46172685" w14:textId="77777777" w:rsidTr="0014646F">
        <w:trPr>
          <w:tblCellSpacing w:w="15" w:type="dxa"/>
        </w:trPr>
        <w:tc>
          <w:tcPr>
            <w:tcW w:w="2385" w:type="dxa"/>
            <w:vAlign w:val="center"/>
            <w:hideMark/>
          </w:tcPr>
          <w:p w14:paraId="2D8BAEA6"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Interest</w:t>
            </w:r>
            <w:r w:rsidR="0014646F" w:rsidRPr="0058457A">
              <w:rPr>
                <w:rFonts w:ascii="Times New Roman" w:hAnsi="Times New Roman" w:cs="Times New Roman"/>
                <w:i/>
                <w:iCs/>
              </w:rPr>
              <w:t>:</w:t>
            </w:r>
          </w:p>
        </w:tc>
        <w:tc>
          <w:tcPr>
            <w:tcW w:w="6885" w:type="dxa"/>
            <w:vAlign w:val="center"/>
            <w:hideMark/>
          </w:tcPr>
          <w:p w14:paraId="62B7F3F7" w14:textId="4403443F" w:rsidR="00DD6924" w:rsidRPr="0058457A" w:rsidRDefault="00DD6924" w:rsidP="00DD6924">
            <w:pPr>
              <w:rPr>
                <w:rFonts w:ascii="Times New Roman" w:hAnsi="Times New Roman" w:cs="Times New Roman"/>
              </w:rPr>
            </w:pPr>
            <w:r w:rsidRPr="0058457A">
              <w:rPr>
                <w:rFonts w:ascii="Times New Roman" w:hAnsi="Times New Roman" w:cs="Times New Roman"/>
              </w:rPr>
              <w:t>Notes accrue simple interest at {{</w:t>
            </w:r>
            <w:r w:rsidRPr="0058457A">
              <w:rPr>
                <w:rFonts w:ascii="Times New Roman" w:hAnsi="Times New Roman" w:cs="Times New Roman"/>
                <w:highlight w:val="yellow"/>
              </w:rPr>
              <w:t>INTEREST_RATE</w:t>
            </w:r>
            <w:r w:rsidRPr="0058457A">
              <w:rPr>
                <w:rFonts w:ascii="Times New Roman" w:hAnsi="Times New Roman" w:cs="Times New Roman"/>
              </w:rPr>
              <w:t>}}% per annum.</w:t>
            </w:r>
          </w:p>
        </w:tc>
      </w:tr>
      <w:tr w:rsidR="00DD6924" w:rsidRPr="0058457A" w14:paraId="1B4927BA" w14:textId="77777777" w:rsidTr="0014646F">
        <w:trPr>
          <w:tblCellSpacing w:w="15" w:type="dxa"/>
        </w:trPr>
        <w:tc>
          <w:tcPr>
            <w:tcW w:w="2385" w:type="dxa"/>
            <w:vAlign w:val="center"/>
            <w:hideMark/>
          </w:tcPr>
          <w:p w14:paraId="012D835A"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 xml:space="preserve">Qualified Financing </w:t>
            </w:r>
            <w:r w:rsidR="0014646F" w:rsidRPr="0058457A">
              <w:rPr>
                <w:rFonts w:ascii="Times New Roman" w:hAnsi="Times New Roman" w:cs="Times New Roman"/>
                <w:i/>
                <w:iCs/>
              </w:rPr>
              <w:t>:</w:t>
            </w:r>
            <w:r w:rsidRPr="0058457A">
              <w:rPr>
                <w:rFonts w:ascii="Times New Roman" w:hAnsi="Times New Roman" w:cs="Times New Roman"/>
                <w:i/>
                <w:iCs/>
              </w:rPr>
              <w:t>(Trigger)</w:t>
            </w:r>
          </w:p>
        </w:tc>
        <w:tc>
          <w:tcPr>
            <w:tcW w:w="6885" w:type="dxa"/>
            <w:vAlign w:val="center"/>
            <w:hideMark/>
          </w:tcPr>
          <w:p w14:paraId="4A14CEAA" w14:textId="25565EFC" w:rsidR="00DD6924" w:rsidRPr="0058457A" w:rsidRDefault="00973F43" w:rsidP="00DD6924">
            <w:pPr>
              <w:rPr>
                <w:rFonts w:ascii="Times New Roman" w:hAnsi="Times New Roman" w:cs="Times New Roman"/>
              </w:rPr>
            </w:pPr>
            <w:r w:rsidRPr="0058457A">
              <w:rPr>
                <w:rFonts w:ascii="Times New Roman" w:hAnsi="Times New Roman" w:cs="Times New Roman"/>
              </w:rPr>
              <w:t xml:space="preserve">Upon an equity financing of at least </w:t>
            </w:r>
            <w:r w:rsidRPr="0058457A">
              <w:rPr>
                <w:rFonts w:ascii="Times New Roman" w:hAnsi="Times New Roman" w:cs="Times New Roman"/>
                <w:highlight w:val="yellow"/>
              </w:rPr>
              <w:t>${{QUALIFIED_FINANCING_THRESHOLD</w:t>
            </w:r>
            <w:r w:rsidRPr="0058457A">
              <w:rPr>
                <w:rFonts w:ascii="Times New Roman" w:hAnsi="Times New Roman" w:cs="Times New Roman"/>
              </w:rPr>
              <w:t xml:space="preserve">}} (excluding Note conversions), all outstanding principal and accrued interest will automatically convert into the securities issued in that financing at a conversion price per share equal to the lower of (i) </w:t>
            </w:r>
            <w:r w:rsidRPr="0058457A">
              <w:rPr>
                <w:rFonts w:ascii="Times New Roman" w:hAnsi="Times New Roman" w:cs="Times New Roman"/>
                <w:highlight w:val="yellow"/>
              </w:rPr>
              <w:t>{{CONVERSION_DISCOUNT_PERCENT</w:t>
            </w:r>
            <w:r w:rsidRPr="0058457A">
              <w:rPr>
                <w:rFonts w:ascii="Times New Roman" w:hAnsi="Times New Roman" w:cs="Times New Roman"/>
              </w:rPr>
              <w:t>}}% of the cash price per share paid by new investors, and (ii) the price per share implied by a pre-money valuation of ${{</w:t>
            </w:r>
            <w:r w:rsidRPr="0058457A">
              <w:rPr>
                <w:rFonts w:ascii="Times New Roman" w:hAnsi="Times New Roman" w:cs="Times New Roman"/>
                <w:highlight w:val="yellow"/>
              </w:rPr>
              <w:t>VALUATION_CAP</w:t>
            </w:r>
            <w:r w:rsidRPr="0058457A">
              <w:rPr>
                <w:rFonts w:ascii="Times New Roman" w:hAnsi="Times New Roman" w:cs="Times New Roman"/>
              </w:rPr>
              <w:t>}}, calculated on a fully-diluted basis (including the Company’s option pool).</w:t>
            </w:r>
          </w:p>
        </w:tc>
      </w:tr>
      <w:tr w:rsidR="00DD6924" w:rsidRPr="0058457A" w14:paraId="11D707CB" w14:textId="77777777" w:rsidTr="0014646F">
        <w:trPr>
          <w:tblCellSpacing w:w="15" w:type="dxa"/>
        </w:trPr>
        <w:tc>
          <w:tcPr>
            <w:tcW w:w="2385" w:type="dxa"/>
            <w:vAlign w:val="center"/>
            <w:hideMark/>
          </w:tcPr>
          <w:p w14:paraId="6085D2F3"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Conversion Mechanics</w:t>
            </w:r>
          </w:p>
        </w:tc>
        <w:tc>
          <w:tcPr>
            <w:tcW w:w="6885" w:type="dxa"/>
            <w:vAlign w:val="center"/>
            <w:hideMark/>
          </w:tcPr>
          <w:p w14:paraId="08FA9FF4" w14:textId="77777777" w:rsidR="00DD6924" w:rsidRPr="0058457A" w:rsidRDefault="00DD6924" w:rsidP="00DD6924">
            <w:pPr>
              <w:rPr>
                <w:rFonts w:ascii="Times New Roman" w:hAnsi="Times New Roman" w:cs="Times New Roman"/>
              </w:rPr>
            </w:pPr>
            <w:r w:rsidRPr="0058457A">
              <w:rPr>
                <w:rFonts w:ascii="Times New Roman" w:hAnsi="Times New Roman" w:cs="Times New Roman"/>
              </w:rPr>
              <w:t>Documentation and terms to match the securities sold in the Qualified Financing; the Company may issue a shadow series if required to reflect the conversion price.</w:t>
            </w:r>
          </w:p>
        </w:tc>
      </w:tr>
      <w:tr w:rsidR="00DD6924" w:rsidRPr="0058457A" w14:paraId="1058A104" w14:textId="77777777" w:rsidTr="0014646F">
        <w:trPr>
          <w:tblCellSpacing w:w="15" w:type="dxa"/>
        </w:trPr>
        <w:tc>
          <w:tcPr>
            <w:tcW w:w="2385" w:type="dxa"/>
            <w:vAlign w:val="center"/>
            <w:hideMark/>
          </w:tcPr>
          <w:p w14:paraId="0152BA69"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Change of Control</w:t>
            </w:r>
          </w:p>
        </w:tc>
        <w:tc>
          <w:tcPr>
            <w:tcW w:w="6885" w:type="dxa"/>
            <w:vAlign w:val="center"/>
            <w:hideMark/>
          </w:tcPr>
          <w:p w14:paraId="5DC60271" w14:textId="5BDCCDFD" w:rsidR="00DD6924" w:rsidRPr="0058457A" w:rsidRDefault="0058457A" w:rsidP="00DD6924">
            <w:pPr>
              <w:rPr>
                <w:rFonts w:ascii="Times New Roman" w:hAnsi="Times New Roman" w:cs="Times New Roman"/>
              </w:rPr>
            </w:pPr>
            <w:r w:rsidRPr="0058457A">
              <w:rPr>
                <w:rFonts w:ascii="Times New Roman" w:hAnsi="Times New Roman" w:cs="Times New Roman"/>
              </w:rPr>
              <w:t>If a Change of Control occurs before conversion, the Company shall pay the Holder an amount equal to the greater of (i) two times (2×) the outstanding principal plus accrued interest, or (ii) the amount the Holder would have received if this Note had converted immediately prior to such event at the conversion price determined under this Note.</w:t>
            </w:r>
          </w:p>
        </w:tc>
      </w:tr>
      <w:tr w:rsidR="00DD6924" w:rsidRPr="0058457A" w14:paraId="760124D5" w14:textId="77777777" w:rsidTr="0014646F">
        <w:trPr>
          <w:tblCellSpacing w:w="15" w:type="dxa"/>
        </w:trPr>
        <w:tc>
          <w:tcPr>
            <w:tcW w:w="2385" w:type="dxa"/>
            <w:vAlign w:val="center"/>
            <w:hideMark/>
          </w:tcPr>
          <w:p w14:paraId="3325CDFA"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Security / Ranking</w:t>
            </w:r>
          </w:p>
        </w:tc>
        <w:tc>
          <w:tcPr>
            <w:tcW w:w="6885" w:type="dxa"/>
            <w:vAlign w:val="center"/>
            <w:hideMark/>
          </w:tcPr>
          <w:p w14:paraId="4C5BBA26" w14:textId="77777777" w:rsidR="00DD6924" w:rsidRPr="0058457A" w:rsidRDefault="009C4073" w:rsidP="00DD6924">
            <w:pPr>
              <w:rPr>
                <w:rFonts w:ascii="Times New Roman" w:hAnsi="Times New Roman" w:cs="Times New Roman"/>
              </w:rPr>
            </w:pPr>
            <w:r w:rsidRPr="0058457A">
              <w:rPr>
                <w:rFonts w:ascii="Times New Roman" w:hAnsi="Times New Roman" w:cs="Times New Roman"/>
              </w:rPr>
              <w:t>This Note is an unsecured obligation of the Company and is subordinated to Senior Indebtedness as defined herein.</w:t>
            </w:r>
          </w:p>
        </w:tc>
      </w:tr>
      <w:tr w:rsidR="00DD6924" w:rsidRPr="0058457A" w14:paraId="6AFE8B07" w14:textId="77777777" w:rsidTr="0014646F">
        <w:trPr>
          <w:tblCellSpacing w:w="15" w:type="dxa"/>
        </w:trPr>
        <w:tc>
          <w:tcPr>
            <w:tcW w:w="2385" w:type="dxa"/>
            <w:vAlign w:val="center"/>
            <w:hideMark/>
          </w:tcPr>
          <w:p w14:paraId="24EF0833" w14:textId="77777777" w:rsidR="00DD6924" w:rsidRPr="00327BCE" w:rsidRDefault="00DD6924" w:rsidP="00DD6924">
            <w:pPr>
              <w:rPr>
                <w:rFonts w:ascii="Times New Roman" w:hAnsi="Times New Roman" w:cs="Times New Roman"/>
                <w:i/>
                <w:iCs/>
                <w:highlight w:val="yellow"/>
              </w:rPr>
            </w:pPr>
            <w:r w:rsidRPr="00327BCE">
              <w:rPr>
                <w:rFonts w:ascii="Times New Roman" w:hAnsi="Times New Roman" w:cs="Times New Roman"/>
                <w:i/>
                <w:iCs/>
                <w:highlight w:val="yellow"/>
              </w:rPr>
              <w:t>Optional Rights</w:t>
            </w:r>
          </w:p>
        </w:tc>
        <w:tc>
          <w:tcPr>
            <w:tcW w:w="6885" w:type="dxa"/>
            <w:vAlign w:val="center"/>
            <w:hideMark/>
          </w:tcPr>
          <w:p w14:paraId="011A5A15" w14:textId="77777777" w:rsidR="00DD6924" w:rsidRPr="00327BCE" w:rsidRDefault="00DD6924" w:rsidP="00DD6924">
            <w:pPr>
              <w:rPr>
                <w:rFonts w:ascii="Times New Roman" w:hAnsi="Times New Roman" w:cs="Times New Roman"/>
                <w:highlight w:val="yellow"/>
              </w:rPr>
            </w:pPr>
            <w:r w:rsidRPr="00327BCE">
              <w:rPr>
                <w:rFonts w:ascii="Times New Roman" w:hAnsi="Times New Roman" w:cs="Times New Roman"/>
                <w:highlight w:val="yellow"/>
              </w:rPr>
              <w:t xml:space="preserve">{{#if NOTE_PRO_RATA_ENABLED}}• </w:t>
            </w:r>
            <w:r w:rsidRPr="00327BCE">
              <w:rPr>
                <w:rFonts w:ascii="Times New Roman" w:hAnsi="Times New Roman" w:cs="Times New Roman"/>
                <w:b/>
                <w:bCs/>
                <w:highlight w:val="yellow"/>
              </w:rPr>
              <w:t>Pro Rata Right:</w:t>
            </w:r>
            <w:r w:rsidRPr="00327BCE">
              <w:rPr>
                <w:rFonts w:ascii="Times New Roman" w:hAnsi="Times New Roman" w:cs="Times New Roman"/>
                <w:highlight w:val="yellow"/>
              </w:rPr>
              <w:t xml:space="preserve"> Investors may purchase their pro rata share in the next equity financing. {{/if}} {{#if NOTE_MFN_ENABLED}}• </w:t>
            </w:r>
            <w:r w:rsidRPr="00327BCE">
              <w:rPr>
                <w:rFonts w:ascii="Times New Roman" w:hAnsi="Times New Roman" w:cs="Times New Roman"/>
                <w:b/>
                <w:bCs/>
                <w:highlight w:val="yellow"/>
              </w:rPr>
              <w:t>MFN:</w:t>
            </w:r>
            <w:r w:rsidRPr="00327BCE">
              <w:rPr>
                <w:rFonts w:ascii="Times New Roman" w:hAnsi="Times New Roman" w:cs="Times New Roman"/>
                <w:highlight w:val="yellow"/>
              </w:rPr>
              <w:t xml:space="preserve"> Investors may elect any more favorable terms granted to later note investors. {{/if}}</w:t>
            </w:r>
          </w:p>
        </w:tc>
      </w:tr>
      <w:tr w:rsidR="00DD6924" w:rsidRPr="0058457A" w14:paraId="338546E1" w14:textId="77777777" w:rsidTr="0014646F">
        <w:trPr>
          <w:tblCellSpacing w:w="15" w:type="dxa"/>
        </w:trPr>
        <w:tc>
          <w:tcPr>
            <w:tcW w:w="2385" w:type="dxa"/>
            <w:vAlign w:val="center"/>
            <w:hideMark/>
          </w:tcPr>
          <w:p w14:paraId="42287C9C"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t>Use of Proceeds</w:t>
            </w:r>
          </w:p>
        </w:tc>
        <w:tc>
          <w:tcPr>
            <w:tcW w:w="6885" w:type="dxa"/>
            <w:vAlign w:val="center"/>
            <w:hideMark/>
          </w:tcPr>
          <w:p w14:paraId="264155CC" w14:textId="77777777" w:rsidR="00DD6924" w:rsidRPr="0058457A" w:rsidRDefault="009C4073" w:rsidP="00DD6924">
            <w:pPr>
              <w:rPr>
                <w:rFonts w:ascii="Times New Roman" w:hAnsi="Times New Roman" w:cs="Times New Roman"/>
              </w:rPr>
            </w:pPr>
            <w:r w:rsidRPr="0058457A">
              <w:rPr>
                <w:rFonts w:ascii="Times New Roman" w:hAnsi="Times New Roman" w:cs="Times New Roman"/>
              </w:rPr>
              <w:t>The Company shall use the proceeds of the Notes for general corporate and working capital purposes.</w:t>
            </w:r>
          </w:p>
        </w:tc>
      </w:tr>
      <w:tr w:rsidR="00DD6924" w:rsidRPr="0058457A" w14:paraId="410933EC" w14:textId="77777777" w:rsidTr="0014646F">
        <w:trPr>
          <w:tblCellSpacing w:w="15" w:type="dxa"/>
        </w:trPr>
        <w:tc>
          <w:tcPr>
            <w:tcW w:w="2385" w:type="dxa"/>
            <w:vAlign w:val="center"/>
            <w:hideMark/>
          </w:tcPr>
          <w:p w14:paraId="1AFD026D" w14:textId="77777777" w:rsidR="00DD6924" w:rsidRPr="0058457A" w:rsidRDefault="00DD6924" w:rsidP="00DD6924">
            <w:pPr>
              <w:rPr>
                <w:rFonts w:ascii="Times New Roman" w:hAnsi="Times New Roman" w:cs="Times New Roman"/>
                <w:i/>
                <w:iCs/>
              </w:rPr>
            </w:pPr>
            <w:r w:rsidRPr="0058457A">
              <w:rPr>
                <w:rFonts w:ascii="Times New Roman" w:hAnsi="Times New Roman" w:cs="Times New Roman"/>
                <w:i/>
                <w:iCs/>
              </w:rPr>
              <w:lastRenderedPageBreak/>
              <w:t>Amendment</w:t>
            </w:r>
          </w:p>
        </w:tc>
        <w:tc>
          <w:tcPr>
            <w:tcW w:w="6885" w:type="dxa"/>
            <w:vAlign w:val="center"/>
            <w:hideMark/>
          </w:tcPr>
          <w:p w14:paraId="7752DD85" w14:textId="77777777" w:rsidR="00DD6924" w:rsidRPr="0058457A" w:rsidRDefault="00DD6924" w:rsidP="00DD6924">
            <w:pPr>
              <w:rPr>
                <w:rFonts w:ascii="Times New Roman" w:hAnsi="Times New Roman" w:cs="Times New Roman"/>
              </w:rPr>
            </w:pPr>
            <w:r w:rsidRPr="0058457A">
              <w:rPr>
                <w:rFonts w:ascii="Times New Roman" w:hAnsi="Times New Roman" w:cs="Times New Roman"/>
              </w:rPr>
              <w:t>Terms may be amended with the written consent of the Company and holders of at least {{</w:t>
            </w:r>
            <w:r w:rsidRPr="0058457A">
              <w:rPr>
                <w:rFonts w:ascii="Times New Roman" w:hAnsi="Times New Roman" w:cs="Times New Roman"/>
                <w:highlight w:val="yellow"/>
              </w:rPr>
              <w:t>AMENDMENT_MAJORITY_THRESHOLD</w:t>
            </w:r>
            <w:r w:rsidRPr="0058457A">
              <w:rPr>
                <w:rFonts w:ascii="Times New Roman" w:hAnsi="Times New Roman" w:cs="Times New Roman"/>
              </w:rPr>
              <w:t>}}% in principal (the “Majority Holders”).</w:t>
            </w:r>
            <w:r w:rsidR="009C4073" w:rsidRPr="0058457A">
              <w:rPr>
                <w:rFonts w:ascii="Times New Roman" w:hAnsi="Times New Roman" w:cs="Times New Roman"/>
              </w:rPr>
              <w:t xml:space="preserve"> </w:t>
            </w:r>
          </w:p>
        </w:tc>
      </w:tr>
      <w:tr w:rsidR="009C4073" w:rsidRPr="0058457A" w14:paraId="1D51995C" w14:textId="77777777" w:rsidTr="0014646F">
        <w:trPr>
          <w:tblCellSpacing w:w="15" w:type="dxa"/>
        </w:trPr>
        <w:tc>
          <w:tcPr>
            <w:tcW w:w="2385" w:type="dxa"/>
            <w:vAlign w:val="center"/>
          </w:tcPr>
          <w:p w14:paraId="1919C146" w14:textId="77777777" w:rsidR="009C4073" w:rsidRPr="0058457A" w:rsidRDefault="009C4073" w:rsidP="009C4073">
            <w:pPr>
              <w:rPr>
                <w:rFonts w:ascii="Times New Roman" w:hAnsi="Times New Roman" w:cs="Times New Roman"/>
                <w:i/>
                <w:iCs/>
              </w:rPr>
            </w:pPr>
            <w:r w:rsidRPr="0058457A">
              <w:rPr>
                <w:rFonts w:ascii="Times New Roman" w:hAnsi="Times New Roman" w:cs="Times New Roman"/>
                <w:i/>
                <w:iCs/>
              </w:rPr>
              <w:t>Closings:</w:t>
            </w:r>
          </w:p>
        </w:tc>
        <w:tc>
          <w:tcPr>
            <w:tcW w:w="6885" w:type="dxa"/>
            <w:vAlign w:val="center"/>
          </w:tcPr>
          <w:p w14:paraId="0C185A6C" w14:textId="77777777" w:rsidR="009C4073" w:rsidRPr="0058457A" w:rsidRDefault="009C4073" w:rsidP="009C4073">
            <w:pPr>
              <w:rPr>
                <w:rFonts w:ascii="Times New Roman" w:hAnsi="Times New Roman" w:cs="Times New Roman"/>
              </w:rPr>
            </w:pPr>
            <w:r w:rsidRPr="0058457A">
              <w:rPr>
                <w:rFonts w:ascii="Times New Roman" w:hAnsi="Times New Roman" w:cs="Times New Roman"/>
              </w:rPr>
              <w:t>One or more closings at the Company’s discretion.</w:t>
            </w:r>
          </w:p>
        </w:tc>
      </w:tr>
      <w:tr w:rsidR="009C4073" w:rsidRPr="0058457A" w14:paraId="0B70BFBB" w14:textId="77777777" w:rsidTr="0014646F">
        <w:trPr>
          <w:tblCellSpacing w:w="15" w:type="dxa"/>
        </w:trPr>
        <w:tc>
          <w:tcPr>
            <w:tcW w:w="2385" w:type="dxa"/>
            <w:vAlign w:val="center"/>
            <w:hideMark/>
          </w:tcPr>
          <w:p w14:paraId="5E7513C5" w14:textId="77777777" w:rsidR="009C4073" w:rsidRPr="0058457A" w:rsidRDefault="009C4073" w:rsidP="009C4073">
            <w:pPr>
              <w:rPr>
                <w:rFonts w:ascii="Times New Roman" w:hAnsi="Times New Roman" w:cs="Times New Roman"/>
                <w:i/>
                <w:iCs/>
              </w:rPr>
            </w:pPr>
            <w:r w:rsidRPr="0058457A">
              <w:rPr>
                <w:rFonts w:ascii="Times New Roman" w:hAnsi="Times New Roman" w:cs="Times New Roman"/>
                <w:i/>
                <w:iCs/>
              </w:rPr>
              <w:t>Expenses</w:t>
            </w:r>
          </w:p>
        </w:tc>
        <w:tc>
          <w:tcPr>
            <w:tcW w:w="6885" w:type="dxa"/>
            <w:vAlign w:val="center"/>
            <w:hideMark/>
          </w:tcPr>
          <w:p w14:paraId="4C8452FE" w14:textId="77777777" w:rsidR="009C4073" w:rsidRPr="0058457A" w:rsidRDefault="009C4073" w:rsidP="009C4073">
            <w:pPr>
              <w:rPr>
                <w:rFonts w:ascii="Times New Roman" w:hAnsi="Times New Roman" w:cs="Times New Roman"/>
              </w:rPr>
            </w:pPr>
            <w:r w:rsidRPr="0058457A">
              <w:rPr>
                <w:rFonts w:ascii="Times New Roman" w:hAnsi="Times New Roman" w:cs="Times New Roman"/>
              </w:rPr>
              <w:t>Each party bears its own legal and other expenses.</w:t>
            </w:r>
          </w:p>
        </w:tc>
      </w:tr>
      <w:tr w:rsidR="009C4073" w:rsidRPr="0058457A" w14:paraId="6B32F798" w14:textId="77777777" w:rsidTr="0014646F">
        <w:trPr>
          <w:tblCellSpacing w:w="15" w:type="dxa"/>
        </w:trPr>
        <w:tc>
          <w:tcPr>
            <w:tcW w:w="2385" w:type="dxa"/>
            <w:vAlign w:val="center"/>
            <w:hideMark/>
          </w:tcPr>
          <w:p w14:paraId="7F781A28" w14:textId="77777777" w:rsidR="009C4073" w:rsidRPr="0058457A" w:rsidRDefault="009C4073" w:rsidP="009C4073">
            <w:pPr>
              <w:rPr>
                <w:rFonts w:ascii="Times New Roman" w:hAnsi="Times New Roman" w:cs="Times New Roman"/>
                <w:i/>
                <w:iCs/>
              </w:rPr>
            </w:pPr>
            <w:r w:rsidRPr="0058457A">
              <w:rPr>
                <w:rFonts w:ascii="Times New Roman" w:hAnsi="Times New Roman" w:cs="Times New Roman"/>
                <w:i/>
                <w:iCs/>
              </w:rPr>
              <w:t>Governing Law</w:t>
            </w:r>
          </w:p>
        </w:tc>
        <w:tc>
          <w:tcPr>
            <w:tcW w:w="6885" w:type="dxa"/>
            <w:vAlign w:val="center"/>
            <w:hideMark/>
          </w:tcPr>
          <w:p w14:paraId="3D907DB2" w14:textId="77777777" w:rsidR="009C4073" w:rsidRPr="0058457A" w:rsidRDefault="009C4073" w:rsidP="009C4073">
            <w:pPr>
              <w:rPr>
                <w:rFonts w:ascii="Times New Roman" w:hAnsi="Times New Roman" w:cs="Times New Roman"/>
              </w:rPr>
            </w:pPr>
            <w:r w:rsidRPr="0058457A">
              <w:rPr>
                <w:rFonts w:ascii="Times New Roman" w:hAnsi="Times New Roman" w:cs="Times New Roman"/>
              </w:rPr>
              <w:t>This term sheet and the Notes will be governed by and construed under the laws of the State of Delaware.</w:t>
            </w:r>
          </w:p>
        </w:tc>
      </w:tr>
    </w:tbl>
    <w:p w14:paraId="1D516B92" w14:textId="77777777" w:rsidR="00B1721C" w:rsidRPr="0058457A" w:rsidRDefault="00B1721C">
      <w:pPr>
        <w:rPr>
          <w:rFonts w:ascii="Times New Roman" w:hAnsi="Times New Roman" w:cs="Times New Roman"/>
        </w:rPr>
      </w:pPr>
    </w:p>
    <w:p w14:paraId="57988280" w14:textId="77777777" w:rsidR="00E15599" w:rsidRPr="0058457A" w:rsidRDefault="00E15599">
      <w:pPr>
        <w:rPr>
          <w:rFonts w:ascii="Times New Roman" w:hAnsi="Times New Roman" w:cs="Times New Roman"/>
        </w:rPr>
      </w:pPr>
      <w:r w:rsidRPr="0058457A">
        <w:rPr>
          <w:rFonts w:ascii="Times New Roman" w:hAnsi="Times New Roman" w:cs="Times New Roman"/>
        </w:rPr>
        <w:t>This term sheet is non-binding and is intended solely as a summary of proposed terms. No other obligations will exist unless and until the parties enter into definitive agreements.</w:t>
      </w:r>
    </w:p>
    <w:p w14:paraId="10D346C3" w14:textId="77777777" w:rsidR="0044099C" w:rsidRPr="0058457A" w:rsidRDefault="0044099C">
      <w:pPr>
        <w:rPr>
          <w:rFonts w:ascii="Times New Roman" w:hAnsi="Times New Roman" w:cs="Times New Roman"/>
        </w:rPr>
      </w:pPr>
    </w:p>
    <w:p w14:paraId="144E6DA6"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AGREED AND ACCEPTED:  </w:t>
      </w:r>
    </w:p>
    <w:p w14:paraId="1FD145BC" w14:textId="77777777" w:rsidR="0044099C" w:rsidRPr="0058457A" w:rsidRDefault="0044099C" w:rsidP="0044099C">
      <w:pPr>
        <w:rPr>
          <w:rFonts w:ascii="Times New Roman" w:hAnsi="Times New Roman" w:cs="Times New Roman"/>
        </w:rPr>
      </w:pPr>
    </w:p>
    <w:p w14:paraId="3A6CFB43"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COMPANY: {{COMPANY_NAME}}  </w:t>
      </w:r>
    </w:p>
    <w:p w14:paraId="01F01B80" w14:textId="77777777" w:rsidR="0044099C" w:rsidRPr="0058457A" w:rsidRDefault="0044099C" w:rsidP="0044099C">
      <w:pPr>
        <w:rPr>
          <w:rFonts w:ascii="Times New Roman" w:hAnsi="Times New Roman" w:cs="Times New Roman"/>
        </w:rPr>
      </w:pPr>
    </w:p>
    <w:p w14:paraId="735BAF06"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By: ________________________  </w:t>
      </w:r>
    </w:p>
    <w:p w14:paraId="1F567BDC"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Name: {{SIGNATORY_NAME}}  </w:t>
      </w:r>
    </w:p>
    <w:p w14:paraId="53DA6915"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Title: {{SIGNATORY_TITLE}}  </w:t>
      </w:r>
    </w:p>
    <w:p w14:paraId="7CFE3360" w14:textId="77777777" w:rsidR="0044099C" w:rsidRPr="0058457A" w:rsidRDefault="0044099C" w:rsidP="0044099C">
      <w:pPr>
        <w:rPr>
          <w:rFonts w:ascii="Times New Roman" w:hAnsi="Times New Roman" w:cs="Times New Roman"/>
        </w:rPr>
      </w:pPr>
    </w:p>
    <w:p w14:paraId="3F05E788"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INVESTOR: {{INVESTOR_OR_FIRM}}  </w:t>
      </w:r>
    </w:p>
    <w:p w14:paraId="60901768" w14:textId="77777777" w:rsidR="0044099C" w:rsidRPr="0058457A" w:rsidRDefault="0044099C" w:rsidP="0044099C">
      <w:pPr>
        <w:rPr>
          <w:rFonts w:ascii="Times New Roman" w:hAnsi="Times New Roman" w:cs="Times New Roman"/>
        </w:rPr>
      </w:pPr>
    </w:p>
    <w:p w14:paraId="12DEEA2B"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By: ________________________  </w:t>
      </w:r>
    </w:p>
    <w:p w14:paraId="0CCA30FE"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Name: {{I_SIGNATORY_NAME}}  </w:t>
      </w:r>
    </w:p>
    <w:p w14:paraId="43C62AAF" w14:textId="77777777" w:rsidR="0044099C" w:rsidRPr="0058457A" w:rsidRDefault="0044099C" w:rsidP="0044099C">
      <w:pPr>
        <w:rPr>
          <w:rFonts w:ascii="Times New Roman" w:hAnsi="Times New Roman" w:cs="Times New Roman"/>
        </w:rPr>
      </w:pPr>
      <w:r w:rsidRPr="0058457A">
        <w:rPr>
          <w:rFonts w:ascii="Times New Roman" w:hAnsi="Times New Roman" w:cs="Times New Roman"/>
        </w:rPr>
        <w:t xml:space="preserve">Title: {{I_SIGNATORY_TITLE}}  </w:t>
      </w:r>
    </w:p>
    <w:p w14:paraId="24604E13" w14:textId="7D86A8A2" w:rsidR="00E540D4" w:rsidRPr="0058457A" w:rsidRDefault="00E540D4">
      <w:pPr>
        <w:rPr>
          <w:rFonts w:ascii="Times New Roman" w:hAnsi="Times New Roman" w:cs="Times New Roman"/>
        </w:rPr>
      </w:pPr>
    </w:p>
    <w:sectPr w:rsidR="00E540D4" w:rsidRPr="0058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07929"/>
    <w:multiLevelType w:val="multilevel"/>
    <w:tmpl w:val="CE32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E34315"/>
    <w:multiLevelType w:val="multilevel"/>
    <w:tmpl w:val="6FE8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284007">
    <w:abstractNumId w:val="0"/>
  </w:num>
  <w:num w:numId="2" w16cid:durableId="1996566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1C"/>
    <w:rsid w:val="000C74A8"/>
    <w:rsid w:val="0014646F"/>
    <w:rsid w:val="0021448E"/>
    <w:rsid w:val="00315704"/>
    <w:rsid w:val="00327BCE"/>
    <w:rsid w:val="0044099C"/>
    <w:rsid w:val="0058457A"/>
    <w:rsid w:val="005D28F8"/>
    <w:rsid w:val="007D5BFB"/>
    <w:rsid w:val="00915AC6"/>
    <w:rsid w:val="00973F43"/>
    <w:rsid w:val="009C4073"/>
    <w:rsid w:val="00B1721C"/>
    <w:rsid w:val="00CD63CF"/>
    <w:rsid w:val="00DD6924"/>
    <w:rsid w:val="00E15599"/>
    <w:rsid w:val="00E540D4"/>
    <w:rsid w:val="00EF575D"/>
    <w:rsid w:val="00F96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3E13"/>
  <w15:chartTrackingRefBased/>
  <w15:docId w15:val="{7179DD24-24EA-483A-9766-0180F0A65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3CF"/>
  </w:style>
  <w:style w:type="paragraph" w:styleId="Heading1">
    <w:name w:val="heading 1"/>
    <w:basedOn w:val="Normal"/>
    <w:next w:val="Normal"/>
    <w:link w:val="Heading1Char"/>
    <w:uiPriority w:val="9"/>
    <w:qFormat/>
    <w:rsid w:val="00CD63CF"/>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Heading2">
    <w:name w:val="heading 2"/>
    <w:basedOn w:val="Normal"/>
    <w:next w:val="Normal"/>
    <w:link w:val="Heading2Char"/>
    <w:uiPriority w:val="9"/>
    <w:semiHidden/>
    <w:unhideWhenUsed/>
    <w:qFormat/>
    <w:rsid w:val="00CD63CF"/>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CD63CF"/>
    <w:pPr>
      <w:keepNext/>
      <w:keepLines/>
      <w:spacing w:before="160" w:after="80"/>
      <w:outlineLvl w:val="2"/>
    </w:pPr>
    <w:rPr>
      <w:rFonts w:eastAsiaTheme="majorEastAsia"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CD63C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CD63C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CD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3CF"/>
    <w:rPr>
      <w:rFonts w:asciiTheme="majorHAnsi" w:eastAsiaTheme="majorEastAsia" w:hAnsiTheme="majorHAnsi" w:cstheme="majorBidi"/>
      <w:color w:val="B3186D" w:themeColor="accent1" w:themeShade="BF"/>
      <w:sz w:val="40"/>
      <w:szCs w:val="40"/>
    </w:rPr>
  </w:style>
  <w:style w:type="character" w:customStyle="1" w:styleId="Heading2Char">
    <w:name w:val="Heading 2 Char"/>
    <w:basedOn w:val="DefaultParagraphFont"/>
    <w:link w:val="Heading2"/>
    <w:uiPriority w:val="9"/>
    <w:semiHidden/>
    <w:rsid w:val="00CD63CF"/>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D63CF"/>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D63CF"/>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CD63CF"/>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CD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3CF"/>
    <w:rPr>
      <w:rFonts w:eastAsiaTheme="majorEastAsia" w:cstheme="majorBidi"/>
      <w:color w:val="272727" w:themeColor="text1" w:themeTint="D8"/>
    </w:rPr>
  </w:style>
  <w:style w:type="paragraph" w:styleId="Title">
    <w:name w:val="Title"/>
    <w:basedOn w:val="Normal"/>
    <w:next w:val="Normal"/>
    <w:link w:val="TitleChar"/>
    <w:uiPriority w:val="10"/>
    <w:qFormat/>
    <w:rsid w:val="00CD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3C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D63CF"/>
    <w:pPr>
      <w:ind w:left="720"/>
      <w:contextualSpacing/>
    </w:pPr>
  </w:style>
  <w:style w:type="paragraph" w:styleId="Quote">
    <w:name w:val="Quote"/>
    <w:basedOn w:val="Normal"/>
    <w:next w:val="Normal"/>
    <w:link w:val="QuoteChar"/>
    <w:uiPriority w:val="29"/>
    <w:qFormat/>
    <w:rsid w:val="00CD63CF"/>
    <w:pPr>
      <w:spacing w:before="160"/>
      <w:jc w:val="center"/>
    </w:pPr>
    <w:rPr>
      <w:i/>
      <w:iCs/>
      <w:color w:val="404040" w:themeColor="text1" w:themeTint="BF"/>
    </w:rPr>
  </w:style>
  <w:style w:type="character" w:customStyle="1" w:styleId="QuoteChar">
    <w:name w:val="Quote Char"/>
    <w:basedOn w:val="DefaultParagraphFont"/>
    <w:link w:val="Quote"/>
    <w:uiPriority w:val="29"/>
    <w:rsid w:val="00CD63CF"/>
    <w:rPr>
      <w:i/>
      <w:iCs/>
      <w:color w:val="404040" w:themeColor="text1" w:themeTint="BF"/>
    </w:rPr>
  </w:style>
  <w:style w:type="paragraph" w:styleId="IntenseQuote">
    <w:name w:val="Intense Quote"/>
    <w:basedOn w:val="Normal"/>
    <w:next w:val="Normal"/>
    <w:link w:val="IntenseQuoteChar"/>
    <w:uiPriority w:val="30"/>
    <w:qFormat/>
    <w:rsid w:val="00CD63CF"/>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rsid w:val="00CD63CF"/>
    <w:rPr>
      <w:i/>
      <w:iCs/>
      <w:color w:val="B3186D" w:themeColor="accent1" w:themeShade="BF"/>
    </w:rPr>
  </w:style>
  <w:style w:type="character" w:styleId="IntenseEmphasis">
    <w:name w:val="Intense Emphasis"/>
    <w:basedOn w:val="DefaultParagraphFont"/>
    <w:uiPriority w:val="21"/>
    <w:qFormat/>
    <w:rsid w:val="00CD63CF"/>
    <w:rPr>
      <w:i/>
      <w:iCs/>
      <w:color w:val="B3186D" w:themeColor="accent1" w:themeShade="BF"/>
    </w:rPr>
  </w:style>
  <w:style w:type="character" w:styleId="IntenseReference">
    <w:name w:val="Intense Reference"/>
    <w:basedOn w:val="DefaultParagraphFont"/>
    <w:uiPriority w:val="32"/>
    <w:qFormat/>
    <w:rsid w:val="00CD63CF"/>
    <w:rPr>
      <w:b/>
      <w:bCs/>
      <w:smallCaps/>
      <w:color w:val="B3186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Mahaseth</dc:creator>
  <cp:keywords/>
  <dc:description/>
  <cp:lastModifiedBy>Ishika Mahaseth</cp:lastModifiedBy>
  <cp:revision>5</cp:revision>
  <dcterms:created xsi:type="dcterms:W3CDTF">2025-08-19T17:30:00Z</dcterms:created>
  <dcterms:modified xsi:type="dcterms:W3CDTF">2025-08-19T19:03:00Z</dcterms:modified>
</cp:coreProperties>
</file>