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03D96" w14:textId="57935F2F" w:rsidR="00BF275E" w:rsidRDefault="0035295D">
      <w:pPr>
        <w:jc w:val="center"/>
      </w:pPr>
      <w:r>
        <w:rPr>
          <w:b/>
          <w:sz w:val="28"/>
        </w:rPr>
        <w:t xml:space="preserve">TERM SHEET — SAFE </w:t>
      </w:r>
    </w:p>
    <w:p w14:paraId="04277A1D" w14:textId="77777777" w:rsidR="00BF275E" w:rsidRDefault="0035295D">
      <w:r>
        <w:t>This Term Sheet summarizes principal terms of the proposed SAFE financing. Except for the row titled “Binding Terms,” this summary is not a legally binding agreement. The definitive documents (YC post‑money SAFE form(s) and any side letters) control.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0"/>
        <w:gridCol w:w="5310"/>
      </w:tblGrid>
      <w:tr w:rsidR="00BF275E" w14:paraId="001A9DB2" w14:textId="77777777" w:rsidTr="00D24E8B">
        <w:trPr>
          <w:jc w:val="center"/>
        </w:trPr>
        <w:tc>
          <w:tcPr>
            <w:tcW w:w="3330" w:type="dxa"/>
          </w:tcPr>
          <w:p w14:paraId="79845D1C" w14:textId="0C4EC167" w:rsidR="00BF275E" w:rsidRPr="00D24E8B" w:rsidRDefault="00D24E8B">
            <w:pPr>
              <w:rPr>
                <w:b/>
                <w:bCs/>
                <w:u w:val="single"/>
              </w:rPr>
            </w:pPr>
            <w:r w:rsidRPr="00D24E8B">
              <w:rPr>
                <w:b/>
                <w:bCs/>
                <w:u w:val="single"/>
              </w:rPr>
              <w:t>Offering Terms</w:t>
            </w:r>
          </w:p>
        </w:tc>
        <w:tc>
          <w:tcPr>
            <w:tcW w:w="5310" w:type="dxa"/>
          </w:tcPr>
          <w:p w14:paraId="65F4EC50" w14:textId="594C6BC0" w:rsidR="00BF275E" w:rsidRDefault="00BF275E"/>
        </w:tc>
      </w:tr>
      <w:tr w:rsidR="00BF275E" w14:paraId="5CC8BDAD" w14:textId="77777777" w:rsidTr="00D24E8B">
        <w:trPr>
          <w:jc w:val="center"/>
        </w:trPr>
        <w:tc>
          <w:tcPr>
            <w:tcW w:w="3330" w:type="dxa"/>
          </w:tcPr>
          <w:p w14:paraId="182066F8" w14:textId="7160F35C" w:rsidR="00BF275E" w:rsidRDefault="00BF275E"/>
        </w:tc>
        <w:tc>
          <w:tcPr>
            <w:tcW w:w="5310" w:type="dxa"/>
          </w:tcPr>
          <w:p w14:paraId="2E1AFF81" w14:textId="445E5147" w:rsidR="00BF275E" w:rsidRDefault="00BF275E"/>
        </w:tc>
      </w:tr>
      <w:tr w:rsidR="00BF275E" w14:paraId="5B70D466" w14:textId="77777777" w:rsidTr="00D24E8B">
        <w:trPr>
          <w:jc w:val="center"/>
        </w:trPr>
        <w:tc>
          <w:tcPr>
            <w:tcW w:w="3330" w:type="dxa"/>
          </w:tcPr>
          <w:p w14:paraId="1C2182A5" w14:textId="77777777" w:rsidR="00BF275E" w:rsidRDefault="0035295D">
            <w:r>
              <w:rPr>
                <w:b/>
              </w:rPr>
              <w:t>Company</w:t>
            </w:r>
          </w:p>
        </w:tc>
        <w:tc>
          <w:tcPr>
            <w:tcW w:w="5310" w:type="dxa"/>
          </w:tcPr>
          <w:p w14:paraId="4C9DC3E4" w14:textId="77777777" w:rsidR="00BF275E" w:rsidRDefault="0035295D">
            <w:r>
              <w:t>{{COMPANY_NAME}} (a {{STATE_OF_INCORPORATION}} corporation)</w:t>
            </w:r>
          </w:p>
        </w:tc>
      </w:tr>
      <w:tr w:rsidR="00BF275E" w14:paraId="1D05BA46" w14:textId="77777777" w:rsidTr="00D24E8B">
        <w:trPr>
          <w:jc w:val="center"/>
        </w:trPr>
        <w:tc>
          <w:tcPr>
            <w:tcW w:w="3330" w:type="dxa"/>
          </w:tcPr>
          <w:p w14:paraId="12912D57" w14:textId="77777777" w:rsidR="00BF275E" w:rsidRDefault="0035295D">
            <w:r>
              <w:rPr>
                <w:b/>
              </w:rPr>
              <w:t>Security</w:t>
            </w:r>
          </w:p>
        </w:tc>
        <w:tc>
          <w:tcPr>
            <w:tcW w:w="5310" w:type="dxa"/>
          </w:tcPr>
          <w:p w14:paraId="668525BD" w14:textId="5CBE2B47" w:rsidR="00BF275E" w:rsidRDefault="0035295D">
            <w:r>
              <w:t xml:space="preserve">YC post‑money SAFE (the “SAFE”). Form: </w:t>
            </w:r>
            <w:r w:rsidR="00D24E8B" w:rsidRPr="00D24E8B">
              <w:rPr>
                <w:highlight w:val="yellow"/>
              </w:rPr>
              <w:t>{{</w:t>
            </w:r>
            <w:r w:rsidRPr="00D24E8B">
              <w:rPr>
                <w:highlight w:val="yellow"/>
              </w:rPr>
              <w:t>SAFE_FORM}}.</w:t>
            </w:r>
            <w:r>
              <w:t xml:space="preserve"> </w:t>
            </w:r>
          </w:p>
        </w:tc>
      </w:tr>
      <w:tr w:rsidR="00BF275E" w14:paraId="0D4D9D0A" w14:textId="77777777" w:rsidTr="00D24E8B">
        <w:trPr>
          <w:jc w:val="center"/>
        </w:trPr>
        <w:tc>
          <w:tcPr>
            <w:tcW w:w="3330" w:type="dxa"/>
          </w:tcPr>
          <w:p w14:paraId="7FC7D782" w14:textId="77777777" w:rsidR="00BF275E" w:rsidRDefault="0035295D">
            <w:r>
              <w:rPr>
                <w:b/>
              </w:rPr>
              <w:t>Financing Amount (Aggregate Cap)</w:t>
            </w:r>
          </w:p>
        </w:tc>
        <w:tc>
          <w:tcPr>
            <w:tcW w:w="5310" w:type="dxa"/>
          </w:tcPr>
          <w:p w14:paraId="30A38C64" w14:textId="77777777" w:rsidR="00BF275E" w:rsidRDefault="0035295D">
            <w:r>
              <w:t xml:space="preserve">Up to </w:t>
            </w:r>
            <w:r w:rsidRPr="00D24E8B">
              <w:rPr>
                <w:highlight w:val="yellow"/>
              </w:rPr>
              <w:t>${{SAFE_TOTAL_AUTHORIZED}}</w:t>
            </w:r>
            <w:r>
              <w:t xml:space="preserve"> across one or more closings.</w:t>
            </w:r>
          </w:p>
        </w:tc>
      </w:tr>
      <w:tr w:rsidR="00BF275E" w14:paraId="5B930A8E" w14:textId="77777777" w:rsidTr="00D24E8B">
        <w:trPr>
          <w:jc w:val="center"/>
        </w:trPr>
        <w:tc>
          <w:tcPr>
            <w:tcW w:w="3330" w:type="dxa"/>
          </w:tcPr>
          <w:p w14:paraId="3E73BB44" w14:textId="68DB2BC4" w:rsidR="00BF275E" w:rsidRPr="000B4DE4" w:rsidRDefault="0035295D">
            <w:pPr>
              <w:rPr>
                <w:highlight w:val="yellow"/>
              </w:rPr>
            </w:pPr>
            <w:r w:rsidRPr="000B4DE4">
              <w:rPr>
                <w:b/>
                <w:highlight w:val="yellow"/>
              </w:rPr>
              <w:t xml:space="preserve">Valuation Cap </w:t>
            </w:r>
          </w:p>
        </w:tc>
        <w:tc>
          <w:tcPr>
            <w:tcW w:w="5310" w:type="dxa"/>
          </w:tcPr>
          <w:p w14:paraId="78E3F09F" w14:textId="3F8340AF" w:rsidR="00BF275E" w:rsidRDefault="000B4DE4">
            <w:r w:rsidRPr="000B4DE4">
              <w:rPr>
                <w:highlight w:val="yellow"/>
              </w:rPr>
              <w:t>${{POST_MONEY_VALUATION}}.</w:t>
            </w:r>
            <w:r w:rsidRPr="000B4DE4">
              <w:t xml:space="preserve"> On an Equity Financing, the SAFE converts into “Safe Preferred” at a cap-based price determined under the YC post-money SAFE (using the defined Company Capitalization immediately prior to the financing).</w:t>
            </w:r>
          </w:p>
        </w:tc>
      </w:tr>
      <w:tr w:rsidR="00BF275E" w14:paraId="643C4328" w14:textId="77777777" w:rsidTr="00D24E8B">
        <w:trPr>
          <w:jc w:val="center"/>
        </w:trPr>
        <w:tc>
          <w:tcPr>
            <w:tcW w:w="3330" w:type="dxa"/>
          </w:tcPr>
          <w:p w14:paraId="3308E119" w14:textId="09C73950" w:rsidR="00BF275E" w:rsidRDefault="0035295D">
            <w:r w:rsidRPr="000B4DE4">
              <w:rPr>
                <w:b/>
                <w:highlight w:val="yellow"/>
              </w:rPr>
              <w:t xml:space="preserve">Discount </w:t>
            </w:r>
            <w:r w:rsidR="000B4DE4" w:rsidRPr="000B4DE4">
              <w:rPr>
                <w:b/>
                <w:highlight w:val="yellow"/>
              </w:rPr>
              <w:t>ONLY</w:t>
            </w:r>
          </w:p>
        </w:tc>
        <w:tc>
          <w:tcPr>
            <w:tcW w:w="5310" w:type="dxa"/>
          </w:tcPr>
          <w:p w14:paraId="76B04B0E" w14:textId="5C47A78F" w:rsidR="00BF275E" w:rsidRDefault="000B4DE4">
            <w:r w:rsidRPr="000B4DE4">
              <w:rPr>
                <w:highlight w:val="yellow"/>
              </w:rPr>
              <w:t>{{DISCOUNT_RATE}}%.</w:t>
            </w:r>
            <w:r w:rsidRPr="000B4DE4">
              <w:t xml:space="preserve"> On an Equity Financing, the SAFE converts into “Safe Preferred” at a discounted price, reflecting the percentage discount from the price paid by new investors.</w:t>
            </w:r>
          </w:p>
        </w:tc>
      </w:tr>
      <w:tr w:rsidR="00BF275E" w14:paraId="7988D5C1" w14:textId="77777777" w:rsidTr="00D24E8B">
        <w:trPr>
          <w:jc w:val="center"/>
        </w:trPr>
        <w:tc>
          <w:tcPr>
            <w:tcW w:w="3330" w:type="dxa"/>
          </w:tcPr>
          <w:p w14:paraId="76E94519" w14:textId="76C62B3C" w:rsidR="00BF275E" w:rsidRDefault="0035295D">
            <w:r w:rsidRPr="000B4DE4">
              <w:rPr>
                <w:b/>
                <w:highlight w:val="yellow"/>
              </w:rPr>
              <w:t>MFN</w:t>
            </w:r>
            <w:r>
              <w:rPr>
                <w:b/>
              </w:rPr>
              <w:t xml:space="preserve"> </w:t>
            </w:r>
          </w:p>
        </w:tc>
        <w:tc>
          <w:tcPr>
            <w:tcW w:w="5310" w:type="dxa"/>
          </w:tcPr>
          <w:p w14:paraId="6E0CBBAD" w14:textId="77777777" w:rsidR="00BF275E" w:rsidRDefault="0035295D">
            <w:r>
              <w:t>No cap or discount. Investor may elect any more‑favorable terms granted to later convertible securities before this SAFE terminates (per MFN provision).</w:t>
            </w:r>
          </w:p>
        </w:tc>
      </w:tr>
      <w:tr w:rsidR="00BF275E" w14:paraId="75B9A894" w14:textId="77777777" w:rsidTr="00D24E8B">
        <w:trPr>
          <w:jc w:val="center"/>
        </w:trPr>
        <w:tc>
          <w:tcPr>
            <w:tcW w:w="3330" w:type="dxa"/>
          </w:tcPr>
          <w:p w14:paraId="117D3B56" w14:textId="77777777" w:rsidR="00BF275E" w:rsidRDefault="0035295D">
            <w:r>
              <w:rPr>
                <w:b/>
              </w:rPr>
              <w:t>Conversion — Equity Financing</w:t>
            </w:r>
          </w:p>
        </w:tc>
        <w:tc>
          <w:tcPr>
            <w:tcW w:w="5310" w:type="dxa"/>
          </w:tcPr>
          <w:p w14:paraId="0C5A0D37" w14:textId="77777777" w:rsidR="00BF275E" w:rsidRDefault="0035295D">
            <w:r>
              <w:t>Automatic conversion per the selected SAFE form. Investor signs the same equity documents as new money purchasers (customary limited reps for SAFE holders).</w:t>
            </w:r>
          </w:p>
        </w:tc>
      </w:tr>
      <w:tr w:rsidR="00BF275E" w14:paraId="55232161" w14:textId="77777777" w:rsidTr="00D24E8B">
        <w:trPr>
          <w:jc w:val="center"/>
        </w:trPr>
        <w:tc>
          <w:tcPr>
            <w:tcW w:w="3330" w:type="dxa"/>
          </w:tcPr>
          <w:p w14:paraId="3A31CCC1" w14:textId="77777777" w:rsidR="00BF275E" w:rsidRPr="000B4DE4" w:rsidRDefault="0035295D">
            <w:pPr>
              <w:rPr>
                <w:highlight w:val="yellow"/>
              </w:rPr>
            </w:pPr>
            <w:r w:rsidRPr="000B4DE4">
              <w:rPr>
                <w:b/>
                <w:highlight w:val="yellow"/>
              </w:rPr>
              <w:t>Optional Rights (Side Letter)</w:t>
            </w:r>
          </w:p>
        </w:tc>
        <w:tc>
          <w:tcPr>
            <w:tcW w:w="5310" w:type="dxa"/>
          </w:tcPr>
          <w:p w14:paraId="2388E0C1" w14:textId="47FDBF53" w:rsidR="00BF275E" w:rsidRDefault="0035295D">
            <w:r>
              <w:t>Pro Rata Right: Investors may purchase their pro rata share in the next equity financing.</w:t>
            </w:r>
          </w:p>
        </w:tc>
      </w:tr>
      <w:tr w:rsidR="00BF275E" w14:paraId="64707CFF" w14:textId="77777777" w:rsidTr="00D24E8B">
        <w:trPr>
          <w:jc w:val="center"/>
        </w:trPr>
        <w:tc>
          <w:tcPr>
            <w:tcW w:w="3330" w:type="dxa"/>
          </w:tcPr>
          <w:p w14:paraId="3FC47B34" w14:textId="77777777" w:rsidR="00BF275E" w:rsidRDefault="0035295D">
            <w:r>
              <w:rPr>
                <w:b/>
              </w:rPr>
              <w:t>Closings</w:t>
            </w:r>
          </w:p>
        </w:tc>
        <w:tc>
          <w:tcPr>
            <w:tcW w:w="5310" w:type="dxa"/>
          </w:tcPr>
          <w:p w14:paraId="6FB7421E" w14:textId="77777777" w:rsidR="00BF275E" w:rsidRDefault="0035295D">
            <w:r>
              <w:t>One or more closings at the Company’s discretion.</w:t>
            </w:r>
          </w:p>
        </w:tc>
      </w:tr>
      <w:tr w:rsidR="00BF275E" w14:paraId="4D309D8B" w14:textId="77777777" w:rsidTr="00D24E8B">
        <w:trPr>
          <w:jc w:val="center"/>
        </w:trPr>
        <w:tc>
          <w:tcPr>
            <w:tcW w:w="3330" w:type="dxa"/>
          </w:tcPr>
          <w:p w14:paraId="4A782578" w14:textId="77777777" w:rsidR="00BF275E" w:rsidRDefault="0035295D">
            <w:r>
              <w:rPr>
                <w:b/>
              </w:rPr>
              <w:t>Expenses</w:t>
            </w:r>
          </w:p>
        </w:tc>
        <w:tc>
          <w:tcPr>
            <w:tcW w:w="5310" w:type="dxa"/>
          </w:tcPr>
          <w:p w14:paraId="7E423678" w14:textId="77777777" w:rsidR="00BF275E" w:rsidRDefault="0035295D">
            <w:r>
              <w:t>Each party bears its own legal and other expenses.</w:t>
            </w:r>
          </w:p>
        </w:tc>
      </w:tr>
      <w:tr w:rsidR="00BF275E" w14:paraId="3699B09D" w14:textId="77777777" w:rsidTr="00D24E8B">
        <w:trPr>
          <w:jc w:val="center"/>
        </w:trPr>
        <w:tc>
          <w:tcPr>
            <w:tcW w:w="3330" w:type="dxa"/>
          </w:tcPr>
          <w:p w14:paraId="5D18B263" w14:textId="77777777" w:rsidR="00BF275E" w:rsidRDefault="0035295D">
            <w:r>
              <w:rPr>
                <w:b/>
              </w:rPr>
              <w:lastRenderedPageBreak/>
              <w:t>Governing Law</w:t>
            </w:r>
          </w:p>
        </w:tc>
        <w:tc>
          <w:tcPr>
            <w:tcW w:w="5310" w:type="dxa"/>
          </w:tcPr>
          <w:p w14:paraId="17807874" w14:textId="5B12F484" w:rsidR="00BF275E" w:rsidRDefault="000B4DE4">
            <w:r w:rsidRPr="000B4DE4">
              <w:t>This SAFE and related agreements will be governed by and construed under the laws of the State of Delaware.</w:t>
            </w:r>
          </w:p>
        </w:tc>
      </w:tr>
      <w:tr w:rsidR="00BF275E" w14:paraId="7BF797CB" w14:textId="77777777" w:rsidTr="00D24E8B">
        <w:trPr>
          <w:jc w:val="center"/>
        </w:trPr>
        <w:tc>
          <w:tcPr>
            <w:tcW w:w="3330" w:type="dxa"/>
          </w:tcPr>
          <w:p w14:paraId="411952E6" w14:textId="77777777" w:rsidR="00BF275E" w:rsidRDefault="0035295D">
            <w:r>
              <w:rPr>
                <w:b/>
              </w:rPr>
              <w:t>Binding Terms</w:t>
            </w:r>
          </w:p>
        </w:tc>
        <w:tc>
          <w:tcPr>
            <w:tcW w:w="5310" w:type="dxa"/>
          </w:tcPr>
          <w:p w14:paraId="038E0F8F" w14:textId="77777777" w:rsidR="00BF275E" w:rsidRDefault="0035295D">
            <w:r>
              <w:t>Only this row (and any explicit confidentiality or exclusivity, if included below) is intended to be binding.</w:t>
            </w:r>
          </w:p>
        </w:tc>
      </w:tr>
    </w:tbl>
    <w:p w14:paraId="64874573" w14:textId="77777777" w:rsidR="00BF275E" w:rsidRDefault="00BF275E"/>
    <w:p w14:paraId="69801363" w14:textId="77777777" w:rsidR="000B4DE4" w:rsidRDefault="000B4DE4"/>
    <w:p w14:paraId="34802C9D" w14:textId="77777777" w:rsidR="00BF275E" w:rsidRDefault="0035295D">
      <w:r>
        <w:t>AGREED AND ACCEPTED:</w:t>
      </w:r>
    </w:p>
    <w:p w14:paraId="343C42BA" w14:textId="77777777" w:rsidR="00BF275E" w:rsidRDefault="0035295D">
      <w:r>
        <w:rPr>
          <w:b/>
        </w:rPr>
        <w:t xml:space="preserve">COMPANY: </w:t>
      </w:r>
      <w:r>
        <w:t>{{COMPANY_NAME}}</w:t>
      </w:r>
    </w:p>
    <w:p w14:paraId="06D89C2F" w14:textId="77777777" w:rsidR="00BF275E" w:rsidRDefault="0035295D">
      <w:r>
        <w:t>By: ______________________________</w:t>
      </w:r>
    </w:p>
    <w:p w14:paraId="3EEC7CE8" w14:textId="77777777" w:rsidR="00BF275E" w:rsidRDefault="0035295D">
      <w:r>
        <w:t>Name: {{SIGNATORY_NAME}}</w:t>
      </w:r>
    </w:p>
    <w:p w14:paraId="1180B536" w14:textId="77777777" w:rsidR="00BF275E" w:rsidRDefault="0035295D">
      <w:r>
        <w:t>Title: {{SIGNATORY_TITLE}}</w:t>
      </w:r>
    </w:p>
    <w:p w14:paraId="207585B6" w14:textId="77777777" w:rsidR="00800FEE" w:rsidRDefault="00800FEE"/>
    <w:p w14:paraId="5A493A08" w14:textId="77777777" w:rsidR="00BF275E" w:rsidRDefault="0035295D">
      <w:r>
        <w:rPr>
          <w:b/>
        </w:rPr>
        <w:t xml:space="preserve">INVESTOR: </w:t>
      </w:r>
      <w:r>
        <w:t>{{INVESTOR_OR_FIRM}}</w:t>
      </w:r>
    </w:p>
    <w:p w14:paraId="46442437" w14:textId="77777777" w:rsidR="00BF275E" w:rsidRDefault="0035295D">
      <w:r>
        <w:t>By: ______________________________</w:t>
      </w:r>
    </w:p>
    <w:p w14:paraId="3F2E2D9E" w14:textId="77777777" w:rsidR="00BF275E" w:rsidRDefault="0035295D">
      <w:r>
        <w:t>Name: {{I_SIGNATORY_NAME}}</w:t>
      </w:r>
    </w:p>
    <w:p w14:paraId="6998E5DB" w14:textId="77777777" w:rsidR="00BF275E" w:rsidRDefault="0035295D">
      <w:r>
        <w:t>Title: {{I_SIGNATORY_TITLE}}</w:t>
      </w:r>
    </w:p>
    <w:sectPr w:rsidR="00BF27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488604">
    <w:abstractNumId w:val="8"/>
  </w:num>
  <w:num w:numId="2" w16cid:durableId="1178077370">
    <w:abstractNumId w:val="6"/>
  </w:num>
  <w:num w:numId="3" w16cid:durableId="1536193993">
    <w:abstractNumId w:val="5"/>
  </w:num>
  <w:num w:numId="4" w16cid:durableId="1146168486">
    <w:abstractNumId w:val="4"/>
  </w:num>
  <w:num w:numId="5" w16cid:durableId="525413643">
    <w:abstractNumId w:val="7"/>
  </w:num>
  <w:num w:numId="6" w16cid:durableId="765657211">
    <w:abstractNumId w:val="3"/>
  </w:num>
  <w:num w:numId="7" w16cid:durableId="827092030">
    <w:abstractNumId w:val="2"/>
  </w:num>
  <w:num w:numId="8" w16cid:durableId="790364660">
    <w:abstractNumId w:val="1"/>
  </w:num>
  <w:num w:numId="9" w16cid:durableId="169784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D07"/>
    <w:rsid w:val="000B4DE4"/>
    <w:rsid w:val="0015074B"/>
    <w:rsid w:val="0029639D"/>
    <w:rsid w:val="00326F90"/>
    <w:rsid w:val="0035295D"/>
    <w:rsid w:val="006850AC"/>
    <w:rsid w:val="00800FEE"/>
    <w:rsid w:val="00A524E0"/>
    <w:rsid w:val="00AA1D8D"/>
    <w:rsid w:val="00B47730"/>
    <w:rsid w:val="00BF275E"/>
    <w:rsid w:val="00CB0664"/>
    <w:rsid w:val="00D24E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B042D"/>
  <w14:defaultImageDpi w14:val="300"/>
  <w15:docId w15:val="{97EE782B-B449-444F-BF3A-B7FEEAED5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Ishika Mahaseth</cp:lastModifiedBy>
  <cp:revision>4</cp:revision>
  <dcterms:created xsi:type="dcterms:W3CDTF">2025-08-19T20:17:00Z</dcterms:created>
  <dcterms:modified xsi:type="dcterms:W3CDTF">2025-09-01T21:34:00Z</dcterms:modified>
  <cp:category/>
</cp:coreProperties>
</file>