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205D" w14:textId="3A373974" w:rsidR="004D68D9" w:rsidRPr="00687DF3" w:rsidRDefault="00000000">
      <w:pPr>
        <w:jc w:val="center"/>
        <w:rPr>
          <w:rFonts w:ascii="Times New Roman" w:hAnsi="Times New Roman" w:cs="Times New Roman"/>
          <w:sz w:val="28"/>
          <w:szCs w:val="28"/>
        </w:rPr>
      </w:pPr>
      <w:r w:rsidRPr="00687DF3">
        <w:rPr>
          <w:rFonts w:ascii="Times New Roman" w:hAnsi="Times New Roman" w:cs="Times New Roman"/>
          <w:b/>
          <w:color w:val="1F4E79"/>
          <w:sz w:val="28"/>
          <w:szCs w:val="28"/>
        </w:rPr>
        <w:t xml:space="preserve">COMP2321 </w:t>
      </w:r>
      <w:r w:rsidR="00013CFC" w:rsidRPr="00687DF3">
        <w:rPr>
          <w:rFonts w:ascii="Times New Roman" w:hAnsi="Times New Roman" w:cs="Times New Roman"/>
          <w:b/>
          <w:color w:val="1F4E79"/>
          <w:sz w:val="28"/>
          <w:szCs w:val="28"/>
        </w:rPr>
        <w:t>-</w:t>
      </w:r>
      <w:r w:rsidRPr="00687DF3">
        <w:rPr>
          <w:rFonts w:ascii="Times New Roman" w:hAnsi="Times New Roman" w:cs="Times New Roman"/>
          <w:b/>
          <w:color w:val="1F4E79"/>
          <w:sz w:val="28"/>
          <w:szCs w:val="28"/>
        </w:rPr>
        <w:t xml:space="preserve"> Coursework Marking Scheme</w:t>
      </w:r>
    </w:p>
    <w:p w14:paraId="1AB911E8" w14:textId="77777777" w:rsidR="004D68D9" w:rsidRPr="00794ADD" w:rsidRDefault="00000000">
      <w:pPr>
        <w:rPr>
          <w:rFonts w:ascii="Times New Roman" w:hAnsi="Times New Roman" w:cs="Times New Roman"/>
          <w:sz w:val="20"/>
          <w:szCs w:val="20"/>
        </w:rPr>
      </w:pPr>
      <w:r w:rsidRPr="00794ADD">
        <w:rPr>
          <w:rFonts w:ascii="Times New Roman" w:hAnsi="Times New Roman" w:cs="Times New Roman"/>
          <w:b/>
          <w:color w:val="1F4E79"/>
          <w:sz w:val="20"/>
          <w:szCs w:val="20"/>
        </w:rPr>
        <w:t>Part 1: Agent vs Opponent (80%)</w:t>
      </w:r>
    </w:p>
    <w:p w14:paraId="3BEF87B9" w14:textId="36075548" w:rsidR="00C92CC0" w:rsidRPr="00794ADD" w:rsidRDefault="00000000">
      <w:pPr>
        <w:spacing w:after="100"/>
        <w:rPr>
          <w:rFonts w:ascii="Times New Roman" w:hAnsi="Times New Roman" w:cs="Times New Roman"/>
          <w:sz w:val="20"/>
          <w:szCs w:val="20"/>
        </w:rPr>
      </w:pPr>
      <w:r w:rsidRPr="00794ADD">
        <w:rPr>
          <w:rFonts w:ascii="Times New Roman" w:hAnsi="Times New Roman" w:cs="Times New Roman"/>
          <w:sz w:val="20"/>
          <w:szCs w:val="20"/>
        </w:rPr>
        <w:t>The Agent is assessed across six games. The marks awarded for the outcome of each game are added together to give the Part 1 mark out of 80. There is no further averaging or scaling.</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3456"/>
        <w:gridCol w:w="2664"/>
        <w:gridCol w:w="2664"/>
        <w:gridCol w:w="2664"/>
      </w:tblGrid>
      <w:tr w:rsidR="004D68D9" w:rsidRPr="00794ADD" w14:paraId="0EDC4B38" w14:textId="77777777" w:rsidTr="00794ADD">
        <w:trPr>
          <w:jc w:val="center"/>
        </w:trPr>
        <w:tc>
          <w:tcPr>
            <w:tcW w:w="3456" w:type="dxa"/>
            <w:shd w:val="clear" w:color="auto" w:fill="31849B" w:themeFill="accent5" w:themeFillShade="BF"/>
            <w:vAlign w:val="center"/>
          </w:tcPr>
          <w:p w14:paraId="55BC17D1"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b/>
                <w:color w:val="FFFFFF"/>
                <w:sz w:val="20"/>
                <w:szCs w:val="20"/>
              </w:rPr>
              <w:t>Game</w:t>
            </w:r>
          </w:p>
        </w:tc>
        <w:tc>
          <w:tcPr>
            <w:tcW w:w="1800" w:type="dxa"/>
            <w:shd w:val="clear" w:color="auto" w:fill="31849B" w:themeFill="accent5" w:themeFillShade="BF"/>
            <w:vAlign w:val="center"/>
          </w:tcPr>
          <w:p w14:paraId="2BEA8BDD"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b/>
                <w:color w:val="FFFFFF"/>
                <w:sz w:val="20"/>
                <w:szCs w:val="20"/>
              </w:rPr>
              <w:t>Win</w:t>
            </w:r>
          </w:p>
        </w:tc>
        <w:tc>
          <w:tcPr>
            <w:tcW w:w="1800" w:type="dxa"/>
            <w:shd w:val="clear" w:color="auto" w:fill="31849B" w:themeFill="accent5" w:themeFillShade="BF"/>
            <w:vAlign w:val="center"/>
          </w:tcPr>
          <w:p w14:paraId="60045614"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b/>
                <w:color w:val="FFFFFF"/>
                <w:sz w:val="20"/>
                <w:szCs w:val="20"/>
              </w:rPr>
              <w:t>Draw</w:t>
            </w:r>
          </w:p>
        </w:tc>
        <w:tc>
          <w:tcPr>
            <w:tcW w:w="1800" w:type="dxa"/>
            <w:shd w:val="clear" w:color="auto" w:fill="31849B" w:themeFill="accent5" w:themeFillShade="BF"/>
            <w:vAlign w:val="center"/>
          </w:tcPr>
          <w:p w14:paraId="21673155"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b/>
                <w:color w:val="FFFFFF"/>
                <w:sz w:val="20"/>
                <w:szCs w:val="20"/>
              </w:rPr>
              <w:t>Loss</w:t>
            </w:r>
          </w:p>
        </w:tc>
      </w:tr>
      <w:tr w:rsidR="004D68D9" w:rsidRPr="00794ADD" w14:paraId="7D0FEFF0" w14:textId="77777777">
        <w:trPr>
          <w:jc w:val="center"/>
        </w:trPr>
        <w:tc>
          <w:tcPr>
            <w:tcW w:w="2664" w:type="dxa"/>
            <w:vAlign w:val="center"/>
          </w:tcPr>
          <w:p w14:paraId="343E65CE"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Game 1</w:t>
            </w:r>
          </w:p>
        </w:tc>
        <w:tc>
          <w:tcPr>
            <w:tcW w:w="2664" w:type="dxa"/>
            <w:vAlign w:val="center"/>
          </w:tcPr>
          <w:p w14:paraId="58D46E18"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20</w:t>
            </w:r>
          </w:p>
        </w:tc>
        <w:tc>
          <w:tcPr>
            <w:tcW w:w="2664" w:type="dxa"/>
            <w:vAlign w:val="center"/>
          </w:tcPr>
          <w:p w14:paraId="68907BE3"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9</w:t>
            </w:r>
          </w:p>
        </w:tc>
        <w:tc>
          <w:tcPr>
            <w:tcW w:w="2664" w:type="dxa"/>
            <w:vAlign w:val="center"/>
          </w:tcPr>
          <w:p w14:paraId="09EDA642"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0</w:t>
            </w:r>
          </w:p>
        </w:tc>
      </w:tr>
      <w:tr w:rsidR="004D68D9" w:rsidRPr="00794ADD" w14:paraId="58F1C8B4" w14:textId="77777777">
        <w:trPr>
          <w:jc w:val="center"/>
        </w:trPr>
        <w:tc>
          <w:tcPr>
            <w:tcW w:w="2664" w:type="dxa"/>
            <w:vAlign w:val="center"/>
          </w:tcPr>
          <w:p w14:paraId="6774D2B4"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Game 2</w:t>
            </w:r>
          </w:p>
        </w:tc>
        <w:tc>
          <w:tcPr>
            <w:tcW w:w="2664" w:type="dxa"/>
            <w:vAlign w:val="center"/>
          </w:tcPr>
          <w:p w14:paraId="07C441CC"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20</w:t>
            </w:r>
          </w:p>
        </w:tc>
        <w:tc>
          <w:tcPr>
            <w:tcW w:w="2664" w:type="dxa"/>
            <w:vAlign w:val="center"/>
          </w:tcPr>
          <w:p w14:paraId="0F1CF2FF"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9</w:t>
            </w:r>
          </w:p>
        </w:tc>
        <w:tc>
          <w:tcPr>
            <w:tcW w:w="2664" w:type="dxa"/>
            <w:vAlign w:val="center"/>
          </w:tcPr>
          <w:p w14:paraId="64A2E9D7"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0</w:t>
            </w:r>
          </w:p>
        </w:tc>
      </w:tr>
      <w:tr w:rsidR="004D68D9" w:rsidRPr="00794ADD" w14:paraId="08A6DBBF" w14:textId="77777777">
        <w:trPr>
          <w:jc w:val="center"/>
        </w:trPr>
        <w:tc>
          <w:tcPr>
            <w:tcW w:w="2664" w:type="dxa"/>
            <w:vAlign w:val="center"/>
          </w:tcPr>
          <w:p w14:paraId="4EAD74EF"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Game 3</w:t>
            </w:r>
          </w:p>
        </w:tc>
        <w:tc>
          <w:tcPr>
            <w:tcW w:w="2664" w:type="dxa"/>
            <w:vAlign w:val="center"/>
          </w:tcPr>
          <w:p w14:paraId="6F6BE2F7"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13</w:t>
            </w:r>
          </w:p>
        </w:tc>
        <w:tc>
          <w:tcPr>
            <w:tcW w:w="2664" w:type="dxa"/>
            <w:vAlign w:val="center"/>
          </w:tcPr>
          <w:p w14:paraId="18EF1E63"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7</w:t>
            </w:r>
          </w:p>
        </w:tc>
        <w:tc>
          <w:tcPr>
            <w:tcW w:w="2664" w:type="dxa"/>
            <w:vAlign w:val="center"/>
          </w:tcPr>
          <w:p w14:paraId="286D6ACC"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0</w:t>
            </w:r>
          </w:p>
        </w:tc>
      </w:tr>
      <w:tr w:rsidR="004D68D9" w:rsidRPr="00794ADD" w14:paraId="2BC01094" w14:textId="77777777">
        <w:trPr>
          <w:jc w:val="center"/>
        </w:trPr>
        <w:tc>
          <w:tcPr>
            <w:tcW w:w="2664" w:type="dxa"/>
            <w:vAlign w:val="center"/>
          </w:tcPr>
          <w:p w14:paraId="0448D461"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Game 4</w:t>
            </w:r>
          </w:p>
        </w:tc>
        <w:tc>
          <w:tcPr>
            <w:tcW w:w="2664" w:type="dxa"/>
            <w:vAlign w:val="center"/>
          </w:tcPr>
          <w:p w14:paraId="7908443C"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13</w:t>
            </w:r>
          </w:p>
        </w:tc>
        <w:tc>
          <w:tcPr>
            <w:tcW w:w="2664" w:type="dxa"/>
            <w:vAlign w:val="center"/>
          </w:tcPr>
          <w:p w14:paraId="4D2E9813"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7</w:t>
            </w:r>
          </w:p>
        </w:tc>
        <w:tc>
          <w:tcPr>
            <w:tcW w:w="2664" w:type="dxa"/>
            <w:vAlign w:val="center"/>
          </w:tcPr>
          <w:p w14:paraId="0F8CE87F"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0</w:t>
            </w:r>
          </w:p>
        </w:tc>
      </w:tr>
      <w:tr w:rsidR="004D68D9" w:rsidRPr="00794ADD" w14:paraId="230A4877" w14:textId="77777777">
        <w:trPr>
          <w:jc w:val="center"/>
        </w:trPr>
        <w:tc>
          <w:tcPr>
            <w:tcW w:w="2664" w:type="dxa"/>
            <w:vAlign w:val="center"/>
          </w:tcPr>
          <w:p w14:paraId="0248B956"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Game 5</w:t>
            </w:r>
          </w:p>
        </w:tc>
        <w:tc>
          <w:tcPr>
            <w:tcW w:w="2664" w:type="dxa"/>
            <w:vAlign w:val="center"/>
          </w:tcPr>
          <w:p w14:paraId="3AFADB3B"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7</w:t>
            </w:r>
          </w:p>
        </w:tc>
        <w:tc>
          <w:tcPr>
            <w:tcW w:w="2664" w:type="dxa"/>
            <w:vAlign w:val="center"/>
          </w:tcPr>
          <w:p w14:paraId="44B928BF"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4</w:t>
            </w:r>
          </w:p>
        </w:tc>
        <w:tc>
          <w:tcPr>
            <w:tcW w:w="2664" w:type="dxa"/>
            <w:vAlign w:val="center"/>
          </w:tcPr>
          <w:p w14:paraId="0E5D0EB7"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0</w:t>
            </w:r>
          </w:p>
        </w:tc>
      </w:tr>
      <w:tr w:rsidR="004D68D9" w:rsidRPr="00794ADD" w14:paraId="09A062B7" w14:textId="77777777">
        <w:trPr>
          <w:jc w:val="center"/>
        </w:trPr>
        <w:tc>
          <w:tcPr>
            <w:tcW w:w="2664" w:type="dxa"/>
            <w:vAlign w:val="center"/>
          </w:tcPr>
          <w:p w14:paraId="5C8AC9BB"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Game 6</w:t>
            </w:r>
          </w:p>
        </w:tc>
        <w:tc>
          <w:tcPr>
            <w:tcW w:w="2664" w:type="dxa"/>
            <w:vAlign w:val="center"/>
          </w:tcPr>
          <w:p w14:paraId="5369F63B"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7</w:t>
            </w:r>
          </w:p>
        </w:tc>
        <w:tc>
          <w:tcPr>
            <w:tcW w:w="2664" w:type="dxa"/>
            <w:vAlign w:val="center"/>
          </w:tcPr>
          <w:p w14:paraId="23181378"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4</w:t>
            </w:r>
          </w:p>
        </w:tc>
        <w:tc>
          <w:tcPr>
            <w:tcW w:w="2664" w:type="dxa"/>
            <w:vAlign w:val="center"/>
          </w:tcPr>
          <w:p w14:paraId="6DAFBADB"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color w:val="1F2937"/>
                <w:sz w:val="20"/>
                <w:szCs w:val="20"/>
              </w:rPr>
              <w:t>0</w:t>
            </w:r>
          </w:p>
        </w:tc>
      </w:tr>
      <w:tr w:rsidR="004D68D9" w:rsidRPr="00794ADD" w14:paraId="72AEB35C" w14:textId="77777777" w:rsidTr="00794ADD">
        <w:trPr>
          <w:jc w:val="center"/>
        </w:trPr>
        <w:tc>
          <w:tcPr>
            <w:tcW w:w="2664" w:type="dxa"/>
            <w:shd w:val="clear" w:color="auto" w:fill="FFFFFF" w:themeFill="background1"/>
            <w:vAlign w:val="center"/>
          </w:tcPr>
          <w:p w14:paraId="68F7C365"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b/>
                <w:color w:val="1F2937"/>
                <w:sz w:val="20"/>
                <w:szCs w:val="20"/>
              </w:rPr>
              <w:t>Total</w:t>
            </w:r>
          </w:p>
        </w:tc>
        <w:tc>
          <w:tcPr>
            <w:tcW w:w="2664" w:type="dxa"/>
            <w:shd w:val="clear" w:color="auto" w:fill="FFFFFF" w:themeFill="background1"/>
            <w:vAlign w:val="center"/>
          </w:tcPr>
          <w:p w14:paraId="040FED62"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b/>
                <w:color w:val="1F2937"/>
                <w:sz w:val="20"/>
                <w:szCs w:val="20"/>
              </w:rPr>
              <w:t>80</w:t>
            </w:r>
          </w:p>
        </w:tc>
        <w:tc>
          <w:tcPr>
            <w:tcW w:w="2664" w:type="dxa"/>
            <w:shd w:val="clear" w:color="auto" w:fill="FFFFFF" w:themeFill="background1"/>
            <w:vAlign w:val="center"/>
          </w:tcPr>
          <w:p w14:paraId="72128D75"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b/>
                <w:color w:val="1F2937"/>
                <w:sz w:val="20"/>
                <w:szCs w:val="20"/>
              </w:rPr>
              <w:t>40</w:t>
            </w:r>
          </w:p>
        </w:tc>
        <w:tc>
          <w:tcPr>
            <w:tcW w:w="2664" w:type="dxa"/>
            <w:shd w:val="clear" w:color="auto" w:fill="FFFFFF" w:themeFill="background1"/>
            <w:vAlign w:val="center"/>
          </w:tcPr>
          <w:p w14:paraId="4CC9BEEF" w14:textId="77777777" w:rsidR="004D68D9" w:rsidRPr="00794ADD" w:rsidRDefault="00000000">
            <w:pPr>
              <w:spacing w:after="0"/>
              <w:jc w:val="center"/>
              <w:rPr>
                <w:rFonts w:ascii="Times New Roman" w:hAnsi="Times New Roman" w:cs="Times New Roman"/>
                <w:sz w:val="20"/>
                <w:szCs w:val="20"/>
              </w:rPr>
            </w:pPr>
            <w:r w:rsidRPr="00794ADD">
              <w:rPr>
                <w:rFonts w:ascii="Times New Roman" w:hAnsi="Times New Roman" w:cs="Times New Roman"/>
                <w:b/>
                <w:color w:val="1F2937"/>
                <w:sz w:val="20"/>
                <w:szCs w:val="20"/>
              </w:rPr>
              <w:t>0</w:t>
            </w:r>
          </w:p>
        </w:tc>
      </w:tr>
    </w:tbl>
    <w:p w14:paraId="32C6207A" w14:textId="77777777" w:rsidR="00EF2AAD" w:rsidRDefault="00000000" w:rsidP="00EF2AAD">
      <w:pPr>
        <w:spacing w:before="100"/>
        <w:rPr>
          <w:rFonts w:ascii="Times New Roman" w:hAnsi="Times New Roman" w:cs="Times New Roman"/>
          <w:sz w:val="20"/>
          <w:szCs w:val="20"/>
        </w:rPr>
      </w:pPr>
      <w:r w:rsidRPr="00794ADD">
        <w:rPr>
          <w:rFonts w:ascii="Times New Roman" w:hAnsi="Times New Roman" w:cs="Times New Roman"/>
          <w:b/>
          <w:color w:val="1F4E79"/>
          <w:sz w:val="20"/>
          <w:szCs w:val="20"/>
        </w:rPr>
        <w:t>Definition of Game Outcomes</w:t>
      </w:r>
    </w:p>
    <w:p w14:paraId="35545598" w14:textId="77777777" w:rsidR="00EF2AAD" w:rsidRDefault="00000000" w:rsidP="00EF2AAD">
      <w:pPr>
        <w:spacing w:before="100" w:after="120"/>
        <w:rPr>
          <w:rFonts w:ascii="Times New Roman" w:hAnsi="Times New Roman" w:cs="Times New Roman"/>
          <w:sz w:val="20"/>
          <w:szCs w:val="20"/>
        </w:rPr>
      </w:pPr>
      <w:r w:rsidRPr="00794ADD">
        <w:rPr>
          <w:rFonts w:ascii="Times New Roman" w:hAnsi="Times New Roman" w:cs="Times New Roman"/>
          <w:b/>
          <w:sz w:val="20"/>
          <w:szCs w:val="20"/>
        </w:rPr>
        <w:t xml:space="preserve">Win: </w:t>
      </w:r>
      <w:r w:rsidRPr="00794ADD">
        <w:rPr>
          <w:rFonts w:ascii="Times New Roman" w:hAnsi="Times New Roman" w:cs="Times New Roman"/>
          <w:sz w:val="20"/>
          <w:szCs w:val="20"/>
        </w:rPr>
        <w:t xml:space="preserve">The Agent wins when the Opponent is checkmated, becomes stalemated, exceeds the thinking-time limit, or makes an illegal move, as specified in the </w:t>
      </w:r>
      <w:r w:rsidR="00C92CC0" w:rsidRPr="00794ADD">
        <w:rPr>
          <w:rFonts w:ascii="Times New Roman" w:hAnsi="Times New Roman" w:cs="Times New Roman"/>
          <w:sz w:val="20"/>
          <w:szCs w:val="20"/>
        </w:rPr>
        <w:t>Coursework description</w:t>
      </w:r>
      <w:r w:rsidRPr="00794ADD">
        <w:rPr>
          <w:rFonts w:ascii="Times New Roman" w:hAnsi="Times New Roman" w:cs="Times New Roman"/>
          <w:sz w:val="20"/>
          <w:szCs w:val="20"/>
        </w:rPr>
        <w:t>.</w:t>
      </w:r>
    </w:p>
    <w:p w14:paraId="73C76FC5" w14:textId="77777777" w:rsidR="00EF2AAD" w:rsidRDefault="00000000" w:rsidP="00EF2AAD">
      <w:pPr>
        <w:spacing w:before="100" w:after="120"/>
        <w:rPr>
          <w:rFonts w:ascii="Times New Roman" w:hAnsi="Times New Roman" w:cs="Times New Roman"/>
          <w:sz w:val="20"/>
          <w:szCs w:val="20"/>
        </w:rPr>
      </w:pPr>
      <w:r w:rsidRPr="00794ADD">
        <w:rPr>
          <w:rFonts w:ascii="Times New Roman" w:hAnsi="Times New Roman" w:cs="Times New Roman"/>
          <w:b/>
          <w:sz w:val="20"/>
          <w:szCs w:val="20"/>
        </w:rPr>
        <w:t xml:space="preserve">Draw: </w:t>
      </w:r>
      <w:r w:rsidRPr="00794ADD">
        <w:rPr>
          <w:rFonts w:ascii="Times New Roman" w:hAnsi="Times New Roman" w:cs="Times New Roman"/>
          <w:sz w:val="20"/>
          <w:szCs w:val="20"/>
        </w:rPr>
        <w:t xml:space="preserve">The game is drawn when only two Kings remain on the board, the same position occurs five times (fivefold repetition), or the overall game time limit is reached, as specified in the </w:t>
      </w:r>
      <w:r w:rsidR="00C92CC0" w:rsidRPr="00794ADD">
        <w:rPr>
          <w:rFonts w:ascii="Times New Roman" w:hAnsi="Times New Roman" w:cs="Times New Roman"/>
          <w:sz w:val="20"/>
          <w:szCs w:val="20"/>
        </w:rPr>
        <w:t>Coursework description</w:t>
      </w:r>
      <w:r w:rsidRPr="00794ADD">
        <w:rPr>
          <w:rFonts w:ascii="Times New Roman" w:hAnsi="Times New Roman" w:cs="Times New Roman"/>
          <w:sz w:val="20"/>
          <w:szCs w:val="20"/>
        </w:rPr>
        <w:t>.</w:t>
      </w:r>
    </w:p>
    <w:p w14:paraId="5EA2058E" w14:textId="77777777" w:rsidR="00EF2AAD" w:rsidRDefault="00000000" w:rsidP="00EF2AAD">
      <w:pPr>
        <w:spacing w:before="100" w:after="120"/>
        <w:rPr>
          <w:rFonts w:ascii="Times New Roman" w:hAnsi="Times New Roman" w:cs="Times New Roman"/>
          <w:sz w:val="20"/>
          <w:szCs w:val="20"/>
        </w:rPr>
      </w:pPr>
      <w:r w:rsidRPr="00794ADD">
        <w:rPr>
          <w:rFonts w:ascii="Times New Roman" w:hAnsi="Times New Roman" w:cs="Times New Roman"/>
          <w:b/>
          <w:sz w:val="20"/>
          <w:szCs w:val="20"/>
        </w:rPr>
        <w:t xml:space="preserve">Loss: </w:t>
      </w:r>
      <w:r w:rsidRPr="00794ADD">
        <w:rPr>
          <w:rFonts w:ascii="Times New Roman" w:hAnsi="Times New Roman" w:cs="Times New Roman"/>
          <w:sz w:val="20"/>
          <w:szCs w:val="20"/>
        </w:rPr>
        <w:t>The Agent loses when the Agent is checkmated, becomes stalemated, exceeds the thinking-time limit, or makes an illegal move.</w:t>
      </w:r>
    </w:p>
    <w:p w14:paraId="6C82E6AA" w14:textId="3C1DCF2F" w:rsidR="00C92CC0" w:rsidRDefault="00000000" w:rsidP="00EF2AAD">
      <w:pPr>
        <w:spacing w:before="100" w:after="120"/>
        <w:rPr>
          <w:rFonts w:ascii="Times New Roman" w:hAnsi="Times New Roman" w:cs="Times New Roman"/>
          <w:sz w:val="20"/>
          <w:szCs w:val="20"/>
        </w:rPr>
      </w:pPr>
      <w:r w:rsidRPr="00794ADD">
        <w:rPr>
          <w:rFonts w:ascii="Times New Roman" w:hAnsi="Times New Roman" w:cs="Times New Roman"/>
          <w:b/>
          <w:sz w:val="20"/>
          <w:szCs w:val="20"/>
        </w:rPr>
        <w:t xml:space="preserve">Agent Failure: </w:t>
      </w:r>
      <w:r w:rsidRPr="00794ADD">
        <w:rPr>
          <w:rFonts w:ascii="Times New Roman" w:hAnsi="Times New Roman" w:cs="Times New Roman"/>
          <w:sz w:val="20"/>
          <w:szCs w:val="20"/>
        </w:rPr>
        <w:t>If the Agent fails during execution or cannot make a legal move, the outcome reported by the game system will be used</w:t>
      </w:r>
      <w:r w:rsidR="00013CFC" w:rsidRPr="00794ADD">
        <w:rPr>
          <w:rFonts w:ascii="Times New Roman" w:hAnsi="Times New Roman" w:cs="Times New Roman"/>
          <w:sz w:val="20"/>
          <w:szCs w:val="20"/>
        </w:rPr>
        <w:t xml:space="preserve"> (as mentioned in the Coursework description).</w:t>
      </w:r>
    </w:p>
    <w:p w14:paraId="3AE315E8" w14:textId="77777777" w:rsidR="00A77739" w:rsidRDefault="00A77739" w:rsidP="00EF2AAD">
      <w:pPr>
        <w:spacing w:before="100" w:after="120"/>
        <w:rPr>
          <w:rFonts w:ascii="Times New Roman" w:hAnsi="Times New Roman" w:cs="Times New Roman"/>
          <w:sz w:val="20"/>
          <w:szCs w:val="20"/>
        </w:rPr>
      </w:pPr>
    </w:p>
    <w:p w14:paraId="1AACB94A" w14:textId="77777777" w:rsidR="00A77739" w:rsidRDefault="00A77739" w:rsidP="00EF2AAD">
      <w:pPr>
        <w:spacing w:before="100" w:after="120"/>
        <w:rPr>
          <w:rFonts w:ascii="Times New Roman" w:hAnsi="Times New Roman" w:cs="Times New Roman"/>
          <w:sz w:val="20"/>
          <w:szCs w:val="20"/>
        </w:rPr>
      </w:pPr>
    </w:p>
    <w:p w14:paraId="7A854037" w14:textId="77777777" w:rsidR="00A77739" w:rsidRDefault="00A77739" w:rsidP="00EF2AAD">
      <w:pPr>
        <w:spacing w:before="100" w:after="120"/>
        <w:rPr>
          <w:rFonts w:ascii="Times New Roman" w:hAnsi="Times New Roman" w:cs="Times New Roman"/>
          <w:sz w:val="20"/>
          <w:szCs w:val="20"/>
        </w:rPr>
      </w:pPr>
    </w:p>
    <w:p w14:paraId="6CE1572E" w14:textId="77777777" w:rsidR="00A77739" w:rsidRDefault="00A77739" w:rsidP="00EF2AAD">
      <w:pPr>
        <w:spacing w:before="100" w:after="120"/>
        <w:rPr>
          <w:rFonts w:ascii="Times New Roman" w:hAnsi="Times New Roman" w:cs="Times New Roman"/>
          <w:sz w:val="20"/>
          <w:szCs w:val="20"/>
        </w:rPr>
      </w:pPr>
    </w:p>
    <w:p w14:paraId="258D06A9" w14:textId="77777777" w:rsidR="00A77739" w:rsidRDefault="00A77739" w:rsidP="00EF2AAD">
      <w:pPr>
        <w:spacing w:before="100" w:after="120"/>
        <w:rPr>
          <w:rFonts w:ascii="Times New Roman" w:hAnsi="Times New Roman" w:cs="Times New Roman"/>
          <w:sz w:val="20"/>
          <w:szCs w:val="20"/>
        </w:rPr>
      </w:pPr>
    </w:p>
    <w:p w14:paraId="323AA777" w14:textId="77777777" w:rsidR="00A77739" w:rsidRDefault="00A77739" w:rsidP="00EF2AAD">
      <w:pPr>
        <w:spacing w:before="100" w:after="120"/>
        <w:rPr>
          <w:rFonts w:ascii="Times New Roman" w:hAnsi="Times New Roman" w:cs="Times New Roman"/>
          <w:sz w:val="20"/>
          <w:szCs w:val="20"/>
        </w:rPr>
      </w:pPr>
    </w:p>
    <w:p w14:paraId="59C3937E" w14:textId="77777777" w:rsidR="00A77739" w:rsidRDefault="00A77739" w:rsidP="00EF2AAD">
      <w:pPr>
        <w:spacing w:before="100" w:after="120"/>
        <w:rPr>
          <w:rFonts w:ascii="Times New Roman" w:hAnsi="Times New Roman" w:cs="Times New Roman"/>
          <w:sz w:val="20"/>
          <w:szCs w:val="20"/>
        </w:rPr>
      </w:pPr>
    </w:p>
    <w:p w14:paraId="3AB8A236" w14:textId="77777777" w:rsidR="00A77739" w:rsidRDefault="00A77739" w:rsidP="00EF2AAD">
      <w:pPr>
        <w:spacing w:before="100" w:after="120"/>
        <w:rPr>
          <w:rFonts w:ascii="Times New Roman" w:hAnsi="Times New Roman" w:cs="Times New Roman"/>
          <w:sz w:val="20"/>
          <w:szCs w:val="20"/>
        </w:rPr>
      </w:pPr>
    </w:p>
    <w:p w14:paraId="545F0CB4" w14:textId="77777777" w:rsidR="00A77739" w:rsidRDefault="00A77739" w:rsidP="00EF2AAD">
      <w:pPr>
        <w:spacing w:before="100" w:after="120"/>
        <w:rPr>
          <w:rFonts w:ascii="Times New Roman" w:hAnsi="Times New Roman" w:cs="Times New Roman"/>
          <w:sz w:val="20"/>
          <w:szCs w:val="20"/>
        </w:rPr>
      </w:pPr>
    </w:p>
    <w:p w14:paraId="418F4E45" w14:textId="77777777" w:rsidR="00A77739" w:rsidRDefault="00A77739" w:rsidP="00EF2AAD">
      <w:pPr>
        <w:spacing w:before="100" w:after="120"/>
        <w:rPr>
          <w:rFonts w:ascii="Times New Roman" w:hAnsi="Times New Roman" w:cs="Times New Roman"/>
          <w:sz w:val="20"/>
          <w:szCs w:val="20"/>
        </w:rPr>
      </w:pPr>
    </w:p>
    <w:p w14:paraId="58EDC573" w14:textId="77777777" w:rsidR="00A77739" w:rsidRDefault="00A77739" w:rsidP="00EF2AAD">
      <w:pPr>
        <w:spacing w:before="100" w:after="120"/>
        <w:rPr>
          <w:rFonts w:ascii="Times New Roman" w:hAnsi="Times New Roman" w:cs="Times New Roman"/>
          <w:sz w:val="20"/>
          <w:szCs w:val="20"/>
        </w:rPr>
      </w:pPr>
    </w:p>
    <w:p w14:paraId="4339F99D" w14:textId="77777777" w:rsidR="00A77739" w:rsidRDefault="00A77739" w:rsidP="00EF2AAD">
      <w:pPr>
        <w:spacing w:before="100" w:after="120"/>
        <w:rPr>
          <w:rFonts w:ascii="Times New Roman" w:hAnsi="Times New Roman" w:cs="Times New Roman"/>
          <w:sz w:val="20"/>
          <w:szCs w:val="20"/>
        </w:rPr>
      </w:pPr>
    </w:p>
    <w:p w14:paraId="3C578905" w14:textId="77777777" w:rsidR="00A77739" w:rsidRDefault="00A77739" w:rsidP="00EF2AAD">
      <w:pPr>
        <w:spacing w:before="100" w:after="120"/>
        <w:rPr>
          <w:rFonts w:ascii="Times New Roman" w:hAnsi="Times New Roman" w:cs="Times New Roman"/>
          <w:sz w:val="20"/>
          <w:szCs w:val="20"/>
        </w:rPr>
      </w:pPr>
    </w:p>
    <w:p w14:paraId="2902E35B" w14:textId="77777777" w:rsidR="00A77739" w:rsidRDefault="00A77739" w:rsidP="00EF2AAD">
      <w:pPr>
        <w:spacing w:before="100" w:after="120"/>
        <w:rPr>
          <w:rFonts w:ascii="Times New Roman" w:hAnsi="Times New Roman" w:cs="Times New Roman"/>
          <w:sz w:val="20"/>
          <w:szCs w:val="20"/>
        </w:rPr>
      </w:pPr>
    </w:p>
    <w:p w14:paraId="10E414D4" w14:textId="77777777" w:rsidR="00A77739" w:rsidRDefault="00A77739" w:rsidP="00EF2AAD">
      <w:pPr>
        <w:spacing w:before="100" w:after="120"/>
        <w:rPr>
          <w:rFonts w:ascii="Times New Roman" w:hAnsi="Times New Roman" w:cs="Times New Roman"/>
          <w:sz w:val="20"/>
          <w:szCs w:val="20"/>
        </w:rPr>
      </w:pPr>
    </w:p>
    <w:p w14:paraId="282DE595" w14:textId="77777777" w:rsidR="00A77739" w:rsidRDefault="00A77739" w:rsidP="00EF2AAD">
      <w:pPr>
        <w:spacing w:before="100" w:after="120"/>
        <w:rPr>
          <w:rFonts w:ascii="Times New Roman" w:hAnsi="Times New Roman" w:cs="Times New Roman"/>
          <w:sz w:val="20"/>
          <w:szCs w:val="20"/>
        </w:rPr>
      </w:pPr>
    </w:p>
    <w:p w14:paraId="75E7029D" w14:textId="77777777" w:rsidR="00A77739" w:rsidRDefault="00A77739" w:rsidP="00EF2AAD">
      <w:pPr>
        <w:spacing w:before="100" w:after="120"/>
        <w:rPr>
          <w:rFonts w:ascii="Times New Roman" w:hAnsi="Times New Roman" w:cs="Times New Roman"/>
          <w:sz w:val="20"/>
          <w:szCs w:val="20"/>
        </w:rPr>
      </w:pPr>
    </w:p>
    <w:p w14:paraId="7C124303" w14:textId="77777777" w:rsidR="00A77739" w:rsidRPr="00794ADD" w:rsidRDefault="00A77739" w:rsidP="00EF2AAD">
      <w:pPr>
        <w:spacing w:before="100" w:after="120"/>
        <w:rPr>
          <w:rFonts w:ascii="Times New Roman" w:hAnsi="Times New Roman" w:cs="Times New Roman"/>
          <w:sz w:val="20"/>
          <w:szCs w:val="20"/>
        </w:rPr>
      </w:pPr>
    </w:p>
    <w:p w14:paraId="26DD69F6" w14:textId="77777777" w:rsidR="00EF2AAD" w:rsidRDefault="00000000" w:rsidP="00C92CC0">
      <w:pPr>
        <w:spacing w:before="160"/>
        <w:rPr>
          <w:rFonts w:ascii="Times New Roman" w:hAnsi="Times New Roman" w:cs="Times New Roman"/>
          <w:sz w:val="20"/>
          <w:szCs w:val="20"/>
        </w:rPr>
      </w:pPr>
      <w:r w:rsidRPr="00794ADD">
        <w:rPr>
          <w:rFonts w:ascii="Times New Roman" w:hAnsi="Times New Roman" w:cs="Times New Roman"/>
          <w:b/>
          <w:color w:val="1F4E79"/>
          <w:sz w:val="20"/>
          <w:szCs w:val="20"/>
        </w:rPr>
        <w:lastRenderedPageBreak/>
        <w:t>Part 2: Agent Strategy Presentation (20%)</w:t>
      </w:r>
    </w:p>
    <w:p w14:paraId="43E0D8AC" w14:textId="519B0867" w:rsidR="00687DF3" w:rsidRDefault="00000000" w:rsidP="00C92CC0">
      <w:pPr>
        <w:spacing w:before="160"/>
        <w:rPr>
          <w:rFonts w:ascii="Times New Roman" w:hAnsi="Times New Roman" w:cs="Times New Roman"/>
          <w:sz w:val="20"/>
          <w:szCs w:val="20"/>
        </w:rPr>
      </w:pPr>
      <w:r w:rsidRPr="00794ADD">
        <w:rPr>
          <w:rFonts w:ascii="Times New Roman" w:hAnsi="Times New Roman" w:cs="Times New Roman"/>
          <w:sz w:val="20"/>
          <w:szCs w:val="20"/>
        </w:rPr>
        <w:t>Marks are assigned according to the following criterion weightings and performance descriptors. The guide percentages show each criterion’s contribution to Part 2. The performance headings show the percentage of marks available for that criterion.</w:t>
      </w:r>
      <w:r w:rsidR="00EF2AAD">
        <w:rPr>
          <w:rFonts w:ascii="Times New Roman" w:hAnsi="Times New Roman" w:cs="Times New Roman"/>
          <w:sz w:val="20"/>
          <w:szCs w:val="20"/>
        </w:rPr>
        <w:t xml:space="preserve"> </w:t>
      </w:r>
    </w:p>
    <w:p w14:paraId="2653404B" w14:textId="65303A09" w:rsidR="00687DF3" w:rsidRPr="00854772" w:rsidRDefault="00854772" w:rsidP="00854772">
      <w:pPr>
        <w:spacing w:after="0"/>
        <w:rPr>
          <w:rFonts w:ascii="Times New Roman" w:hAnsi="Times New Roman" w:cs="Times New Roman"/>
          <w:b/>
          <w:bCs/>
          <w:sz w:val="20"/>
          <w:szCs w:val="20"/>
        </w:rPr>
      </w:pPr>
      <w:r>
        <w:rPr>
          <w:rFonts w:ascii="Times New Roman" w:hAnsi="Times New Roman" w:cs="Times New Roman"/>
          <w:b/>
          <w:bCs/>
          <w:sz w:val="20"/>
          <w:szCs w:val="20"/>
        </w:rPr>
        <w:t xml:space="preserve">  </w:t>
      </w:r>
      <w:r w:rsidRPr="00854772">
        <w:rPr>
          <w:rFonts w:ascii="Times New Roman" w:hAnsi="Times New Roman" w:cs="Times New Roman"/>
          <w:b/>
          <w:bCs/>
          <w:sz w:val="20"/>
          <w:szCs w:val="20"/>
        </w:rPr>
        <w:t>Presentation Rubric</w:t>
      </w:r>
    </w:p>
    <w:tbl>
      <w:tblPr>
        <w:tblW w:w="0" w:type="auto"/>
        <w:jc w:val="center"/>
        <w:tblLayout w:type="fixed"/>
        <w:tblLook w:val="04A0" w:firstRow="1" w:lastRow="0" w:firstColumn="1" w:lastColumn="0" w:noHBand="0" w:noVBand="1"/>
      </w:tblPr>
      <w:tblGrid>
        <w:gridCol w:w="1907"/>
        <w:gridCol w:w="1779"/>
        <w:gridCol w:w="1701"/>
        <w:gridCol w:w="1701"/>
        <w:gridCol w:w="1843"/>
        <w:gridCol w:w="1549"/>
      </w:tblGrid>
      <w:tr w:rsidR="008D4EA7" w14:paraId="77F2918C" w14:textId="77777777" w:rsidTr="00A77739">
        <w:trPr>
          <w:trHeight w:val="478"/>
          <w:jc w:val="center"/>
        </w:trPr>
        <w:tc>
          <w:tcPr>
            <w:tcW w:w="1907" w:type="dxa"/>
            <w:tcBorders>
              <w:top w:val="single" w:sz="8" w:space="0" w:color="000000"/>
              <w:left w:val="single" w:sz="8" w:space="0" w:color="000000"/>
              <w:bottom w:val="single" w:sz="8" w:space="0" w:color="000000"/>
              <w:right w:val="single" w:sz="8" w:space="0" w:color="000000"/>
            </w:tcBorders>
            <w:vAlign w:val="center"/>
          </w:tcPr>
          <w:p w14:paraId="2F00ED95" w14:textId="77777777" w:rsidR="008D4EA7" w:rsidRDefault="008D4EA7" w:rsidP="008D4EA7">
            <w:pPr>
              <w:jc w:val="center"/>
              <w:rPr>
                <w:rFonts w:ascii="Arial" w:hAnsi="Arial"/>
                <w:b/>
                <w:sz w:val="16"/>
              </w:rPr>
            </w:pPr>
          </w:p>
        </w:tc>
        <w:tc>
          <w:tcPr>
            <w:tcW w:w="1779" w:type="dxa"/>
            <w:tcBorders>
              <w:top w:val="single" w:sz="8" w:space="0" w:color="000000"/>
              <w:left w:val="single" w:sz="8" w:space="0" w:color="000000"/>
              <w:bottom w:val="single" w:sz="8" w:space="0" w:color="000000"/>
              <w:right w:val="single" w:sz="8" w:space="0" w:color="000000"/>
            </w:tcBorders>
            <w:vAlign w:val="center"/>
          </w:tcPr>
          <w:p w14:paraId="51A74099" w14:textId="1B4BBF2C" w:rsidR="008D4EA7" w:rsidRDefault="008D4EA7" w:rsidP="008D4EA7">
            <w:pPr>
              <w:jc w:val="center"/>
              <w:rPr>
                <w:rFonts w:ascii="Arial" w:hAnsi="Arial"/>
                <w:b/>
                <w:sz w:val="16"/>
              </w:rPr>
            </w:pPr>
            <w:r>
              <w:rPr>
                <w:rFonts w:ascii="Arial" w:hAnsi="Arial"/>
                <w:b/>
                <w:sz w:val="16"/>
              </w:rPr>
              <w:t>First</w:t>
            </w:r>
          </w:p>
        </w:tc>
        <w:tc>
          <w:tcPr>
            <w:tcW w:w="1701" w:type="dxa"/>
            <w:tcBorders>
              <w:top w:val="single" w:sz="8" w:space="0" w:color="000000"/>
              <w:left w:val="single" w:sz="8" w:space="0" w:color="000000"/>
              <w:bottom w:val="single" w:sz="8" w:space="0" w:color="000000"/>
              <w:right w:val="single" w:sz="8" w:space="0" w:color="000000"/>
            </w:tcBorders>
            <w:vAlign w:val="center"/>
          </w:tcPr>
          <w:p w14:paraId="186614C3" w14:textId="48398C0E" w:rsidR="008D4EA7" w:rsidRDefault="008D4EA7" w:rsidP="008D4EA7">
            <w:pPr>
              <w:jc w:val="center"/>
              <w:rPr>
                <w:rFonts w:ascii="Arial" w:hAnsi="Arial"/>
                <w:b/>
                <w:sz w:val="16"/>
              </w:rPr>
            </w:pPr>
            <w:r>
              <w:rPr>
                <w:rFonts w:ascii="Arial" w:hAnsi="Arial"/>
                <w:b/>
                <w:sz w:val="16"/>
              </w:rPr>
              <w:t>Upper Second</w:t>
            </w:r>
          </w:p>
        </w:tc>
        <w:tc>
          <w:tcPr>
            <w:tcW w:w="1701" w:type="dxa"/>
            <w:tcBorders>
              <w:top w:val="single" w:sz="8" w:space="0" w:color="000000"/>
              <w:left w:val="single" w:sz="8" w:space="0" w:color="000000"/>
              <w:bottom w:val="single" w:sz="8" w:space="0" w:color="000000"/>
              <w:right w:val="single" w:sz="8" w:space="0" w:color="000000"/>
            </w:tcBorders>
            <w:vAlign w:val="center"/>
          </w:tcPr>
          <w:p w14:paraId="1F3734E3" w14:textId="5BEEB313" w:rsidR="008D4EA7" w:rsidRDefault="008D4EA7" w:rsidP="008D4EA7">
            <w:pPr>
              <w:jc w:val="center"/>
              <w:rPr>
                <w:rFonts w:ascii="Arial" w:hAnsi="Arial"/>
                <w:b/>
                <w:sz w:val="16"/>
              </w:rPr>
            </w:pPr>
            <w:r>
              <w:rPr>
                <w:rFonts w:ascii="Arial" w:hAnsi="Arial"/>
                <w:b/>
                <w:sz w:val="16"/>
              </w:rPr>
              <w:t>Lower Second</w:t>
            </w:r>
          </w:p>
        </w:tc>
        <w:tc>
          <w:tcPr>
            <w:tcW w:w="1843" w:type="dxa"/>
            <w:tcBorders>
              <w:top w:val="single" w:sz="8" w:space="0" w:color="000000"/>
              <w:left w:val="single" w:sz="8" w:space="0" w:color="000000"/>
              <w:bottom w:val="single" w:sz="8" w:space="0" w:color="000000"/>
              <w:right w:val="single" w:sz="8" w:space="0" w:color="000000"/>
            </w:tcBorders>
            <w:vAlign w:val="center"/>
          </w:tcPr>
          <w:p w14:paraId="23F4BD36" w14:textId="63C4AFAE" w:rsidR="008D4EA7" w:rsidRDefault="008D4EA7" w:rsidP="008D4EA7">
            <w:pPr>
              <w:jc w:val="center"/>
              <w:rPr>
                <w:rFonts w:ascii="Arial" w:hAnsi="Arial"/>
                <w:b/>
                <w:sz w:val="16"/>
              </w:rPr>
            </w:pPr>
            <w:r>
              <w:rPr>
                <w:rFonts w:ascii="Arial" w:hAnsi="Arial"/>
                <w:b/>
                <w:sz w:val="16"/>
              </w:rPr>
              <w:t>Third</w:t>
            </w:r>
          </w:p>
        </w:tc>
        <w:tc>
          <w:tcPr>
            <w:tcW w:w="1549" w:type="dxa"/>
            <w:tcBorders>
              <w:top w:val="single" w:sz="8" w:space="0" w:color="000000"/>
              <w:left w:val="single" w:sz="8" w:space="0" w:color="000000"/>
              <w:bottom w:val="single" w:sz="8" w:space="0" w:color="000000"/>
              <w:right w:val="single" w:sz="8" w:space="0" w:color="000000"/>
            </w:tcBorders>
            <w:vAlign w:val="center"/>
          </w:tcPr>
          <w:p w14:paraId="7F0B84CC" w14:textId="3DE21B1E" w:rsidR="008D4EA7" w:rsidRDefault="008D4EA7" w:rsidP="008D4EA7">
            <w:pPr>
              <w:jc w:val="center"/>
              <w:rPr>
                <w:rFonts w:ascii="Arial" w:hAnsi="Arial"/>
                <w:b/>
                <w:sz w:val="16"/>
              </w:rPr>
            </w:pPr>
            <w:r>
              <w:rPr>
                <w:rFonts w:ascii="Arial" w:hAnsi="Arial"/>
                <w:b/>
                <w:sz w:val="16"/>
              </w:rPr>
              <w:t>Fail/Refer</w:t>
            </w:r>
          </w:p>
        </w:tc>
      </w:tr>
      <w:tr w:rsidR="008D4EA7" w14:paraId="4F70C90E" w14:textId="77777777" w:rsidTr="00A77739">
        <w:trPr>
          <w:trHeight w:val="478"/>
          <w:jc w:val="center"/>
        </w:trPr>
        <w:tc>
          <w:tcPr>
            <w:tcW w:w="1907" w:type="dxa"/>
            <w:tcBorders>
              <w:top w:val="single" w:sz="8" w:space="0" w:color="000000"/>
              <w:left w:val="single" w:sz="8" w:space="0" w:color="000000"/>
              <w:bottom w:val="single" w:sz="8" w:space="0" w:color="000000"/>
              <w:right w:val="single" w:sz="8" w:space="0" w:color="000000"/>
            </w:tcBorders>
            <w:vAlign w:val="center"/>
          </w:tcPr>
          <w:p w14:paraId="01AF7849" w14:textId="77777777" w:rsidR="008D4EA7" w:rsidRDefault="008D4EA7" w:rsidP="008D4EA7">
            <w:pPr>
              <w:jc w:val="center"/>
            </w:pPr>
            <w:r>
              <w:rPr>
                <w:rFonts w:ascii="Arial" w:hAnsi="Arial"/>
                <w:b/>
                <w:sz w:val="16"/>
              </w:rPr>
              <w:t>Criterion</w:t>
            </w:r>
            <w:r>
              <w:rPr>
                <w:rFonts w:ascii="Arial" w:hAnsi="Arial"/>
                <w:b/>
                <w:sz w:val="16"/>
              </w:rPr>
              <w:br/>
              <w:t>(%/Marks)</w:t>
            </w:r>
          </w:p>
        </w:tc>
        <w:tc>
          <w:tcPr>
            <w:tcW w:w="1779" w:type="dxa"/>
            <w:tcBorders>
              <w:top w:val="single" w:sz="8" w:space="0" w:color="000000"/>
              <w:left w:val="single" w:sz="8" w:space="0" w:color="000000"/>
              <w:bottom w:val="single" w:sz="8" w:space="0" w:color="000000"/>
              <w:right w:val="single" w:sz="8" w:space="0" w:color="000000"/>
            </w:tcBorders>
            <w:vAlign w:val="center"/>
          </w:tcPr>
          <w:p w14:paraId="43A64B6E" w14:textId="77777777" w:rsidR="008D4EA7" w:rsidRDefault="008D4EA7" w:rsidP="008D4EA7">
            <w:pPr>
              <w:jc w:val="center"/>
            </w:pPr>
            <w:r>
              <w:rPr>
                <w:rFonts w:ascii="Arial" w:hAnsi="Arial"/>
                <w:b/>
                <w:sz w:val="16"/>
              </w:rPr>
              <w:t>(70%+)</w:t>
            </w:r>
          </w:p>
        </w:tc>
        <w:tc>
          <w:tcPr>
            <w:tcW w:w="1701" w:type="dxa"/>
            <w:tcBorders>
              <w:top w:val="single" w:sz="8" w:space="0" w:color="000000"/>
              <w:left w:val="single" w:sz="8" w:space="0" w:color="000000"/>
              <w:bottom w:val="single" w:sz="8" w:space="0" w:color="000000"/>
              <w:right w:val="single" w:sz="8" w:space="0" w:color="000000"/>
            </w:tcBorders>
            <w:vAlign w:val="center"/>
          </w:tcPr>
          <w:p w14:paraId="5DA89CAB" w14:textId="77777777" w:rsidR="008D4EA7" w:rsidRDefault="008D4EA7" w:rsidP="008D4EA7">
            <w:pPr>
              <w:jc w:val="center"/>
            </w:pPr>
            <w:r>
              <w:rPr>
                <w:rFonts w:ascii="Arial" w:hAnsi="Arial"/>
                <w:b/>
                <w:sz w:val="16"/>
              </w:rPr>
              <w:t>(60%-69%)</w:t>
            </w:r>
          </w:p>
        </w:tc>
        <w:tc>
          <w:tcPr>
            <w:tcW w:w="1701" w:type="dxa"/>
            <w:tcBorders>
              <w:top w:val="single" w:sz="8" w:space="0" w:color="000000"/>
              <w:left w:val="single" w:sz="8" w:space="0" w:color="000000"/>
              <w:bottom w:val="single" w:sz="8" w:space="0" w:color="000000"/>
              <w:right w:val="single" w:sz="8" w:space="0" w:color="000000"/>
            </w:tcBorders>
            <w:vAlign w:val="center"/>
          </w:tcPr>
          <w:p w14:paraId="288F3792" w14:textId="77777777" w:rsidR="008D4EA7" w:rsidRDefault="008D4EA7" w:rsidP="008D4EA7">
            <w:pPr>
              <w:jc w:val="center"/>
            </w:pPr>
            <w:r>
              <w:rPr>
                <w:rFonts w:ascii="Arial" w:hAnsi="Arial"/>
                <w:b/>
                <w:sz w:val="16"/>
              </w:rPr>
              <w:t>(50-59%)</w:t>
            </w:r>
          </w:p>
        </w:tc>
        <w:tc>
          <w:tcPr>
            <w:tcW w:w="1843" w:type="dxa"/>
            <w:tcBorders>
              <w:top w:val="single" w:sz="8" w:space="0" w:color="000000"/>
              <w:left w:val="single" w:sz="8" w:space="0" w:color="000000"/>
              <w:bottom w:val="single" w:sz="8" w:space="0" w:color="000000"/>
              <w:right w:val="single" w:sz="8" w:space="0" w:color="000000"/>
            </w:tcBorders>
            <w:vAlign w:val="center"/>
          </w:tcPr>
          <w:p w14:paraId="1953A1A6" w14:textId="77777777" w:rsidR="008D4EA7" w:rsidRDefault="008D4EA7" w:rsidP="008D4EA7">
            <w:pPr>
              <w:jc w:val="center"/>
            </w:pPr>
            <w:r>
              <w:rPr>
                <w:rFonts w:ascii="Arial" w:hAnsi="Arial"/>
                <w:b/>
                <w:sz w:val="16"/>
              </w:rPr>
              <w:t>(40-49%)</w:t>
            </w:r>
          </w:p>
        </w:tc>
        <w:tc>
          <w:tcPr>
            <w:tcW w:w="1549" w:type="dxa"/>
            <w:tcBorders>
              <w:top w:val="single" w:sz="8" w:space="0" w:color="000000"/>
              <w:left w:val="single" w:sz="8" w:space="0" w:color="000000"/>
              <w:bottom w:val="single" w:sz="8" w:space="0" w:color="000000"/>
              <w:right w:val="single" w:sz="8" w:space="0" w:color="000000"/>
            </w:tcBorders>
            <w:vAlign w:val="center"/>
          </w:tcPr>
          <w:p w14:paraId="386D2D54" w14:textId="77777777" w:rsidR="008D4EA7" w:rsidRDefault="008D4EA7" w:rsidP="008D4EA7">
            <w:pPr>
              <w:jc w:val="center"/>
            </w:pPr>
            <w:r>
              <w:rPr>
                <w:rFonts w:ascii="Arial" w:hAnsi="Arial"/>
                <w:b/>
                <w:sz w:val="16"/>
              </w:rPr>
              <w:t>Less than 40%</w:t>
            </w:r>
          </w:p>
        </w:tc>
      </w:tr>
      <w:tr w:rsidR="00243E21" w14:paraId="4095132E" w14:textId="77777777" w:rsidTr="00A77739">
        <w:trPr>
          <w:trHeight w:val="918"/>
          <w:jc w:val="center"/>
        </w:trPr>
        <w:tc>
          <w:tcPr>
            <w:tcW w:w="1907" w:type="dxa"/>
            <w:tcBorders>
              <w:top w:val="single" w:sz="8" w:space="0" w:color="000000"/>
              <w:left w:val="single" w:sz="8" w:space="0" w:color="000000"/>
              <w:bottom w:val="single" w:sz="8" w:space="0" w:color="000000"/>
              <w:right w:val="single" w:sz="8" w:space="0" w:color="000000"/>
            </w:tcBorders>
            <w:vAlign w:val="center"/>
          </w:tcPr>
          <w:p w14:paraId="34DDFA40" w14:textId="77777777" w:rsidR="00243E21" w:rsidRDefault="00243E21" w:rsidP="00243E21">
            <w:pPr>
              <w:spacing w:after="0"/>
            </w:pPr>
            <w:r>
              <w:rPr>
                <w:rFonts w:ascii="Arial" w:hAnsi="Arial"/>
                <w:b/>
                <w:sz w:val="15"/>
              </w:rPr>
              <w:t>1. Strategy /</w:t>
            </w:r>
            <w:r>
              <w:rPr>
                <w:rFonts w:ascii="Arial" w:hAnsi="Arial"/>
                <w:b/>
                <w:sz w:val="15"/>
              </w:rPr>
              <w:br/>
              <w:t>Technique Used</w:t>
            </w:r>
            <w:r>
              <w:rPr>
                <w:rFonts w:ascii="Arial" w:hAnsi="Arial"/>
                <w:b/>
                <w:sz w:val="15"/>
              </w:rPr>
              <w:br/>
            </w:r>
            <w:r>
              <w:rPr>
                <w:rFonts w:ascii="Arial" w:hAnsi="Arial"/>
                <w:b/>
                <w:sz w:val="15"/>
              </w:rPr>
              <w:br/>
              <w:t>(Guide: Weight =</w:t>
            </w:r>
            <w:r>
              <w:rPr>
                <w:rFonts w:ascii="Arial" w:hAnsi="Arial"/>
                <w:b/>
                <w:sz w:val="15"/>
              </w:rPr>
              <w:br/>
              <w:t>20% | Maximum</w:t>
            </w:r>
            <w:r>
              <w:rPr>
                <w:rFonts w:ascii="Arial" w:hAnsi="Arial"/>
                <w:b/>
                <w:sz w:val="15"/>
              </w:rPr>
              <w:br/>
              <w:t>marks = 4)</w:t>
            </w:r>
          </w:p>
        </w:tc>
        <w:tc>
          <w:tcPr>
            <w:tcW w:w="1779" w:type="dxa"/>
            <w:tcBorders>
              <w:top w:val="single" w:sz="8" w:space="0" w:color="000000"/>
              <w:left w:val="single" w:sz="8" w:space="0" w:color="000000"/>
              <w:bottom w:val="single" w:sz="8" w:space="0" w:color="000000"/>
              <w:right w:val="single" w:sz="8" w:space="0" w:color="000000"/>
            </w:tcBorders>
            <w:vAlign w:val="center"/>
          </w:tcPr>
          <w:p w14:paraId="42D62CC3" w14:textId="67390A0B" w:rsidR="00243E21" w:rsidRDefault="00243E21" w:rsidP="00243E21">
            <w:pPr>
              <w:spacing w:after="0"/>
            </w:pPr>
            <w:r w:rsidRPr="00661D5F">
              <w:rPr>
                <w:sz w:val="15"/>
              </w:rPr>
              <w:t>The strategy and approach used by the agent are clearly explained, with sufficient detail and a strong understanding demonstrated.</w:t>
            </w:r>
          </w:p>
        </w:tc>
        <w:tc>
          <w:tcPr>
            <w:tcW w:w="1701" w:type="dxa"/>
            <w:tcBorders>
              <w:top w:val="single" w:sz="8" w:space="0" w:color="000000"/>
              <w:left w:val="single" w:sz="8" w:space="0" w:color="000000"/>
              <w:bottom w:val="single" w:sz="8" w:space="0" w:color="000000"/>
              <w:right w:val="single" w:sz="8" w:space="0" w:color="000000"/>
            </w:tcBorders>
            <w:vAlign w:val="center"/>
          </w:tcPr>
          <w:p w14:paraId="2D800191" w14:textId="783B310A" w:rsidR="00243E21" w:rsidRDefault="00243E21" w:rsidP="00243E21">
            <w:pPr>
              <w:spacing w:after="0"/>
            </w:pPr>
            <w:r>
              <w:rPr>
                <w:rFonts w:ascii="Arial" w:hAnsi="Arial"/>
                <w:sz w:val="15"/>
              </w:rPr>
              <w:t xml:space="preserve">Strategy is explained </w:t>
            </w:r>
            <w:r w:rsidR="00854772">
              <w:rPr>
                <w:rFonts w:ascii="Arial" w:hAnsi="Arial"/>
                <w:sz w:val="15"/>
              </w:rPr>
              <w:t>clearly,</w:t>
            </w:r>
            <w:r>
              <w:rPr>
                <w:rFonts w:ascii="Arial" w:hAnsi="Arial"/>
                <w:sz w:val="15"/>
              </w:rPr>
              <w:t xml:space="preserve"> with reasonable detail, but some aspects could be explained more fully.</w:t>
            </w:r>
          </w:p>
        </w:tc>
        <w:tc>
          <w:tcPr>
            <w:tcW w:w="1701" w:type="dxa"/>
            <w:tcBorders>
              <w:top w:val="single" w:sz="8" w:space="0" w:color="000000"/>
              <w:left w:val="single" w:sz="8" w:space="0" w:color="000000"/>
              <w:bottom w:val="single" w:sz="8" w:space="0" w:color="000000"/>
              <w:right w:val="single" w:sz="8" w:space="0" w:color="000000"/>
            </w:tcBorders>
            <w:vAlign w:val="center"/>
          </w:tcPr>
          <w:p w14:paraId="22C8F184" w14:textId="5B731006" w:rsidR="00243E21" w:rsidRDefault="00243E21" w:rsidP="00243E21">
            <w:pPr>
              <w:spacing w:after="0"/>
            </w:pPr>
            <w:r>
              <w:rPr>
                <w:rFonts w:ascii="Arial" w:hAnsi="Arial"/>
                <w:sz w:val="15"/>
              </w:rPr>
              <w:t>Strategy is identified and explained at a basic level, but there are noticeable gaps in detail, clarity or understanding.</w:t>
            </w:r>
          </w:p>
        </w:tc>
        <w:tc>
          <w:tcPr>
            <w:tcW w:w="1843" w:type="dxa"/>
            <w:tcBorders>
              <w:top w:val="single" w:sz="8" w:space="0" w:color="000000"/>
              <w:left w:val="single" w:sz="8" w:space="0" w:color="000000"/>
              <w:bottom w:val="single" w:sz="8" w:space="0" w:color="000000"/>
              <w:right w:val="single" w:sz="8" w:space="0" w:color="000000"/>
            </w:tcBorders>
            <w:vAlign w:val="center"/>
          </w:tcPr>
          <w:p w14:paraId="11E626A1" w14:textId="2B91177C" w:rsidR="00243E21" w:rsidRDefault="00243E21" w:rsidP="00243E21">
            <w:pPr>
              <w:spacing w:after="0"/>
            </w:pPr>
            <w:r>
              <w:rPr>
                <w:rFonts w:ascii="Arial" w:hAnsi="Arial"/>
                <w:sz w:val="15"/>
              </w:rPr>
              <w:t>Strategy is explained but with varying levels of detail or some gaps in understanding.</w:t>
            </w:r>
          </w:p>
        </w:tc>
        <w:tc>
          <w:tcPr>
            <w:tcW w:w="1549" w:type="dxa"/>
            <w:tcBorders>
              <w:top w:val="single" w:sz="8" w:space="0" w:color="000000"/>
              <w:left w:val="single" w:sz="8" w:space="0" w:color="000000"/>
              <w:bottom w:val="single" w:sz="8" w:space="0" w:color="000000"/>
              <w:right w:val="single" w:sz="8" w:space="0" w:color="000000"/>
            </w:tcBorders>
            <w:vAlign w:val="center"/>
          </w:tcPr>
          <w:p w14:paraId="4564A184" w14:textId="1B863EA2" w:rsidR="00243E21" w:rsidRDefault="00243E21" w:rsidP="00243E21">
            <w:pPr>
              <w:spacing w:after="0"/>
            </w:pPr>
            <w:r>
              <w:rPr>
                <w:rFonts w:ascii="Arial" w:hAnsi="Arial"/>
                <w:sz w:val="15"/>
              </w:rPr>
              <w:t>No meaningful explanation.</w:t>
            </w:r>
          </w:p>
        </w:tc>
      </w:tr>
      <w:tr w:rsidR="008D4EA7" w14:paraId="20AEA5FB" w14:textId="77777777" w:rsidTr="00A77739">
        <w:trPr>
          <w:trHeight w:val="1227"/>
          <w:jc w:val="center"/>
        </w:trPr>
        <w:tc>
          <w:tcPr>
            <w:tcW w:w="1907" w:type="dxa"/>
            <w:tcBorders>
              <w:top w:val="single" w:sz="8" w:space="0" w:color="000000"/>
              <w:left w:val="single" w:sz="8" w:space="0" w:color="000000"/>
              <w:bottom w:val="single" w:sz="8" w:space="0" w:color="000000"/>
              <w:right w:val="single" w:sz="8" w:space="0" w:color="000000"/>
            </w:tcBorders>
            <w:vAlign w:val="center"/>
          </w:tcPr>
          <w:p w14:paraId="320D9777" w14:textId="77777777" w:rsidR="008D4EA7" w:rsidRDefault="008D4EA7" w:rsidP="008D4EA7">
            <w:pPr>
              <w:spacing w:after="0"/>
            </w:pPr>
            <w:r>
              <w:rPr>
                <w:rFonts w:ascii="Arial" w:hAnsi="Arial"/>
                <w:b/>
                <w:sz w:val="15"/>
              </w:rPr>
              <w:t>2. Technical</w:t>
            </w:r>
            <w:r>
              <w:rPr>
                <w:rFonts w:ascii="Arial" w:hAnsi="Arial"/>
                <w:b/>
                <w:sz w:val="15"/>
              </w:rPr>
              <w:br/>
              <w:t>Implementation</w:t>
            </w:r>
            <w:r>
              <w:rPr>
                <w:rFonts w:ascii="Arial" w:hAnsi="Arial"/>
                <w:b/>
                <w:sz w:val="15"/>
              </w:rPr>
              <w:br/>
              <w:t>(guide 40%) (/8)</w:t>
            </w:r>
            <w:r>
              <w:rPr>
                <w:rFonts w:ascii="Arial" w:hAnsi="Arial"/>
                <w:b/>
                <w:sz w:val="15"/>
              </w:rPr>
              <w:br/>
            </w:r>
            <w:r>
              <w:rPr>
                <w:rFonts w:ascii="Arial" w:hAnsi="Arial"/>
                <w:b/>
                <w:sz w:val="15"/>
              </w:rPr>
              <w:br/>
              <w:t>(Guide: Weight =</w:t>
            </w:r>
            <w:r>
              <w:rPr>
                <w:rFonts w:ascii="Arial" w:hAnsi="Arial"/>
                <w:b/>
                <w:sz w:val="15"/>
              </w:rPr>
              <w:br/>
              <w:t>40% | Maximum</w:t>
            </w:r>
            <w:r>
              <w:rPr>
                <w:rFonts w:ascii="Arial" w:hAnsi="Arial"/>
                <w:b/>
                <w:sz w:val="15"/>
              </w:rPr>
              <w:br/>
              <w:t>marks = 8)</w:t>
            </w:r>
          </w:p>
        </w:tc>
        <w:tc>
          <w:tcPr>
            <w:tcW w:w="1779" w:type="dxa"/>
            <w:tcBorders>
              <w:top w:val="single" w:sz="8" w:space="0" w:color="000000"/>
              <w:left w:val="single" w:sz="8" w:space="0" w:color="000000"/>
              <w:bottom w:val="single" w:sz="8" w:space="0" w:color="000000"/>
              <w:right w:val="single" w:sz="8" w:space="0" w:color="000000"/>
            </w:tcBorders>
            <w:vAlign w:val="center"/>
          </w:tcPr>
          <w:p w14:paraId="4E787C35" w14:textId="0E3A27E0" w:rsidR="008D4EA7" w:rsidRDefault="008D4EA7" w:rsidP="008D4EA7">
            <w:pPr>
              <w:spacing w:after="0"/>
            </w:pPr>
            <w:r>
              <w:rPr>
                <w:rFonts w:ascii="Arial" w:hAnsi="Arial"/>
                <w:sz w:val="15"/>
              </w:rPr>
              <w:t>Clear details of primary objects and hyperparameters (evaluation function, branching factor, depth, etc.), together with functions/sub-routines and appropriate use of diagrammatic techniques to explain the strategy.</w:t>
            </w:r>
          </w:p>
        </w:tc>
        <w:tc>
          <w:tcPr>
            <w:tcW w:w="1701" w:type="dxa"/>
            <w:tcBorders>
              <w:top w:val="single" w:sz="8" w:space="0" w:color="000000"/>
              <w:left w:val="single" w:sz="8" w:space="0" w:color="000000"/>
              <w:bottom w:val="single" w:sz="8" w:space="0" w:color="000000"/>
              <w:right w:val="single" w:sz="8" w:space="0" w:color="000000"/>
            </w:tcBorders>
            <w:vAlign w:val="center"/>
          </w:tcPr>
          <w:p w14:paraId="7F41DE22" w14:textId="580676CF" w:rsidR="008D4EA7" w:rsidRDefault="00854772" w:rsidP="008D4EA7">
            <w:pPr>
              <w:spacing w:after="0"/>
            </w:pPr>
            <w:r>
              <w:rPr>
                <w:rFonts w:ascii="Arial" w:hAnsi="Arial"/>
                <w:sz w:val="15"/>
              </w:rPr>
              <w:t>Clear</w:t>
            </w:r>
            <w:r w:rsidR="008D4EA7">
              <w:rPr>
                <w:rFonts w:ascii="Arial" w:hAnsi="Arial"/>
                <w:sz w:val="15"/>
              </w:rPr>
              <w:t xml:space="preserve"> explanation of the primary objects, hyperparameters and functions/sub-routines, with an appropriate diagrammatic technique. Most implementation details are clear, although some aspects could be explained in greater detail.</w:t>
            </w:r>
          </w:p>
        </w:tc>
        <w:tc>
          <w:tcPr>
            <w:tcW w:w="1701" w:type="dxa"/>
            <w:tcBorders>
              <w:top w:val="single" w:sz="8" w:space="0" w:color="000000"/>
              <w:left w:val="single" w:sz="8" w:space="0" w:color="000000"/>
              <w:bottom w:val="single" w:sz="8" w:space="0" w:color="000000"/>
              <w:right w:val="single" w:sz="8" w:space="0" w:color="000000"/>
            </w:tcBorders>
            <w:vAlign w:val="center"/>
          </w:tcPr>
          <w:p w14:paraId="1CF3B93D" w14:textId="7CA2A2F0" w:rsidR="008D4EA7" w:rsidRDefault="008D4EA7" w:rsidP="008D4EA7">
            <w:pPr>
              <w:spacing w:after="0"/>
            </w:pPr>
            <w:r>
              <w:rPr>
                <w:rFonts w:ascii="Arial" w:hAnsi="Arial"/>
                <w:sz w:val="15"/>
              </w:rPr>
              <w:t>Some details of the primary objects, hyperparameters and functions/sub-routines are provided, but there are noticeable gaps in detail, clarity or understanding. The diagrams or explanation may be incomplete.</w:t>
            </w:r>
          </w:p>
        </w:tc>
        <w:tc>
          <w:tcPr>
            <w:tcW w:w="1843" w:type="dxa"/>
            <w:tcBorders>
              <w:top w:val="single" w:sz="8" w:space="0" w:color="000000"/>
              <w:left w:val="single" w:sz="8" w:space="0" w:color="000000"/>
              <w:bottom w:val="single" w:sz="8" w:space="0" w:color="000000"/>
              <w:right w:val="single" w:sz="8" w:space="0" w:color="000000"/>
            </w:tcBorders>
            <w:vAlign w:val="center"/>
          </w:tcPr>
          <w:p w14:paraId="4D160870" w14:textId="77777777" w:rsidR="008D4EA7" w:rsidRDefault="008D4EA7" w:rsidP="008D4EA7">
            <w:pPr>
              <w:spacing w:after="0"/>
            </w:pPr>
            <w:r>
              <w:rPr>
                <w:rFonts w:ascii="Arial" w:hAnsi="Arial"/>
                <w:sz w:val="15"/>
              </w:rPr>
              <w:t>Limited technical implementation details are provided. Important objects, hyperparameters, functions/sub-routines or aspects of the overall flow are missing or insufficiently explained.</w:t>
            </w:r>
          </w:p>
        </w:tc>
        <w:tc>
          <w:tcPr>
            <w:tcW w:w="1549" w:type="dxa"/>
            <w:tcBorders>
              <w:top w:val="single" w:sz="8" w:space="0" w:color="000000"/>
              <w:left w:val="single" w:sz="8" w:space="0" w:color="000000"/>
              <w:bottom w:val="single" w:sz="8" w:space="0" w:color="000000"/>
              <w:right w:val="single" w:sz="8" w:space="0" w:color="000000"/>
            </w:tcBorders>
            <w:vAlign w:val="center"/>
          </w:tcPr>
          <w:p w14:paraId="614EA221" w14:textId="77777777" w:rsidR="008D4EA7" w:rsidRDefault="008D4EA7" w:rsidP="008D4EA7">
            <w:pPr>
              <w:spacing w:after="0"/>
            </w:pPr>
            <w:r>
              <w:rPr>
                <w:rFonts w:ascii="Arial" w:hAnsi="Arial"/>
                <w:sz w:val="15"/>
              </w:rPr>
              <w:t>No meaningful technical implementation details or the information provided is incoherent.</w:t>
            </w:r>
          </w:p>
        </w:tc>
      </w:tr>
      <w:tr w:rsidR="008D4EA7" w14:paraId="618F8DB7" w14:textId="77777777" w:rsidTr="00A77739">
        <w:trPr>
          <w:trHeight w:val="918"/>
          <w:jc w:val="center"/>
        </w:trPr>
        <w:tc>
          <w:tcPr>
            <w:tcW w:w="1907" w:type="dxa"/>
            <w:tcBorders>
              <w:top w:val="single" w:sz="8" w:space="0" w:color="000000"/>
              <w:left w:val="single" w:sz="8" w:space="0" w:color="000000"/>
              <w:bottom w:val="single" w:sz="8" w:space="0" w:color="000000"/>
              <w:right w:val="single" w:sz="8" w:space="0" w:color="000000"/>
            </w:tcBorders>
            <w:vAlign w:val="center"/>
          </w:tcPr>
          <w:p w14:paraId="6722476D" w14:textId="77777777" w:rsidR="008D4EA7" w:rsidRDefault="008D4EA7" w:rsidP="008D4EA7">
            <w:pPr>
              <w:spacing w:after="0"/>
            </w:pPr>
            <w:r>
              <w:rPr>
                <w:rFonts w:ascii="Arial" w:hAnsi="Arial"/>
                <w:b/>
                <w:sz w:val="15"/>
              </w:rPr>
              <w:t>3. Testing &amp;</w:t>
            </w:r>
            <w:r>
              <w:rPr>
                <w:rFonts w:ascii="Arial" w:hAnsi="Arial"/>
                <w:b/>
                <w:sz w:val="15"/>
              </w:rPr>
              <w:br/>
              <w:t>Evaluation</w:t>
            </w:r>
            <w:r>
              <w:rPr>
                <w:rFonts w:ascii="Arial" w:hAnsi="Arial"/>
                <w:b/>
                <w:sz w:val="15"/>
              </w:rPr>
              <w:br/>
            </w:r>
            <w:r>
              <w:rPr>
                <w:rFonts w:ascii="Arial" w:hAnsi="Arial"/>
                <w:b/>
                <w:sz w:val="15"/>
              </w:rPr>
              <w:br/>
              <w:t>(Guide: Weight =</w:t>
            </w:r>
            <w:r>
              <w:rPr>
                <w:rFonts w:ascii="Arial" w:hAnsi="Arial"/>
                <w:b/>
                <w:sz w:val="15"/>
              </w:rPr>
              <w:br/>
              <w:t>20% | Maximum</w:t>
            </w:r>
            <w:r>
              <w:rPr>
                <w:rFonts w:ascii="Arial" w:hAnsi="Arial"/>
                <w:b/>
                <w:sz w:val="15"/>
              </w:rPr>
              <w:br/>
              <w:t>marks = 4)</w:t>
            </w:r>
          </w:p>
        </w:tc>
        <w:tc>
          <w:tcPr>
            <w:tcW w:w="1779" w:type="dxa"/>
            <w:tcBorders>
              <w:top w:val="single" w:sz="8" w:space="0" w:color="000000"/>
              <w:left w:val="single" w:sz="8" w:space="0" w:color="000000"/>
              <w:bottom w:val="single" w:sz="8" w:space="0" w:color="000000"/>
              <w:right w:val="single" w:sz="8" w:space="0" w:color="000000"/>
            </w:tcBorders>
            <w:vAlign w:val="center"/>
          </w:tcPr>
          <w:p w14:paraId="291B181C" w14:textId="77777777" w:rsidR="008D4EA7" w:rsidRDefault="008D4EA7" w:rsidP="008D4EA7">
            <w:pPr>
              <w:spacing w:after="0"/>
            </w:pPr>
            <w:r>
              <w:rPr>
                <w:rFonts w:ascii="Arial" w:hAnsi="Arial"/>
                <w:sz w:val="15"/>
              </w:rPr>
              <w:t>Provides clear empirical testing evidence through demonstration, with appropriate explanation of the results.</w:t>
            </w:r>
          </w:p>
        </w:tc>
        <w:tc>
          <w:tcPr>
            <w:tcW w:w="1701" w:type="dxa"/>
            <w:tcBorders>
              <w:top w:val="single" w:sz="8" w:space="0" w:color="000000"/>
              <w:left w:val="single" w:sz="8" w:space="0" w:color="000000"/>
              <w:bottom w:val="single" w:sz="8" w:space="0" w:color="000000"/>
              <w:right w:val="single" w:sz="8" w:space="0" w:color="000000"/>
            </w:tcBorders>
            <w:vAlign w:val="center"/>
          </w:tcPr>
          <w:p w14:paraId="0F78B926" w14:textId="77777777" w:rsidR="008D4EA7" w:rsidRDefault="008D4EA7" w:rsidP="008D4EA7">
            <w:pPr>
              <w:spacing w:after="0"/>
            </w:pPr>
            <w:r>
              <w:rPr>
                <w:rFonts w:ascii="Arial" w:hAnsi="Arial"/>
                <w:sz w:val="15"/>
              </w:rPr>
              <w:t>Provides good testing and evaluation evidence through demonstration, with results explained reasonably well, although some aspects could be more thorough.</w:t>
            </w:r>
          </w:p>
        </w:tc>
        <w:tc>
          <w:tcPr>
            <w:tcW w:w="1701" w:type="dxa"/>
            <w:tcBorders>
              <w:top w:val="single" w:sz="8" w:space="0" w:color="000000"/>
              <w:left w:val="single" w:sz="8" w:space="0" w:color="000000"/>
              <w:bottom w:val="single" w:sz="8" w:space="0" w:color="000000"/>
              <w:right w:val="single" w:sz="8" w:space="0" w:color="000000"/>
            </w:tcBorders>
            <w:vAlign w:val="center"/>
          </w:tcPr>
          <w:p w14:paraId="2563AB84" w14:textId="77777777" w:rsidR="008D4EA7" w:rsidRDefault="008D4EA7" w:rsidP="008D4EA7">
            <w:pPr>
              <w:spacing w:after="0"/>
            </w:pPr>
            <w:r>
              <w:rPr>
                <w:rFonts w:ascii="Arial" w:hAnsi="Arial"/>
                <w:sz w:val="15"/>
              </w:rPr>
              <w:t>Provides some relevant testing/evaluation evidence, but the evidence or explanation is limited or incomplete.</w:t>
            </w:r>
          </w:p>
        </w:tc>
        <w:tc>
          <w:tcPr>
            <w:tcW w:w="1843" w:type="dxa"/>
            <w:tcBorders>
              <w:top w:val="single" w:sz="8" w:space="0" w:color="000000"/>
              <w:left w:val="single" w:sz="8" w:space="0" w:color="000000"/>
              <w:bottom w:val="single" w:sz="8" w:space="0" w:color="000000"/>
              <w:right w:val="single" w:sz="8" w:space="0" w:color="000000"/>
            </w:tcBorders>
            <w:vAlign w:val="center"/>
          </w:tcPr>
          <w:p w14:paraId="7BB7B014" w14:textId="77777777" w:rsidR="008D4EA7" w:rsidRDefault="008D4EA7" w:rsidP="008D4EA7">
            <w:pPr>
              <w:spacing w:after="0"/>
            </w:pPr>
            <w:r>
              <w:rPr>
                <w:rFonts w:ascii="Arial" w:hAnsi="Arial"/>
                <w:sz w:val="15"/>
              </w:rPr>
              <w:t>Provides some testing/evaluation evidence, but it is limited, incomplete, or the demonstration is unsuccessful.</w:t>
            </w:r>
          </w:p>
        </w:tc>
        <w:tc>
          <w:tcPr>
            <w:tcW w:w="1549" w:type="dxa"/>
            <w:tcBorders>
              <w:top w:val="single" w:sz="8" w:space="0" w:color="000000"/>
              <w:left w:val="single" w:sz="8" w:space="0" w:color="000000"/>
              <w:bottom w:val="single" w:sz="8" w:space="0" w:color="000000"/>
              <w:right w:val="single" w:sz="8" w:space="0" w:color="000000"/>
            </w:tcBorders>
            <w:vAlign w:val="center"/>
          </w:tcPr>
          <w:p w14:paraId="50EAFA42" w14:textId="77777777" w:rsidR="008D4EA7" w:rsidRDefault="008D4EA7" w:rsidP="008D4EA7">
            <w:pPr>
              <w:spacing w:after="0"/>
            </w:pPr>
            <w:r>
              <w:rPr>
                <w:rFonts w:ascii="Arial" w:hAnsi="Arial"/>
                <w:sz w:val="15"/>
              </w:rPr>
              <w:t>No evidence of testing/evaluation.</w:t>
            </w:r>
          </w:p>
        </w:tc>
      </w:tr>
      <w:tr w:rsidR="008D4EA7" w14:paraId="53E18EB4" w14:textId="77777777" w:rsidTr="00A77739">
        <w:trPr>
          <w:trHeight w:val="918"/>
          <w:jc w:val="center"/>
        </w:trPr>
        <w:tc>
          <w:tcPr>
            <w:tcW w:w="1907" w:type="dxa"/>
            <w:tcBorders>
              <w:top w:val="single" w:sz="8" w:space="0" w:color="000000"/>
              <w:left w:val="single" w:sz="8" w:space="0" w:color="000000"/>
              <w:bottom w:val="single" w:sz="8" w:space="0" w:color="000000"/>
              <w:right w:val="single" w:sz="8" w:space="0" w:color="000000"/>
            </w:tcBorders>
            <w:vAlign w:val="center"/>
          </w:tcPr>
          <w:p w14:paraId="5B3C9A38" w14:textId="77777777" w:rsidR="008D4EA7" w:rsidRDefault="008D4EA7" w:rsidP="008D4EA7">
            <w:pPr>
              <w:spacing w:after="0"/>
            </w:pPr>
            <w:r>
              <w:rPr>
                <w:rFonts w:ascii="Arial" w:hAnsi="Arial"/>
                <w:b/>
                <w:sz w:val="15"/>
              </w:rPr>
              <w:t>4. Clarity &amp;</w:t>
            </w:r>
            <w:r>
              <w:rPr>
                <w:rFonts w:ascii="Arial" w:hAnsi="Arial"/>
                <w:b/>
                <w:sz w:val="15"/>
              </w:rPr>
              <w:br/>
              <w:t>Presentation</w:t>
            </w:r>
            <w:r>
              <w:rPr>
                <w:rFonts w:ascii="Arial" w:hAnsi="Arial"/>
                <w:b/>
                <w:sz w:val="15"/>
              </w:rPr>
              <w:br/>
            </w:r>
            <w:r>
              <w:rPr>
                <w:rFonts w:ascii="Arial" w:hAnsi="Arial"/>
                <w:b/>
                <w:sz w:val="15"/>
              </w:rPr>
              <w:br/>
              <w:t>(Guide: Weight =</w:t>
            </w:r>
            <w:r>
              <w:rPr>
                <w:rFonts w:ascii="Arial" w:hAnsi="Arial"/>
                <w:b/>
                <w:sz w:val="15"/>
              </w:rPr>
              <w:br/>
              <w:t>20% | Maximum</w:t>
            </w:r>
            <w:r>
              <w:rPr>
                <w:rFonts w:ascii="Arial" w:hAnsi="Arial"/>
                <w:b/>
                <w:sz w:val="15"/>
              </w:rPr>
              <w:br/>
              <w:t>marks = 4)</w:t>
            </w:r>
          </w:p>
        </w:tc>
        <w:tc>
          <w:tcPr>
            <w:tcW w:w="1779" w:type="dxa"/>
            <w:tcBorders>
              <w:top w:val="single" w:sz="8" w:space="0" w:color="000000"/>
              <w:left w:val="single" w:sz="8" w:space="0" w:color="000000"/>
              <w:bottom w:val="single" w:sz="8" w:space="0" w:color="000000"/>
              <w:right w:val="single" w:sz="8" w:space="0" w:color="000000"/>
            </w:tcBorders>
            <w:vAlign w:val="center"/>
          </w:tcPr>
          <w:p w14:paraId="3EF53009" w14:textId="77777777" w:rsidR="008D4EA7" w:rsidRDefault="008D4EA7" w:rsidP="008D4EA7">
            <w:pPr>
              <w:spacing w:after="0"/>
            </w:pPr>
            <w:r>
              <w:rPr>
                <w:rFonts w:ascii="Arial" w:hAnsi="Arial"/>
                <w:sz w:val="15"/>
              </w:rPr>
              <w:t>Presentation is clear, concise, well-</w:t>
            </w:r>
            <w:proofErr w:type="spellStart"/>
            <w:r>
              <w:rPr>
                <w:rFonts w:ascii="Arial" w:hAnsi="Arial"/>
                <w:sz w:val="15"/>
              </w:rPr>
              <w:t>organised</w:t>
            </w:r>
            <w:proofErr w:type="spellEnd"/>
            <w:r>
              <w:rPr>
                <w:rFonts w:ascii="Arial" w:hAnsi="Arial"/>
                <w:sz w:val="15"/>
              </w:rPr>
              <w:t xml:space="preserve"> and visually effective. Main ideas are communicated confidently and appropriately for the audience.</w:t>
            </w:r>
          </w:p>
        </w:tc>
        <w:tc>
          <w:tcPr>
            <w:tcW w:w="1701" w:type="dxa"/>
            <w:tcBorders>
              <w:top w:val="single" w:sz="8" w:space="0" w:color="000000"/>
              <w:left w:val="single" w:sz="8" w:space="0" w:color="000000"/>
              <w:bottom w:val="single" w:sz="8" w:space="0" w:color="000000"/>
              <w:right w:val="single" w:sz="8" w:space="0" w:color="000000"/>
            </w:tcBorders>
            <w:vAlign w:val="center"/>
          </w:tcPr>
          <w:p w14:paraId="5F408D01" w14:textId="77777777" w:rsidR="008D4EA7" w:rsidRDefault="008D4EA7" w:rsidP="008D4EA7">
            <w:pPr>
              <w:spacing w:after="0"/>
            </w:pPr>
            <w:r>
              <w:rPr>
                <w:rFonts w:ascii="Arial" w:hAnsi="Arial"/>
                <w:sz w:val="15"/>
              </w:rPr>
              <w:t>Presentation is generally clear and well-</w:t>
            </w:r>
            <w:proofErr w:type="spellStart"/>
            <w:r>
              <w:rPr>
                <w:rFonts w:ascii="Arial" w:hAnsi="Arial"/>
                <w:sz w:val="15"/>
              </w:rPr>
              <w:t>organised</w:t>
            </w:r>
            <w:proofErr w:type="spellEnd"/>
            <w:r>
              <w:rPr>
                <w:rFonts w:ascii="Arial" w:hAnsi="Arial"/>
                <w:sz w:val="15"/>
              </w:rPr>
              <w:t>, with effective communication of the main ideas. Some minor issues in structure, clarity or visual presentation may be present.</w:t>
            </w:r>
          </w:p>
        </w:tc>
        <w:tc>
          <w:tcPr>
            <w:tcW w:w="1701" w:type="dxa"/>
            <w:tcBorders>
              <w:top w:val="single" w:sz="8" w:space="0" w:color="000000"/>
              <w:left w:val="single" w:sz="8" w:space="0" w:color="000000"/>
              <w:bottom w:val="single" w:sz="8" w:space="0" w:color="000000"/>
              <w:right w:val="single" w:sz="8" w:space="0" w:color="000000"/>
            </w:tcBorders>
            <w:vAlign w:val="center"/>
          </w:tcPr>
          <w:p w14:paraId="4A6E40FF" w14:textId="77777777" w:rsidR="008D4EA7" w:rsidRDefault="008D4EA7" w:rsidP="008D4EA7">
            <w:pPr>
              <w:spacing w:after="0"/>
            </w:pPr>
            <w:r>
              <w:rPr>
                <w:rFonts w:ascii="Arial" w:hAnsi="Arial"/>
                <w:sz w:val="15"/>
              </w:rPr>
              <w:t xml:space="preserve">Main ideas are communicated, but there are noticeable issues with clarity, </w:t>
            </w:r>
            <w:proofErr w:type="spellStart"/>
            <w:r>
              <w:rPr>
                <w:rFonts w:ascii="Arial" w:hAnsi="Arial"/>
                <w:sz w:val="15"/>
              </w:rPr>
              <w:t>organisation</w:t>
            </w:r>
            <w:proofErr w:type="spellEnd"/>
            <w:r>
              <w:rPr>
                <w:rFonts w:ascii="Arial" w:hAnsi="Arial"/>
                <w:sz w:val="15"/>
              </w:rPr>
              <w:t xml:space="preserve"> or visual presentation.</w:t>
            </w:r>
          </w:p>
        </w:tc>
        <w:tc>
          <w:tcPr>
            <w:tcW w:w="1843" w:type="dxa"/>
            <w:tcBorders>
              <w:top w:val="single" w:sz="8" w:space="0" w:color="000000"/>
              <w:left w:val="single" w:sz="8" w:space="0" w:color="000000"/>
              <w:bottom w:val="single" w:sz="8" w:space="0" w:color="000000"/>
              <w:right w:val="single" w:sz="8" w:space="0" w:color="000000"/>
            </w:tcBorders>
            <w:vAlign w:val="center"/>
          </w:tcPr>
          <w:p w14:paraId="02C0441E" w14:textId="77777777" w:rsidR="008D4EA7" w:rsidRDefault="008D4EA7" w:rsidP="008D4EA7">
            <w:pPr>
              <w:spacing w:after="0"/>
            </w:pPr>
            <w:r>
              <w:rPr>
                <w:rFonts w:ascii="Arial" w:hAnsi="Arial"/>
                <w:sz w:val="15"/>
              </w:rPr>
              <w:t xml:space="preserve">Presentation is difficult to follow in </w:t>
            </w:r>
            <w:proofErr w:type="gramStart"/>
            <w:r>
              <w:rPr>
                <w:rFonts w:ascii="Arial" w:hAnsi="Arial"/>
                <w:sz w:val="15"/>
              </w:rPr>
              <w:t>places,</w:t>
            </w:r>
            <w:proofErr w:type="gramEnd"/>
            <w:r>
              <w:rPr>
                <w:rFonts w:ascii="Arial" w:hAnsi="Arial"/>
                <w:sz w:val="15"/>
              </w:rPr>
              <w:t xml:space="preserve"> with significant issues in clarity, </w:t>
            </w:r>
            <w:proofErr w:type="spellStart"/>
            <w:r>
              <w:rPr>
                <w:rFonts w:ascii="Arial" w:hAnsi="Arial"/>
                <w:sz w:val="15"/>
              </w:rPr>
              <w:t>organisation</w:t>
            </w:r>
            <w:proofErr w:type="spellEnd"/>
            <w:r>
              <w:rPr>
                <w:rFonts w:ascii="Arial" w:hAnsi="Arial"/>
                <w:sz w:val="15"/>
              </w:rPr>
              <w:t xml:space="preserve"> or presentation. Some important information may be unclear or poorly communicated.</w:t>
            </w:r>
          </w:p>
        </w:tc>
        <w:tc>
          <w:tcPr>
            <w:tcW w:w="1549" w:type="dxa"/>
            <w:tcBorders>
              <w:top w:val="single" w:sz="8" w:space="0" w:color="000000"/>
              <w:left w:val="single" w:sz="8" w:space="0" w:color="000000"/>
              <w:bottom w:val="single" w:sz="8" w:space="0" w:color="000000"/>
              <w:right w:val="single" w:sz="8" w:space="0" w:color="000000"/>
            </w:tcBorders>
            <w:vAlign w:val="center"/>
          </w:tcPr>
          <w:p w14:paraId="2501DF55" w14:textId="77777777" w:rsidR="008D4EA7" w:rsidRDefault="008D4EA7" w:rsidP="008D4EA7">
            <w:pPr>
              <w:spacing w:after="0"/>
            </w:pPr>
            <w:r>
              <w:rPr>
                <w:rFonts w:ascii="Arial" w:hAnsi="Arial"/>
                <w:sz w:val="15"/>
              </w:rPr>
              <w:t>No slides or no meaningful assessable content is presented, or the presentation is largely unclear and unsuitable for assessment.</w:t>
            </w:r>
          </w:p>
        </w:tc>
      </w:tr>
      <w:tr w:rsidR="008D4EA7" w14:paraId="39BEC0B6" w14:textId="77777777" w:rsidTr="00A77739">
        <w:trPr>
          <w:trHeight w:val="316"/>
          <w:jc w:val="center"/>
        </w:trPr>
        <w:tc>
          <w:tcPr>
            <w:tcW w:w="10480" w:type="dxa"/>
            <w:gridSpan w:val="6"/>
            <w:tcBorders>
              <w:top w:val="single" w:sz="8" w:space="0" w:color="000000"/>
              <w:left w:val="single" w:sz="8" w:space="0" w:color="000000"/>
              <w:bottom w:val="single" w:sz="8" w:space="0" w:color="000000"/>
              <w:right w:val="single" w:sz="8" w:space="0" w:color="000000"/>
            </w:tcBorders>
          </w:tcPr>
          <w:p w14:paraId="0F2C8388" w14:textId="77777777" w:rsidR="008D4EA7" w:rsidRDefault="008D4EA7" w:rsidP="008D4EA7">
            <w:r>
              <w:rPr>
                <w:rFonts w:ascii="Arial" w:hAnsi="Arial"/>
                <w:b/>
                <w:sz w:val="16"/>
              </w:rPr>
              <w:t>Total (100% / 20 marks)</w:t>
            </w:r>
          </w:p>
        </w:tc>
      </w:tr>
    </w:tbl>
    <w:p w14:paraId="5028E315" w14:textId="77777777" w:rsidR="00687DF3" w:rsidRDefault="00687DF3" w:rsidP="00C92CC0">
      <w:pPr>
        <w:spacing w:before="160"/>
        <w:rPr>
          <w:rFonts w:ascii="Times New Roman" w:hAnsi="Times New Roman" w:cs="Times New Roman"/>
          <w:sz w:val="20"/>
          <w:szCs w:val="20"/>
        </w:rPr>
      </w:pPr>
    </w:p>
    <w:p w14:paraId="4DC15C86" w14:textId="77777777" w:rsidR="00687DF3" w:rsidRDefault="00687DF3" w:rsidP="00C92CC0">
      <w:pPr>
        <w:spacing w:before="160"/>
        <w:rPr>
          <w:rFonts w:ascii="Times New Roman" w:hAnsi="Times New Roman" w:cs="Times New Roman"/>
          <w:sz w:val="20"/>
          <w:szCs w:val="20"/>
        </w:rPr>
      </w:pPr>
    </w:p>
    <w:p w14:paraId="70820B3D" w14:textId="77777777" w:rsidR="00687DF3" w:rsidRPr="00794ADD" w:rsidRDefault="00687DF3" w:rsidP="00C92CC0">
      <w:pPr>
        <w:spacing w:before="160"/>
        <w:rPr>
          <w:rFonts w:ascii="Times New Roman" w:hAnsi="Times New Roman" w:cs="Times New Roman"/>
          <w:sz w:val="20"/>
          <w:szCs w:val="20"/>
        </w:rPr>
      </w:pPr>
    </w:p>
    <w:p w14:paraId="13AB7A2A" w14:textId="77777777" w:rsidR="003850CE" w:rsidRPr="00013CFC" w:rsidRDefault="003850CE">
      <w:pPr>
        <w:rPr>
          <w:rFonts w:ascii="Times New Roman" w:hAnsi="Times New Roman" w:cs="Times New Roman"/>
          <w:sz w:val="24"/>
          <w:szCs w:val="24"/>
        </w:rPr>
      </w:pPr>
    </w:p>
    <w:sectPr w:rsidR="003850CE" w:rsidRPr="00013CF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454036">
    <w:abstractNumId w:val="8"/>
  </w:num>
  <w:num w:numId="2" w16cid:durableId="891161040">
    <w:abstractNumId w:val="6"/>
  </w:num>
  <w:num w:numId="3" w16cid:durableId="40907783">
    <w:abstractNumId w:val="5"/>
  </w:num>
  <w:num w:numId="4" w16cid:durableId="1059599688">
    <w:abstractNumId w:val="4"/>
  </w:num>
  <w:num w:numId="5" w16cid:durableId="301622238">
    <w:abstractNumId w:val="7"/>
  </w:num>
  <w:num w:numId="6" w16cid:durableId="1535384606">
    <w:abstractNumId w:val="3"/>
  </w:num>
  <w:num w:numId="7" w16cid:durableId="21903311">
    <w:abstractNumId w:val="2"/>
  </w:num>
  <w:num w:numId="8" w16cid:durableId="1882205397">
    <w:abstractNumId w:val="1"/>
  </w:num>
  <w:num w:numId="9" w16cid:durableId="103438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FC"/>
    <w:rsid w:val="00034616"/>
    <w:rsid w:val="00047F05"/>
    <w:rsid w:val="0006063C"/>
    <w:rsid w:val="000A2AFA"/>
    <w:rsid w:val="0015074B"/>
    <w:rsid w:val="00243E21"/>
    <w:rsid w:val="0029639D"/>
    <w:rsid w:val="002A7F42"/>
    <w:rsid w:val="002D2F0B"/>
    <w:rsid w:val="00326F90"/>
    <w:rsid w:val="003850CE"/>
    <w:rsid w:val="003C0D98"/>
    <w:rsid w:val="004564A3"/>
    <w:rsid w:val="004D68D9"/>
    <w:rsid w:val="00661613"/>
    <w:rsid w:val="00672B46"/>
    <w:rsid w:val="00687DF3"/>
    <w:rsid w:val="00794ADD"/>
    <w:rsid w:val="007E7E89"/>
    <w:rsid w:val="008131D2"/>
    <w:rsid w:val="00854772"/>
    <w:rsid w:val="0088018C"/>
    <w:rsid w:val="008D4EA7"/>
    <w:rsid w:val="00A77739"/>
    <w:rsid w:val="00AA1D8D"/>
    <w:rsid w:val="00B47730"/>
    <w:rsid w:val="00C044A9"/>
    <w:rsid w:val="00C046DA"/>
    <w:rsid w:val="00C4657D"/>
    <w:rsid w:val="00C92CC0"/>
    <w:rsid w:val="00CB0664"/>
    <w:rsid w:val="00D62431"/>
    <w:rsid w:val="00DD3088"/>
    <w:rsid w:val="00EF2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FA02C"/>
  <w14:defaultImageDpi w14:val="300"/>
  <w15:docId w15:val="{13807C7C-166A-418F-8505-EB2771D7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673</Words>
  <Characters>3876</Characters>
  <Application>Microsoft Office Word</Application>
  <DocSecurity>0</DocSecurity>
  <Lines>276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Sielvie Sharma</cp:lastModifiedBy>
  <cp:revision>2</cp:revision>
  <dcterms:created xsi:type="dcterms:W3CDTF">2026-10-01T12:43:00Z</dcterms:created>
  <dcterms:modified xsi:type="dcterms:W3CDTF">2026-10-01T12:43:00Z</dcterms:modified>
  <cp:category/>
</cp:coreProperties>
</file>