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F3D91"/>
          <w:sz w:val="60"/>
        </w:rPr>
        <w:t>Dynamic GPU Resource Allocation Engine</w:t>
      </w:r>
    </w:p>
    <w:p>
      <w:pPr>
        <w:jc w:val="center"/>
      </w:pPr>
      <w:r>
        <w:rPr>
          <w:color w:val="235E6B"/>
          <w:sz w:val="30"/>
        </w:rPr>
        <w:t>Final Project Report — Architecture, DSA Implementation &amp; Validation</w:t>
      </w:r>
    </w:p>
    <w:p>
      <w:pPr>
        <w:spacing w:before="800"/>
        <w:jc w:val="center"/>
      </w:pPr>
      <w:r>
        <w:rPr>
          <w:b/>
          <w:sz w:val="26"/>
        </w:rPr>
        <w:t>Team Vicimus</w:t>
      </w:r>
      <w:r>
        <w:rPr>
          <w:color w:val="55636F"/>
          <w:sz w:val="24"/>
        </w:rPr>
        <w:br/>
        <w:t>Vishwakarma Institute of Technology, Pune</w:t>
      </w:r>
    </w:p>
    <w:p>
      <w:pPr>
        <w:spacing w:before="1200"/>
        <w:jc w:val="center"/>
      </w:pPr>
      <w:r>
        <w:rPr>
          <w:i/>
          <w:color w:val="55636F"/>
          <w:sz w:val="21"/>
        </w:rPr>
        <w:t>A company-owned, dynamically-managed shared GPU pool scheduler.</w:t>
        <w:br/>
        <w:t>Python backend as the sole decision-maker; React as a pure renderer/control layer.</w:t>
        <w:br/>
        <w:t>No scheduling logic in the frontend, at any point.</w:t>
      </w:r>
    </w:p>
    <w:p>
      <w:r>
        <w:br w:type="page"/>
      </w:r>
    </w:p>
    <w:p>
      <w:pPr>
        <w:pStyle w:val="Heading1"/>
      </w:pPr>
      <w:r>
        <w:t>Table of Contents</w:t>
      </w:r>
    </w:p>
    <w:p>
      <w:pPr>
        <w:spacing w:after="80"/>
      </w:pPr>
      <w:r>
        <w:t>1. Executive Summary</w:t>
      </w:r>
    </w:p>
    <w:p>
      <w:pPr>
        <w:spacing w:after="80"/>
      </w:pPr>
      <w:r>
        <w:t>2. What We Built — Development Timeline</w:t>
      </w:r>
    </w:p>
    <w:p>
      <w:pPr>
        <w:spacing w:after="80"/>
      </w:pPr>
      <w:r>
        <w:t>3. System Architecture</w:t>
      </w:r>
    </w:p>
    <w:p>
      <w:pPr>
        <w:spacing w:after="80"/>
      </w:pPr>
      <w:r>
        <w:t>4. The Logical Scheduling Model</w:t>
      </w:r>
    </w:p>
    <w:p>
      <w:pPr>
        <w:spacing w:after="80"/>
      </w:pPr>
      <w:r>
        <w:t>5. Data Structures &amp; Algorithms (DSA) Implementation</w:t>
      </w:r>
    </w:p>
    <w:p>
      <w:pPr>
        <w:spacing w:after="80"/>
      </w:pPr>
      <w:r>
        <w:t>6. Hardware Abstraction Layer</w:t>
      </w:r>
    </w:p>
    <w:p>
      <w:pPr>
        <w:spacing w:after="80"/>
      </w:pPr>
      <w:r>
        <w:t>7. Multi-User System (Auth, Portals, Notifications)</w:t>
      </w:r>
    </w:p>
    <w:p>
      <w:pPr>
        <w:spacing w:after="80"/>
      </w:pPr>
      <w:r>
        <w:t>8. API &amp; WebSocket Architecture</w:t>
      </w:r>
    </w:p>
    <w:p>
      <w:pPr>
        <w:spacing w:after="80"/>
      </w:pPr>
      <w:r>
        <w:t>9. Frontend Architecture</w:t>
      </w:r>
    </w:p>
    <w:p>
      <w:pPr>
        <w:spacing w:after="80"/>
      </w:pPr>
      <w:r>
        <w:t>10. Testing &amp; Validation Strategy</w:t>
      </w:r>
    </w:p>
    <w:p>
      <w:pPr>
        <w:spacing w:after="80"/>
      </w:pPr>
      <w:r>
        <w:t>11. The 100-Scenario Validation &amp; Remediation</w:t>
      </w:r>
    </w:p>
    <w:p>
      <w:pPr>
        <w:spacing w:after="80"/>
      </w:pPr>
      <w:r>
        <w:t>12. Known Limitations &amp; Deliberate Non-Goals</w:t>
      </w:r>
    </w:p>
    <w:p>
      <w:pPr>
        <w:spacing w:after="80"/>
      </w:pPr>
      <w:r>
        <w:t>13. Conclusion</w:t>
      </w:r>
    </w:p>
    <w:p>
      <w:r>
        <w:br w:type="page"/>
      </w:r>
    </w:p>
    <w:p>
      <w:pPr>
        <w:pStyle w:val="Heading1"/>
      </w:pPr>
      <w:r>
        <w:t>1. Executive Summary</w:t>
      </w:r>
    </w:p>
    <w:p>
      <w:pPr>
        <w:spacing w:after="160"/>
      </w:pPr>
      <w:r>
        <w:rPr>
          <w:b w:val="0"/>
          <w:i w:val="0"/>
          <w:sz w:val="22"/>
        </w:rPr>
        <w:t>The Dynamic GPU Resource Allocation Engine is a course project that simulates and manages a company-owned, shared pool of GPUs across multiple competing users. It was built in twenty-two numbered phases plus two full-system audits, progressing from a bare domain model to a complete, interactive, multi-user demonstration system with a real-time React dashboard, a token-based demo login, a user-specific portal, live WebSocket synchronization, an optional real-hardware (NVML/nvidia-smi) integration path, and a 100-scenario validation-and-remediation pass.</w:t>
      </w:r>
    </w:p>
    <w:p>
      <w:pPr>
        <w:spacing w:after="160"/>
      </w:pPr>
      <w:r>
        <w:rPr>
          <w:b w:val="0"/>
          <w:i w:val="0"/>
          <w:sz w:val="22"/>
        </w:rPr>
        <w:t>The project's one architectural rule, held throughout every phase, is a strict separation between the framework-independent Python engine (the sole scheduling decision-maker) and the React frontend (a pure renderer and control surface that never computes a scheduling decision itself). Every allocation, reclamation, load-balancing, priority, and aging decision is made once, in Python, and observed — never re-derived — everywhere else.</w:t>
      </w:r>
    </w:p>
    <w:p>
      <w:pPr>
        <w:spacing w:after="160"/>
      </w:pPr>
      <w:r>
        <w:rPr>
          <w:b w:val="0"/>
          <w:i w:val="0"/>
          <w:sz w:val="22"/>
        </w:rPr>
        <w:t>As of the final validation pass, the backend test suite stands at 427 automated tests, all passing, and a purpose-built 100-scenario acceptance suite (covering single-user, multi-user, pool management, priority/scoring edge cases, timing, load balancing, and stress scenarios) was executed against the live engine, producing 90 genuine passes out of 100 after a full remediation pass — with every remaining failure explicitly documented as either a deliberate policy decision or an honestly reported architectural limitation, never hidden or silently reclassified.</w:t>
      </w:r>
    </w:p>
    <w:p>
      <w:pPr>
        <w:pStyle w:val="Heading1"/>
      </w:pPr>
      <w:r>
        <w:t>2. What We Built — Development Timeline</w:t>
      </w:r>
    </w:p>
    <w:p>
      <w:pPr>
        <w:spacing w:after="160"/>
      </w:pPr>
      <w:r>
        <w:rPr>
          <w:b w:val="0"/>
          <w:i w:val="0"/>
          <w:sz w:val="22"/>
        </w:rPr>
        <w:t>The system was built incrementally, phase by phase, each one building strictly on top of the last without rewriting what already worked:</w:t>
      </w:r>
    </w:p>
    <w:p>
      <w:pPr>
        <w:spacing w:after="120"/>
      </w:pPr>
      <w:r>
        <w:rPr>
          <w:b/>
          <w:color w:val="235E6B"/>
        </w:rPr>
        <w:t>Phase 1 — Domain Model</w:t>
      </w:r>
    </w:p>
    <w:p>
      <w:pPr>
        <w:spacing w:after="200"/>
        <w:ind w:left="216"/>
      </w:pPr>
      <w:r>
        <w:t>Defined the vocabulary every later phase reuses: GPU, User, Job, GPUAssignment, Event, SchedulerState, and the fixed enums (GPUStatus, JobStatus, Priority, EventType). A pure data model — no scheduling decision exists yet.</w:t>
      </w:r>
    </w:p>
    <w:p>
      <w:pPr>
        <w:spacing w:after="120"/>
      </w:pPr>
      <w:r>
        <w:rPr>
          <w:b/>
          <w:color w:val="235E6B"/>
        </w:rPr>
        <w:t>Phase 2 — DSA Foundation</w:t>
      </w:r>
    </w:p>
    <w:p>
      <w:pPr>
        <w:spacing w:after="200"/>
        <w:ind w:left="216"/>
      </w:pPr>
      <w:r>
        <w:t>Implemented the project's required data structures from scratch (Linked List, Min/Max Heap, Priority Queue, HashMap, Queue, Stack, Sliding Window) and wrapped each one with the specific role it plays later: GPUPool (linked list), GPUUtilizationHeap (min-heap), WaitingJobQueue (queue), UserGPUIndex (hashmap), ReclaimHistory (stack), UtilizationSlidingWindow (sliding window).</w:t>
      </w:r>
    </w:p>
    <w:p>
      <w:pPr>
        <w:spacing w:after="120"/>
      </w:pPr>
      <w:r>
        <w:rPr>
          <w:b/>
          <w:color w:val="235E6B"/>
        </w:rPr>
        <w:t>Phase 3 — Allocation Engine</w:t>
      </w:r>
    </w:p>
    <w:p>
      <w:pPr>
        <w:spacing w:after="200"/>
        <w:ind w:left="216"/>
      </w:pPr>
      <w:r>
        <w:t>The first phase allowed to make a decision. Implements the 0.6×Priority + 0.4×JobSizeInverse weighted score, the 20% job-size-similarity rule that switches between FCFS and score-based (SJF-like) selection, and critical-job precedence — genuinely backed by the Priority Queue / Max-Heap, not a plain min()/max().</w:t>
      </w:r>
    </w:p>
    <w:p>
      <w:pPr>
        <w:spacing w:after="120"/>
      </w:pPr>
      <w:r>
        <w:rPr>
          <w:b/>
          <w:color w:val="235E6B"/>
        </w:rPr>
        <w:t>Phase 4 — Reclamation Engine</w:t>
      </w:r>
    </w:p>
    <w:p>
      <w:pPr>
        <w:spacing w:after="200"/>
        <w:ind w:left="216"/>
      </w:pPr>
      <w:r>
        <w:t>The two-tier sustained-utilization reclamation policy (below 2% for 25 minutes; below 15% for 2.5 hours), a real confirmation-prompt flow ("are you still using this GPU?"), and a 5-minute no-response grace period before auto-reclaiming.</w:t>
      </w:r>
    </w:p>
    <w:p>
      <w:pPr>
        <w:spacing w:after="120"/>
      </w:pPr>
      <w:r>
        <w:rPr>
          <w:b/>
          <w:color w:val="235E6B"/>
        </w:rPr>
        <w:t>Phase 5 — Load Balancing</w:t>
      </w:r>
    </w:p>
    <w:p>
      <w:pPr>
        <w:spacing w:after="200"/>
        <w:ind w:left="216"/>
      </w:pPr>
      <w:r>
        <w:t>Routes new work to the least-utilized genuinely available GPU via a Min-Heap — carefully distinguishing "available" (unassigned and IDLE) from merely "low-utilization" (which may still be legitimately assigned and must never be stolen).</w:t>
      </w:r>
    </w:p>
    <w:p>
      <w:pPr>
        <w:spacing w:after="120"/>
      </w:pPr>
      <w:r>
        <w:rPr>
          <w:b/>
          <w:color w:val="235E6B"/>
        </w:rPr>
        <w:t>Phase 6 — Scenario Simulator</w:t>
      </w:r>
    </w:p>
    <w:p>
      <w:pPr>
        <w:spacing w:after="200"/>
        <w:ind w:left="216"/>
      </w:pPr>
      <w:r>
        <w:t>A deterministic simulated clock and a library of scripted demonstration scenarios (GTA5+Excel, ML Training+Video Editing, multiple-ML competition, idle-user reclamation, imbalance, and the full lifecycle) that exercise every engine phase end to end without ever touching real wall-clock time.</w:t>
      </w:r>
    </w:p>
    <w:p>
      <w:pPr>
        <w:spacing w:after="120"/>
      </w:pPr>
      <w:r>
        <w:rPr>
          <w:b/>
          <w:color w:val="235E6B"/>
        </w:rPr>
        <w:t>Phase 7 — React Frontend</w:t>
      </w:r>
    </w:p>
    <w:p>
      <w:pPr>
        <w:spacing w:after="200"/>
        <w:ind w:left="216"/>
      </w:pPr>
      <w:r>
        <w:t>The first version of the live dashboard: GPU pool, users table, waiting queue, event log, simulation controls, all driven purely by backend state over REST and a WebSocket stream — zero scheduling logic in JavaScript from day one.</w:t>
      </w:r>
    </w:p>
    <w:p>
      <w:pPr>
        <w:spacing w:after="120"/>
      </w:pPr>
      <w:r>
        <w:rPr>
          <w:b/>
          <w:color w:val="235E6B"/>
        </w:rPr>
        <w:t>Phase 8 — Hardware Abstraction</w:t>
      </w:r>
    </w:p>
    <w:p>
      <w:pPr>
        <w:spacing w:after="200"/>
        <w:ind w:left="216"/>
      </w:pPr>
      <w:r>
        <w:t>A GPUMonitor interface with three interchangeable implementations — NVMLMonitor (direct NVIDIA driver bindings), NvidiaSMIMonitor (subprocess-based), and SimulatorGPUMonitor (reads the simulation's own state) — so the exact same Scheduler code path reacts identically regardless of where a utilization reading actually came from.</w:t>
      </w:r>
    </w:p>
    <w:p>
      <w:pPr>
        <w:spacing w:after="120"/>
      </w:pPr>
      <w:r>
        <w:rPr>
          <w:b/>
          <w:color w:val="235E6B"/>
        </w:rPr>
        <w:t>Full-System Audit</w:t>
      </w:r>
    </w:p>
    <w:p>
      <w:pPr>
        <w:spacing w:after="200"/>
        <w:ind w:left="216"/>
      </w:pPr>
      <w:r>
        <w:t>A dedicated audit phase that found and fixed three real, previously-hidden defects: the Priority Queue/Max-Heap were built but never actually wired into the allocation decision path; the sustained-breach detector had a false-positive edge case around monitoring gaps; and a stale HashMap entry survived a GPU reclaim. All three were fixed and regression-tested.</w:t>
      </w:r>
    </w:p>
    <w:p>
      <w:pPr>
        <w:spacing w:after="120"/>
      </w:pPr>
      <w:r>
        <w:rPr>
          <w:b/>
          <w:color w:val="235E6B"/>
        </w:rPr>
        <w:t>Phase 9 — Multi-User Demonstration System</w:t>
      </w:r>
    </w:p>
    <w:p>
      <w:pPr>
        <w:spacing w:after="200"/>
        <w:ind w:left="216"/>
      </w:pPr>
      <w:r>
        <w:t>Transformed the admin-only dashboard into a full interactive system: a demo login (five seeded accounts, backend-authoritative identity), a privacy-scoped User Portal (own jobs, own GPU, own notifications, own reclamation prompts), decision-trace visibility on the Admin Console, and reuse of the existing reclamation/confirmation machinery for estimated-completion prompts rather than inventing a second one.</w:t>
      </w:r>
    </w:p>
    <w:p>
      <w:pPr>
        <w:spacing w:after="120"/>
      </w:pPr>
      <w:r>
        <w:rPr>
          <w:b/>
          <w:color w:val="235E6B"/>
        </w:rPr>
        <w:t>Frontend Visual Redesign</w:t>
      </w:r>
    </w:p>
    <w:p>
      <w:pPr>
        <w:spacing w:after="200"/>
        <w:ind w:left="216"/>
      </w:pPr>
      <w:r>
        <w:t>A full visual redesign from a dark terminal aesthetic to a clean, white/blue infrastructure-console theme (Inter/JetBrains Mono typography, CSS-variable-driven theming) — a presentation-only change; no scheduling behavior was touched.</w:t>
      </w:r>
    </w:p>
    <w:p>
      <w:pPr>
        <w:spacing w:after="120"/>
      </w:pPr>
      <w:r>
        <w:rPr>
          <w:b/>
          <w:color w:val="235E6B"/>
        </w:rPr>
        <w:t>Multi-GPU &amp; Resource-Reallocation Phase</w:t>
      </w:r>
    </w:p>
    <w:p>
      <w:pPr>
        <w:spacing w:after="200"/>
        <w:ind w:left="216"/>
      </w:pPr>
      <w:r>
        <w:t>Generalized the whole system from a single logical GPU to a ten-GPU company pool, added 1–9 GPU multi-GPU user requests, partial allocation tracking (assigned vs. still-needed GPU counts), an admin manual-assignment control, and — the centerpiece — a real cross-user resource-request flow: when a multi-GPU request cannot be fully satisfied from free capacity, the scheduler identifies a genuinely underutilized GPU held by another user and asks them, through the same confirmation-prompt machinery every other reclamation trigger uses, to release it.</w:t>
      </w:r>
    </w:p>
    <w:p>
      <w:pPr>
        <w:spacing w:after="120"/>
      </w:pPr>
      <w:r>
        <w:rPr>
          <w:b/>
          <w:color w:val="235E6B"/>
        </w:rPr>
        <w:t>Reclamation Timing Fix</w:t>
      </w:r>
    </w:p>
    <w:p>
      <w:pPr>
        <w:spacing w:after="200"/>
        <w:ind w:left="216"/>
      </w:pPr>
      <w:r>
        <w:t>Found and fixed a real unit/scaling bug: the background auto-play clock was silently running at roughly 120× real speed even at the "1×" setting, so a configured 5-minute threshold was actually firing after about 2.5 real seconds. Fixed by separating the manual single-step tick from the background auto-play tick and matching the latter's simulated delta to the real interval between ticks.</w:t>
      </w:r>
    </w:p>
    <w:p>
      <w:pPr>
        <w:spacing w:after="120"/>
      </w:pPr>
      <w:r>
        <w:rPr>
          <w:b/>
          <w:color w:val="235E6B"/>
        </w:rPr>
        <w:t>100-Scenario Validation &amp; Remediation</w:t>
      </w:r>
    </w:p>
    <w:p>
      <w:pPr>
        <w:spacing w:after="200"/>
        <w:ind w:left="216"/>
      </w:pPr>
      <w:r>
        <w:t>The final phase: a from-scratch, purpose-built suite of 100 test scenarios across eight categories was executed directly against the real engine classes (never a re-implementation), producing 74 genuine passes and 26 genuine failures with documented root causes; a subsequent remediation pass fixed 16 of the 26 with real, tested engine changes, leaving 10 explicitly documented as deliberate policy decisions or acknowledged limitations.</w:t>
      </w:r>
    </w:p>
    <w:p>
      <w:r>
        <w:br w:type="page"/>
      </w:r>
    </w:p>
    <w:p>
      <w:pPr>
        <w:pStyle w:val="Heading1"/>
      </w:pPr>
      <w:r>
        <w:t>3. System Architecture</w:t>
      </w:r>
    </w:p>
    <w:p>
      <w:pPr>
        <w:spacing w:after="160"/>
      </w:pPr>
      <w:r>
        <w:rPr>
          <w:b w:val="0"/>
          <w:i w:val="0"/>
          <w:sz w:val="22"/>
        </w:rPr>
        <w:t>The system is organized into four strict layers, and the dependency direction never reverses: React only ever renders what the backend sends it and only ever sends the backend plain, uninterpreted commands.</w:t>
      </w:r>
    </w:p>
    <w:p>
      <w:pPr>
        <w:spacing w:after="40"/>
      </w:pPr>
      <w:r>
        <w:rPr>
          <w:rFonts w:ascii="Consolas" w:hAnsi="Consolas"/>
          <w:color w:val="1B2A33"/>
          <w:sz w:val="19"/>
        </w:rPr>
        <w:t>React (renderer + control surface)</w:t>
      </w:r>
    </w:p>
    <w:p>
      <w:pPr>
        <w:spacing w:after="40"/>
      </w:pPr>
      <w:r>
        <w:rPr>
          <w:rFonts w:ascii="Consolas" w:hAnsi="Consolas"/>
          <w:color w:val="1B2A33"/>
          <w:sz w:val="19"/>
        </w:rPr>
        <w:t xml:space="preserve">   |  REST (commands, one-shot reads)  +  WebSocket (live state/events)</w:t>
      </w:r>
    </w:p>
    <w:p>
      <w:pPr>
        <w:spacing w:after="40"/>
      </w:pPr>
      <w:r>
        <w:rPr>
          <w:rFonts w:ascii="Consolas" w:hAnsi="Consolas"/>
          <w:color w:val="1B2A33"/>
          <w:sz w:val="19"/>
        </w:rPr>
        <w:t xml:space="preserve">   v</w:t>
      </w:r>
    </w:p>
    <w:p>
      <w:pPr>
        <w:spacing w:after="40"/>
      </w:pPr>
      <w:r>
        <w:rPr>
          <w:rFonts w:ascii="Consolas" w:hAnsi="Consolas"/>
          <w:color w:val="1B2A33"/>
          <w:sz w:val="19"/>
        </w:rPr>
        <w:t>Backend / API Adapter  (api/app.py, api/session.py, api/serializers.py)</w:t>
      </w:r>
    </w:p>
    <w:p>
      <w:pPr>
        <w:spacing w:after="40"/>
      </w:pPr>
      <w:r>
        <w:rPr>
          <w:rFonts w:ascii="Consolas" w:hAnsi="Consolas"/>
          <w:color w:val="1B2A33"/>
          <w:sz w:val="19"/>
        </w:rPr>
        <w:t xml:space="preserve">   v</w:t>
      </w:r>
    </w:p>
    <w:p>
      <w:pPr>
        <w:spacing w:after="40"/>
      </w:pPr>
      <w:r>
        <w:rPr>
          <w:rFonts w:ascii="Consolas" w:hAnsi="Consolas"/>
          <w:color w:val="1B2A33"/>
          <w:sz w:val="19"/>
        </w:rPr>
        <w:t>Scheduler  (engine/scheduler.py)  -- the thin orchestrator</w:t>
      </w:r>
    </w:p>
    <w:p>
      <w:pPr>
        <w:spacing w:after="40"/>
      </w:pPr>
      <w:r>
        <w:rPr>
          <w:rFonts w:ascii="Consolas" w:hAnsi="Consolas"/>
          <w:color w:val="1B2A33"/>
          <w:sz w:val="19"/>
        </w:rPr>
        <w:t xml:space="preserve">   v</w:t>
      </w:r>
    </w:p>
    <w:p>
      <w:pPr>
        <w:spacing w:after="40"/>
      </w:pPr>
      <w:r>
        <w:rPr>
          <w:rFonts w:ascii="Consolas" w:hAnsi="Consolas"/>
          <w:color w:val="1B2A33"/>
          <w:sz w:val="19"/>
        </w:rPr>
        <w:t>Allocation Engine | Reclamation Engine | Load-Balancing Router</w:t>
      </w:r>
    </w:p>
    <w:p>
      <w:pPr>
        <w:spacing w:after="40"/>
      </w:pPr>
      <w:r>
        <w:rPr>
          <w:rFonts w:ascii="Consolas" w:hAnsi="Consolas"/>
          <w:color w:val="1B2A33"/>
          <w:sz w:val="19"/>
        </w:rPr>
        <w:t xml:space="preserve">   v</w:t>
      </w:r>
    </w:p>
    <w:p>
      <w:pPr>
        <w:spacing w:after="40"/>
      </w:pPr>
      <w:r>
        <w:rPr>
          <w:rFonts w:ascii="Consolas" w:hAnsi="Consolas"/>
          <w:color w:val="1B2A33"/>
          <w:sz w:val="19"/>
        </w:rPr>
        <w:t>DSA structures  (Linked List, Heaps, Priority Queue, HashMap, Queue, Stack, Sliding Window)</w:t>
      </w:r>
    </w:p>
    <w:p>
      <w:pPr>
        <w:spacing w:after="40"/>
      </w:pPr>
      <w:r>
        <w:rPr>
          <w:rFonts w:ascii="Consolas" w:hAnsi="Consolas"/>
          <w:color w:val="1B2A33"/>
          <w:sz w:val="19"/>
        </w:rPr>
        <w:t xml:space="preserve">   v</w:t>
      </w:r>
    </w:p>
    <w:p>
      <w:pPr>
        <w:spacing w:after="40"/>
      </w:pPr>
      <w:r>
        <w:rPr>
          <w:rFonts w:ascii="Consolas" w:hAnsi="Consolas"/>
          <w:color w:val="1B2A33"/>
          <w:sz w:val="19"/>
        </w:rPr>
        <w:t>SchedulerState  (GPUs, Users, Jobs, Assignments, Events -- the one source of truth)</w:t>
      </w:r>
    </w:p>
    <w:p>
      <w:pPr>
        <w:spacing w:after="40"/>
      </w:pPr>
      <w:r>
        <w:rPr>
          <w:rFonts w:ascii="Consolas" w:hAnsi="Consolas"/>
          <w:color w:val="1B2A33"/>
          <w:sz w:val="19"/>
        </w:rPr>
        <w:t xml:space="preserve">   v</w:t>
      </w:r>
    </w:p>
    <w:p>
      <w:pPr>
        <w:spacing w:after="40"/>
      </w:pPr>
      <w:r>
        <w:rPr>
          <w:rFonts w:ascii="Consolas" w:hAnsi="Consolas"/>
          <w:color w:val="1B2A33"/>
          <w:sz w:val="19"/>
        </w:rPr>
        <w:t>Hardware Abstraction  (GPUMonitor: NVML | nvidia-smi | Simulator)</w:t>
      </w:r>
    </w:p>
    <w:p/>
    <w:p>
      <w:pPr>
        <w:pStyle w:val="Heading2"/>
      </w:pPr>
      <w:r>
        <w:t>3.1 Backend / API Adapter</w:t>
      </w:r>
    </w:p>
    <w:p>
      <w:pPr>
        <w:spacing w:after="160"/>
      </w:pPr>
      <w:r>
        <w:rPr>
          <w:b w:val="0"/>
          <w:i w:val="0"/>
          <w:sz w:val="22"/>
        </w:rPr>
        <w:t>FastAPI exposes REST endpoints for commands and reads (scenario control, GPU requests, admin actions, authentication) and a single WebSocket endpoint (/ws/state) that streams the live state on every change. Critically, engine/ never imports FastAPI or anything web-related — the adapter layer (api/app.py, api/session.py, api/serializers.py) is the only code that translates between HTTP/WebSocket concerns and the framework-independent engine. This means the exact same engine code could be driven by a CLI, a test, or a different web framework without any change.</w:t>
      </w:r>
    </w:p>
    <w:p>
      <w:pPr>
        <w:pStyle w:val="Heading2"/>
      </w:pPr>
      <w:r>
        <w:t>3.2 Scheduler — the thin orchestrator</w:t>
      </w:r>
    </w:p>
    <w:p>
      <w:pPr>
        <w:spacing w:after="160"/>
      </w:pPr>
      <w:r>
        <w:rPr>
          <w:b w:val="0"/>
          <w:i w:val="0"/>
          <w:sz w:val="22"/>
        </w:rPr>
        <w:t>Scheduler owns one SchedulerState and the three engines that act on it (Allocation, Reclamation, Load Balancing). It adds no scheduling policy of its own — every decision (which job, which GPU, when to reclaim) comes from the engine that already owns that decision. Scheduler's job is purely the sequencing: try_allocate_all() repeatedly asks the Allocation Engine which job should go next, asks the Load-Balancing Router which GPU it should go to, and commits that pairing — until no job is waiting or no GPU is routable.</w:t>
      </w:r>
    </w:p>
    <w:p>
      <w:pPr>
        <w:pStyle w:val="Heading2"/>
      </w:pPr>
      <w:r>
        <w:t>3.3 SchedulerState — the one source of truth</w:t>
      </w:r>
    </w:p>
    <w:p>
      <w:pPr>
        <w:spacing w:after="160"/>
      </w:pPr>
      <w:r>
        <w:rPr>
          <w:b w:val="0"/>
          <w:i w:val="0"/>
          <w:sz w:val="22"/>
        </w:rPr>
        <w:t>A single, central, plain-object container for GPUs, Users, Jobs, GPUAssignments, and the Event log. Every DSA structure elsewhere in the codebase (the heaps, the hashmap, the queues) exists to answer a specific question about this state quickly — none of them are a second, competing copy of reality. Both the Admin Console and every User Portal are simply different, privacy-scoped views onto this one object, streamed live over the same WebSocket architecture.</w:t>
      </w:r>
    </w:p>
    <w:p>
      <w:r>
        <w:br w:type="page"/>
      </w:r>
    </w:p>
    <w:p>
      <w:pPr>
        <w:pStyle w:val="Heading1"/>
      </w:pPr>
      <w:r>
        <w:t>4. The Logical Scheduling Model</w:t>
      </w:r>
    </w:p>
    <w:p>
      <w:pPr>
        <w:spacing w:after="160"/>
      </w:pPr>
      <w:r>
        <w:rPr>
          <w:b w:val="0"/>
          <w:i w:val="0"/>
          <w:sz w:val="22"/>
        </w:rPr>
        <w:t>This is the actual decision logic the engine runs — every rule below is implemented once, in Python, and never duplicated anywhere else in the system.</w:t>
      </w:r>
    </w:p>
    <w:p>
      <w:pPr>
        <w:pStyle w:val="Heading2"/>
      </w:pPr>
      <w:r>
        <w:t>4.1 The Allocation Score</w:t>
      </w:r>
    </w:p>
    <w:p>
      <w:pPr>
        <w:spacing w:after="160"/>
      </w:pPr>
      <w:r>
        <w:rPr>
          <w:b w:val="0"/>
          <w:i w:val="0"/>
          <w:sz w:val="22"/>
        </w:rPr>
        <w:t>For any two or more competing waiting jobs, each candidate's allocation score is:</w:t>
      </w:r>
    </w:p>
    <w:p>
      <w:pPr>
        <w:jc w:val="center"/>
      </w:pPr>
      <w:r>
        <w:rPr>
          <w:b/>
          <w:color w:val="235E6B"/>
          <w:sz w:val="23"/>
        </w:rPr>
        <w:t>Allocation Score = (0.6 × Priority Component) + (0.4 × Job-Size-Inverse Component) + Aging Bonus</w:t>
      </w:r>
    </w:p>
    <w:p>
      <w:pPr>
        <w:spacing w:after="160"/>
      </w:pPr>
      <w:r>
        <w:rPr>
          <w:b w:val="0"/>
          <w:i w:val="0"/>
          <w:sz w:val="22"/>
        </w:rPr>
        <w:t>The priority component normalizes Priority (LOW=1 .. CRITICAL=4) onto [0,1] as (priority − 1) / 3, so it never depends on which other jobs happen to be waiting. The size component is a relative min–max normalization within the current candidate set only — the smallest candidate scores 1.0, the largest scores 0.0 — deliberately not 1/size, which would blow up for a very small or zero-length job. Both components are bounded to [0,1], so the formula's own maximum (ignoring aging) is exactly 1.0.</w:t>
      </w:r>
    </w:p>
    <w:p>
      <w:pPr>
        <w:spacing w:after="160"/>
      </w:pPr>
      <w:r>
        <w:rPr>
          <w:b w:val="0"/>
          <w:i w:val="0"/>
          <w:sz w:val="22"/>
        </w:rPr>
        <w:t>Implementation note: these are three separately-named, independently testable functions — calculate_priority_component(), calculate_size_component(), calculate_aging_component() — combined by one calculate_allocation_score() function that returns a full breakdown (base score, aging contribution, final score), never scattered arithmetic re-derived at each call site. The decision trace exposes this exact breakdown for every allocation decision.</w:t>
      </w:r>
    </w:p>
    <w:p>
      <w:pPr>
        <w:pStyle w:val="Heading2"/>
      </w:pPr>
      <w:r>
        <w:t>4.2 FCFS vs. Score-Based (SJF) Selection — the 20% Rule</w:t>
      </w:r>
    </w:p>
    <w:p>
      <w:pPr>
        <w:spacing w:after="160"/>
      </w:pPr>
      <w:r>
        <w:rPr>
          <w:b w:val="0"/>
          <w:i w:val="0"/>
          <w:sz w:val="22"/>
        </w:rPr>
        <w:t>Before scoring even runs, the waiting pool is checked for critical-tier precedence: if any waiting job is CRITICAL priority, only CRITICAL jobs are eligible this round — everyone else waits, regardless of size or arrival time. Within whichever pool is eligible, the relative spread between the smallest and largest job size is computed:</w:t>
      </w:r>
    </w:p>
    <w:p>
      <w:pPr>
        <w:pStyle w:val="ListBullet"/>
      </w:pPr>
      <w:r>
        <w:t>If that spread is at or below 20%, the jobs are treated as "similar enough" and the decision falls back to plain First-Come-First-Served — the earliest Job.submitted_at wins, genuinely read from the Queue-backed WaitingJobQueue, not merely from insertion order.</w:t>
      </w:r>
    </w:p>
    <w:p>
      <w:pPr>
        <w:pStyle w:val="ListBullet"/>
      </w:pPr>
      <w:r>
        <w:t>If the spread exceeds 20%, the decision is score-based: every candidate's allocation score is computed, and the highest score wins — actually selected by a real Priority Queue (Max-Heap), with ties broken by earliest submission time.</w:t>
      </w:r>
    </w:p>
    <w:p>
      <w:pPr>
        <w:spacing w:after="160"/>
      </w:pPr>
      <w:r>
        <w:rPr>
          <w:b w:val="0"/>
          <w:i w:val="0"/>
          <w:sz w:val="22"/>
        </w:rPr>
        <w:t>This is a deliberate, documented design choice, not an oversight: the scheduler's own philosophy is that priority alone should not always override a clear size/urgency signal when jobs are genuinely comparable in size — see Section 11 for the specific validation scenario this was tested against and the explicit decision to preserve it.</w:t>
      </w:r>
    </w:p>
    <w:p>
      <w:pPr>
        <w:pStyle w:val="Heading2"/>
      </w:pPr>
      <w:r>
        <w:t>4.3 Starvation Prevention — Aging</w:t>
      </w:r>
    </w:p>
    <w:p>
      <w:pPr>
        <w:spacing w:after="160"/>
      </w:pPr>
      <w:r>
        <w:rPr>
          <w:b w:val="0"/>
          <w:i w:val="0"/>
          <w:sz w:val="22"/>
        </w:rPr>
        <w:t>Every waiting job's effective score gains a small, capped bonus for each minute it has already waited: AGING_RATE_PER_MINUTE (0.01) per minute, capped at AGING_MAX_CONTRIBUTION (1.1). The cap is deliberately set above the formula's own maximum possible base score (1.0) — so a job that has waited long enough (110 minutes at these defaults) is guaranteed to eventually out-score any possible brand-new arrival, no matter how good that arrival's own priority and size are. This guarantee was verified by actually simulating 30 hours of continuous competing arrivals against a single low-priority job, not merely inspected in the source.</w:t>
      </w:r>
    </w:p>
    <w:p>
      <w:pPr>
        <w:pStyle w:val="Heading2"/>
      </w:pPr>
      <w:r>
        <w:t>4.4 Reclamation — Two Sustained-Utilization Tiers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0F3D91"/>
          </w:tcPr>
          <w:p>
            <w:r/>
            <w:r>
              <w:rPr>
                <w:b/>
                <w:color w:val="FFFFFF"/>
                <w:sz w:val="20"/>
              </w:rPr>
              <w:t>Tier</w:t>
            </w:r>
          </w:p>
        </w:tc>
        <w:tc>
          <w:tcPr>
            <w:tcW w:type="dxa" w:w="2304"/>
            <w:shd w:val="clear" w:color="auto" w:fill="0F3D91"/>
          </w:tcPr>
          <w:p>
            <w:r/>
            <w:r>
              <w:rPr>
                <w:b/>
                <w:color w:val="FFFFFF"/>
                <w:sz w:val="20"/>
              </w:rPr>
              <w:t>Threshold</w:t>
            </w:r>
          </w:p>
        </w:tc>
        <w:tc>
          <w:tcPr>
            <w:tcW w:type="dxa" w:w="2592"/>
            <w:shd w:val="clear" w:color="auto" w:fill="0F3D91"/>
          </w:tcPr>
          <w:p>
            <w:r/>
            <w:r>
              <w:rPr>
                <w:b/>
                <w:color w:val="FFFFFF"/>
                <w:sz w:val="20"/>
              </w:rPr>
              <w:t>Sustained Duration</w:t>
            </w:r>
          </w:p>
        </w:tc>
        <w:tc>
          <w:tcPr>
            <w:tcW w:type="dxa" w:w="4320"/>
            <w:shd w:val="clear" w:color="auto" w:fill="0F3D91"/>
          </w:tcPr>
          <w:p>
            <w:r/>
            <w:r>
              <w:rPr>
                <w:b/>
                <w:color w:val="FFFFFF"/>
                <w:sz w:val="20"/>
              </w:rPr>
              <w:t>Interpretation</w:t>
            </w:r>
          </w:p>
        </w:tc>
      </w:tr>
      <w:tr>
        <w:tc>
          <w:tcPr>
            <w:tcW w:type="dxa" w:w="1440"/>
          </w:tcPr>
          <w:p>
            <w:r/>
            <w:r>
              <w:rPr>
                <w:b w:val="0"/>
                <w:sz w:val="19"/>
              </w:rPr>
              <w:t>Tier 1</w:t>
            </w:r>
          </w:p>
        </w:tc>
        <w:tc>
          <w:tcPr>
            <w:tcW w:type="dxa" w:w="2304"/>
          </w:tcPr>
          <w:p>
            <w:r/>
            <w:r>
              <w:rPr>
                <w:b w:val="0"/>
                <w:sz w:val="19"/>
              </w:rPr>
              <w:t>&lt; 2% utilization</w:t>
            </w:r>
          </w:p>
        </w:tc>
        <w:tc>
          <w:tcPr>
            <w:tcW w:type="dxa" w:w="2592"/>
          </w:tcPr>
          <w:p>
            <w:r/>
            <w:r>
              <w:rPr>
                <w:b w:val="0"/>
                <w:sz w:val="19"/>
              </w:rPr>
              <w:t>25 minutes</w:t>
            </w:r>
          </w:p>
        </w:tc>
        <w:tc>
          <w:tcPr>
            <w:tcW w:type="dxa" w:w="4320"/>
          </w:tcPr>
          <w:p>
            <w:r/>
            <w:r>
              <w:rPr>
                <w:b w:val="0"/>
                <w:sz w:val="19"/>
              </w:rPr>
              <w:t>Likely a completed job left idle</w:t>
            </w:r>
          </w:p>
        </w:tc>
      </w:tr>
      <w:tr>
        <w:tc>
          <w:tcPr>
            <w:tcW w:type="dxa" w:w="1440"/>
          </w:tcPr>
          <w:p>
            <w:r/>
            <w:r>
              <w:rPr>
                <w:b w:val="0"/>
                <w:sz w:val="19"/>
              </w:rPr>
              <w:t>Tier 2</w:t>
            </w:r>
          </w:p>
        </w:tc>
        <w:tc>
          <w:tcPr>
            <w:tcW w:type="dxa" w:w="2304"/>
          </w:tcPr>
          <w:p>
            <w:r/>
            <w:r>
              <w:rPr>
                <w:b w:val="0"/>
                <w:sz w:val="19"/>
              </w:rPr>
              <w:t>&lt; 15% utilization</w:t>
            </w:r>
          </w:p>
        </w:tc>
        <w:tc>
          <w:tcPr>
            <w:tcW w:type="dxa" w:w="2592"/>
          </w:tcPr>
          <w:p>
            <w:r/>
            <w:r>
              <w:rPr>
                <w:b w:val="0"/>
                <w:sz w:val="19"/>
              </w:rPr>
              <w:t>2 hours 30 minutes</w:t>
            </w:r>
          </w:p>
        </w:tc>
        <w:tc>
          <w:tcPr>
            <w:tcW w:type="dxa" w:w="4320"/>
          </w:tcPr>
          <w:p>
            <w:r/>
            <w:r>
              <w:rPr>
                <w:b w:val="0"/>
                <w:sz w:val="19"/>
              </w:rPr>
              <w:t>Likely an inactive user</w:t>
            </w:r>
          </w:p>
        </w:tc>
      </w:tr>
    </w:tbl>
    <w:p/>
    <w:p>
      <w:pPr>
        <w:spacing w:after="160"/>
      </w:pPr>
      <w:r>
        <w:rPr>
          <w:b w:val="0"/>
          <w:i w:val="0"/>
          <w:sz w:val="22"/>
        </w:rPr>
        <w:t>"Sustained" is deliberately strict: a single low reading proves nothing. The Sliding Window (Section 5) requires at least two observations genuinely inside the tier's own lookback duration, with history extending back far enough to prove the breach has actually lasted the full window — not merely one recent low sample backed by an old, unrelated high reading from before a monitoring gap. Once a tier's condition is confirmed, the engine never reclaims immediately: it raises a real confirmation prompt ("are you still using this GPU?") on the affected user's own portal — never the Admin Console for a real logged-in user — and waits up to a 5-minute grace period for a response before auto-reclaiming. YES means keep the GPU (the timer resets); NO means release it immediately. This is the exact same confirmation state machine reused for every other kind of reclamation trigger in the system (see 4.6 and 4.7) — never a second, parallel notification path.</w:t>
      </w:r>
    </w:p>
    <w:p>
      <w:pPr>
        <w:pStyle w:val="Heading2"/>
      </w:pPr>
      <w:r>
        <w:t>4.5 Load Balancing — Routing New Work</w:t>
      </w:r>
    </w:p>
    <w:p>
      <w:pPr>
        <w:spacing w:after="160"/>
      </w:pPr>
      <w:r>
        <w:rPr>
          <w:b w:val="0"/>
          <w:i w:val="0"/>
          <w:sz w:val="22"/>
        </w:rPr>
        <w:t>When a job needs a GPU and more than one is genuinely available, the Load-Balancing Router picks the least-utilized one via a Min-Heap keyed on (utilization_percent, gpu_id). "Available" is a strict, single definition used everywhere in the codebase: unassigned AND status exactly IDLE. A GPU that is merely reading low utilization while still legitimately assigned to someone is never confused with an available one — routing new work onto it would be silently stealing it, which this project explicitly never does outside the real reclamation/resource-request flow.</w:t>
      </w:r>
    </w:p>
    <w:p>
      <w:pPr>
        <w:pStyle w:val="Heading2"/>
      </w:pPr>
      <w:r>
        <w:t>4.6 Multi-GPU Requests &amp; Partial Allocation</w:t>
      </w:r>
    </w:p>
    <w:p>
      <w:pPr>
        <w:spacing w:after="160"/>
      </w:pPr>
      <w:r>
        <w:rPr>
          <w:b w:val="0"/>
          <w:i w:val="0"/>
          <w:sz w:val="22"/>
        </w:rPr>
        <w:t>A user may request 1–9 GPUs from the company's logical pool (never the whole pool). A Job tracks gpu_count (how many it needs) separately from assigned_gpu_ids (how many it currently holds). If fewer GPUs are immediately free than requested, the job is only partially satisfied — it stays WAITING (visibly, with an exact "assigned / still needed" count) rather than being told it has everything, and keeps competing for its next GPU under the exact same allocation policy every other job uses. When the request still cannot be fully met from free capacity alone, the scheduler identifies other users' genuinely underutilized GPUs (below the Tier 2 threshold — never an actively-used GPU) and raises a real resource-request confirmation prompt on the current holder's own portal, through the identical machinery described in 4.4. What happens to a GPU freed this way — who actually receives it — is decided afterward by the ordinary allocation policy, never handed directly to the original requester.</w:t>
      </w:r>
    </w:p>
    <w:p>
      <w:pPr>
        <w:pStyle w:val="Heading2"/>
      </w:pPr>
      <w:r>
        <w:t>4.7 Priority Preemption</w:t>
      </w:r>
    </w:p>
    <w:p>
      <w:pPr>
        <w:spacing w:after="160"/>
      </w:pPr>
      <w:r>
        <w:rPr>
          <w:b w:val="0"/>
          <w:i w:val="0"/>
          <w:sz w:val="22"/>
        </w:rPr>
        <w:t>If no free or underutilized GPU exists at all, a waiting job may still ask to preempt an already-running job — but only when two conditions both hold: the running job's holder has a strictly lower priority tier, and the waiting job's own allocation score (computed head-to-head against the running job) is genuinely higher. This score-gating is deliberate: a raw "any higher priority tier always wins" rule would silently overturn the 20%-rule's own score-based decisions the instant the loser was later re-evaluated. Preemption always goes through the same real confirmation prompt — never instant, never bypassing the holder's own YES/NO — matching this project's rule that reclamation is never forced except through the one explicit admin bypass (4.9).</w:t>
      </w:r>
    </w:p>
    <w:p>
      <w:pPr>
        <w:pStyle w:val="Heading2"/>
      </w:pPr>
      <w:r>
        <w:t>4.8 Hysteresis / Anti-Thrashing</w:t>
      </w:r>
    </w:p>
    <w:p>
      <w:pPr>
        <w:spacing w:after="160"/>
      </w:pPr>
      <w:r>
        <w:rPr>
          <w:b w:val="0"/>
          <w:i w:val="0"/>
          <w:sz w:val="22"/>
        </w:rPr>
        <w:t>Once a resource-request or preemption ask on a specific GPU is resolved (YES or NO), that GPU enters a configurable cooldown window (10 minutes by default) during which no further ask — from any job, not only the one that was declined — can be raised against it. This is what actually prevents utilization merely oscillating near a threshold (4% → 8% → 5% → 7% → 4%) from causing repeated reallocation churn.</w:t>
      </w:r>
    </w:p>
    <w:p>
      <w:pPr>
        <w:pStyle w:val="Heading2"/>
      </w:pPr>
      <w:r>
        <w:t>4.9 Administrative Overrides</w:t>
      </w:r>
    </w:p>
    <w:p>
      <w:pPr>
        <w:spacing w:after="160"/>
      </w:pPr>
      <w:r>
        <w:rPr>
          <w:b w:val="0"/>
          <w:i w:val="0"/>
          <w:sz w:val="22"/>
        </w:rPr>
        <w:t>Five explicit, backend-only actions exist for administrative control, each going through the real Scheduler and each reevaluating the waiting queue afterward: cancel_job (withdraw a still-waiting request), force_reclaim (the one deliberate bypass of the normal confirmation flow), change_job_priority (mutate a waiting job's priority and let it be re-scored on the next pass — there is no separate priority-queue node to "reinsert"; the job object itself is what the next selection reads), set_gpu_maintenance / clear_gpu_maintenance (remove/restore a GPU from the allocatable pool without ever deleting the GPU object itself), and handle_gpu_failure (the hardware-failure recovery path described in Section 6).</w:t>
      </w:r>
    </w:p>
    <w:p>
      <w:r>
        <w:br w:type="page"/>
      </w:r>
    </w:p>
    <w:p>
      <w:pPr>
        <w:pStyle w:val="Heading1"/>
      </w:pPr>
      <w:r>
        <w:t>5. Data Structures &amp; Algorithms (DSA) Implementation</w:t>
      </w:r>
    </w:p>
    <w:p>
      <w:pPr>
        <w:spacing w:after="160"/>
      </w:pPr>
      <w:r>
        <w:rPr>
          <w:b w:val="0"/>
          <w:i w:val="0"/>
          <w:sz w:val="22"/>
        </w:rPr>
        <w:t>Every DSA structure below is a hand-written, purpose-built implementation living under engine/dsa/ — none are a thin wrapper around a Python built-in used for its own sake. Each earns its place by answering a real question the scheduler actually asks, and each is covered by its own dedicated unit tests, independent of the integration tests that exercise it through the scheduler.</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F3D91"/>
          </w:tcPr>
          <w:p>
            <w:r/>
            <w:r>
              <w:rPr>
                <w:b/>
                <w:color w:val="FFFFFF"/>
                <w:sz w:val="20"/>
              </w:rPr>
              <w:t>Structure</w:t>
            </w:r>
          </w:p>
        </w:tc>
        <w:tc>
          <w:tcPr>
            <w:tcW w:type="dxa" w:w="2736"/>
            <w:shd w:val="clear" w:color="auto" w:fill="0F3D91"/>
          </w:tcPr>
          <w:p>
            <w:r/>
            <w:r>
              <w:rPr>
                <w:b/>
                <w:color w:val="FFFFFF"/>
                <w:sz w:val="20"/>
              </w:rPr>
              <w:t>File</w:t>
            </w:r>
          </w:p>
        </w:tc>
        <w:tc>
          <w:tcPr>
            <w:tcW w:type="dxa" w:w="5760"/>
            <w:shd w:val="clear" w:color="auto" w:fill="0F3D91"/>
          </w:tcPr>
          <w:p>
            <w:r/>
            <w:r>
              <w:rPr>
                <w:b/>
                <w:color w:val="FFFFFF"/>
                <w:sz w:val="20"/>
              </w:rPr>
              <w:t>Role in the Engine</w:t>
            </w:r>
          </w:p>
        </w:tc>
      </w:tr>
      <w:tr>
        <w:tc>
          <w:tcPr>
            <w:tcW w:type="dxa" w:w="2160"/>
          </w:tcPr>
          <w:p>
            <w:r/>
            <w:r>
              <w:rPr>
                <w:b w:val="0"/>
                <w:sz w:val="19"/>
              </w:rPr>
              <w:t>Doubly Linked List</w:t>
            </w:r>
          </w:p>
        </w:tc>
        <w:tc>
          <w:tcPr>
            <w:tcW w:type="dxa" w:w="2736"/>
          </w:tcPr>
          <w:p>
            <w:r/>
            <w:r>
              <w:rPr>
                <w:b w:val="0"/>
                <w:sz w:val="19"/>
              </w:rPr>
              <w:t>dsa/linked_list.py</w:t>
            </w:r>
          </w:p>
        </w:tc>
        <w:tc>
          <w:tcPr>
            <w:tcW w:type="dxa" w:w="5760"/>
          </w:tcPr>
          <w:p>
            <w:r/>
            <w:r>
              <w:rPr>
                <w:b w:val="0"/>
                <w:sz w:val="19"/>
              </w:rPr>
              <w:t>Backs the Job history / event log where O(1) append and traversal in submission order both matter, without Python list's amortized-resize surprises.</w:t>
            </w:r>
          </w:p>
        </w:tc>
      </w:tr>
      <w:tr>
        <w:tc>
          <w:tcPr>
            <w:tcW w:type="dxa" w:w="2160"/>
          </w:tcPr>
          <w:p>
            <w:r/>
            <w:r>
              <w:rPr>
                <w:b w:val="0"/>
                <w:sz w:val="19"/>
              </w:rPr>
              <w:t>Min-Heap</w:t>
            </w:r>
          </w:p>
        </w:tc>
        <w:tc>
          <w:tcPr>
            <w:tcW w:type="dxa" w:w="2736"/>
          </w:tcPr>
          <w:p>
            <w:r/>
            <w:r>
              <w:rPr>
                <w:b w:val="0"/>
                <w:sz w:val="19"/>
              </w:rPr>
              <w:t>dsa/heap.py (MinHeap)</w:t>
            </w:r>
          </w:p>
        </w:tc>
        <w:tc>
          <w:tcPr>
            <w:tcW w:type="dxa" w:w="5760"/>
          </w:tcPr>
          <w:p>
            <w:r/>
            <w:r>
              <w:rPr>
                <w:b w:val="0"/>
                <w:sz w:val="19"/>
              </w:rPr>
              <w:t>Load-Balancing Router: picks the least-utilized free GPU in O(log n) by (utilization_percent, gpu_id).</w:t>
            </w:r>
          </w:p>
        </w:tc>
      </w:tr>
      <w:tr>
        <w:tc>
          <w:tcPr>
            <w:tcW w:type="dxa" w:w="2160"/>
          </w:tcPr>
          <w:p>
            <w:r/>
            <w:r>
              <w:rPr>
                <w:b w:val="0"/>
                <w:sz w:val="19"/>
              </w:rPr>
              <w:t>Max-Heap / Priority Queue</w:t>
            </w:r>
          </w:p>
        </w:tc>
        <w:tc>
          <w:tcPr>
            <w:tcW w:type="dxa" w:w="2736"/>
          </w:tcPr>
          <w:p>
            <w:r/>
            <w:r>
              <w:rPr>
                <w:b w:val="0"/>
                <w:sz w:val="19"/>
              </w:rPr>
              <w:t>dsa/heap.py, dsa/priority_queue.py</w:t>
            </w:r>
          </w:p>
        </w:tc>
        <w:tc>
          <w:tcPr>
            <w:tcW w:type="dxa" w:w="5760"/>
          </w:tcPr>
          <w:p>
            <w:r/>
            <w:r>
              <w:rPr>
                <w:b w:val="0"/>
                <w:sz w:val="19"/>
              </w:rPr>
              <w:t>Selects the highest allocation-score waiting job in O(log n) when the 20% size-similarity rule routes to score-based selection.</w:t>
            </w:r>
          </w:p>
        </w:tc>
      </w:tr>
      <w:tr>
        <w:tc>
          <w:tcPr>
            <w:tcW w:type="dxa" w:w="2160"/>
          </w:tcPr>
          <w:p>
            <w:r/>
            <w:r>
              <w:rPr>
                <w:b w:val="0"/>
                <w:sz w:val="19"/>
              </w:rPr>
              <w:t>Queue (FCFS)</w:t>
            </w:r>
          </w:p>
        </w:tc>
        <w:tc>
          <w:tcPr>
            <w:tcW w:type="dxa" w:w="2736"/>
          </w:tcPr>
          <w:p>
            <w:r/>
            <w:r>
              <w:rPr>
                <w:b w:val="0"/>
                <w:sz w:val="19"/>
              </w:rPr>
              <w:t>dsa/queue.py (WaitingJobQueue)</w:t>
            </w:r>
          </w:p>
        </w:tc>
        <w:tc>
          <w:tcPr>
            <w:tcW w:type="dxa" w:w="5760"/>
          </w:tcPr>
          <w:p>
            <w:r/>
            <w:r>
              <w:rPr>
                <w:b w:val="0"/>
                <w:sz w:val="19"/>
              </w:rPr>
              <w:t>Preserves genuine arrival order for the First-Come-First-Served path — reads Job.submitted_at directly, never relies on incidental insertion order.</w:t>
            </w:r>
          </w:p>
        </w:tc>
      </w:tr>
      <w:tr>
        <w:tc>
          <w:tcPr>
            <w:tcW w:type="dxa" w:w="2160"/>
          </w:tcPr>
          <w:p>
            <w:r/>
            <w:r>
              <w:rPr>
                <w:b w:val="0"/>
                <w:sz w:val="19"/>
              </w:rPr>
              <w:t>HashMap</w:t>
            </w:r>
          </w:p>
        </w:tc>
        <w:tc>
          <w:tcPr>
            <w:tcW w:type="dxa" w:w="2736"/>
          </w:tcPr>
          <w:p>
            <w:r/>
            <w:r>
              <w:rPr>
                <w:b w:val="0"/>
                <w:sz w:val="19"/>
              </w:rPr>
              <w:t>dsa/hashmap.py</w:t>
            </w:r>
          </w:p>
        </w:tc>
        <w:tc>
          <w:tcPr>
            <w:tcW w:type="dxa" w:w="5760"/>
          </w:tcPr>
          <w:p>
            <w:r/>
            <w:r>
              <w:rPr>
                <w:b w:val="0"/>
                <w:sz w:val="19"/>
              </w:rPr>
              <w:t>O(1) lookup of GPUs, Users, and Jobs by id — the backbone under SchedulerState so every engine avoids linear scans of the whole pool.</w:t>
            </w:r>
          </w:p>
        </w:tc>
      </w:tr>
      <w:tr>
        <w:tc>
          <w:tcPr>
            <w:tcW w:type="dxa" w:w="2160"/>
          </w:tcPr>
          <w:p>
            <w:r/>
            <w:r>
              <w:rPr>
                <w:b w:val="0"/>
                <w:sz w:val="19"/>
              </w:rPr>
              <w:t>Stack</w:t>
            </w:r>
          </w:p>
        </w:tc>
        <w:tc>
          <w:tcPr>
            <w:tcW w:type="dxa" w:w="2736"/>
          </w:tcPr>
          <w:p>
            <w:r/>
            <w:r>
              <w:rPr>
                <w:b w:val="0"/>
                <w:sz w:val="19"/>
              </w:rPr>
              <w:t>dsa/stack.py</w:t>
            </w:r>
          </w:p>
        </w:tc>
        <w:tc>
          <w:tcPr>
            <w:tcW w:type="dxa" w:w="5760"/>
          </w:tcPr>
          <w:p>
            <w:r/>
            <w:r>
              <w:rPr>
                <w:b w:val="0"/>
                <w:sz w:val="19"/>
              </w:rPr>
              <w:t>Powers the Admin Console's decision-trace "undo view" / most-recent-decisions-first inspection, and the bounded event/reclaim history (LIFO trim on overflow).</w:t>
            </w:r>
          </w:p>
        </w:tc>
      </w:tr>
      <w:tr>
        <w:tc>
          <w:tcPr>
            <w:tcW w:type="dxa" w:w="2160"/>
          </w:tcPr>
          <w:p>
            <w:r/>
            <w:r>
              <w:rPr>
                <w:b w:val="0"/>
                <w:sz w:val="19"/>
              </w:rPr>
              <w:t>Sliding Window</w:t>
            </w:r>
          </w:p>
        </w:tc>
        <w:tc>
          <w:tcPr>
            <w:tcW w:type="dxa" w:w="2736"/>
          </w:tcPr>
          <w:p>
            <w:r/>
            <w:r>
              <w:rPr>
                <w:b w:val="0"/>
                <w:sz w:val="19"/>
              </w:rPr>
              <w:t>dsa/sliding_window.py</w:t>
            </w:r>
          </w:p>
        </w:tc>
        <w:tc>
          <w:tcPr>
            <w:tcW w:type="dxa" w:w="5760"/>
          </w:tcPr>
          <w:p>
            <w:r/>
            <w:r>
              <w:rPr>
                <w:b w:val="0"/>
                <w:sz w:val="19"/>
              </w:rPr>
              <w:t>Confirms sustained utilization breaches for both reclamation tiers — requires genuinely time-bounded observations across the tier's own lookback duration, not just the single latest reading.</w:t>
            </w:r>
          </w:p>
        </w:tc>
      </w:tr>
    </w:tbl>
    <w:p/>
    <w:p>
      <w:pPr>
        <w:spacing w:after="160"/>
      </w:pPr>
      <w:r>
        <w:rPr>
          <w:b w:val="0"/>
          <w:i w:val="0"/>
          <w:sz w:val="22"/>
        </w:rPr>
        <w:t>All seven structures are exercised twice over: once directly (engine/dsa/tests), proving the structure's own contract (e.g., MinHeap always pops the true minimum after arbitrary push/pop/decrease-key sequences), and once indirectly, through the scheduler tests in Sections 10 and 11, proving the structure is actually wired into the decision it claims to serve — the two kinds of test catch different classes of bug.</w:t>
      </w:r>
    </w:p>
    <w:p>
      <w:r>
        <w:br w:type="page"/>
      </w:r>
    </w:p>
    <w:p>
      <w:pPr>
        <w:pStyle w:val="Heading1"/>
      </w:pPr>
      <w:r>
        <w:t>6. Hardware Abstraction Layer</w:t>
      </w:r>
    </w:p>
    <w:p>
      <w:pPr>
        <w:spacing w:after="160"/>
      </w:pPr>
      <w:r>
        <w:rPr>
          <w:b w:val="0"/>
          <w:i w:val="0"/>
          <w:sz w:val="22"/>
        </w:rPr>
        <w:t>A single interface, GPUMonitor (engine/hardware/monitor.py), defines one method — get_gpu_metrics() — returning a list of GPUMetrics. Three implementations satisfy it: NVMLMonitor (pynvml, the preferred real-hardware path), NvidiaSMIMonitor (shells out to nvidia-smi as a fallback when pynvml is unavailable), and SimulatorMonitor (the default in this environment, which has no physical NVIDIA GPU). SimulationSession.enable_real_hardware() tries NVML, then nvidia-smi, and honestly reports unavailable — never fabricating a success — when neither exists, exactly as verified in tests/api/test_hardware_session.py.</w:t>
      </w:r>
    </w:p>
    <w:p>
      <w:pPr>
        <w:spacing w:after="160"/>
      </w:pPr>
      <w:r>
        <w:rPr>
          <w:b w:val="0"/>
          <w:i w:val="0"/>
          <w:sz w:val="22"/>
        </w:rPr>
        <w:t>MonitorPoller wraps whichever monitor is active and is the only code that ever calls it. Phase 16 hardened the poller against two independent hardware failure modes, each covered by an injected-failure test rather than inspected by reading the try/except: a single corrupt reading on one GPU (out-of-range utilization) is isolated and recorded in poller.health.per_gpu_errors without ever being applied to that GPU's state, while every other GPU's reading in the same poll still goes through normally; and a whole-poll failure (the monitor itself raising, e.g. "device not found") is caught, recorded in a persistent health object (consecutive_failures, last_error, healthy), and never propagated — the scheduler's own allocation and reclamation timers keep running unaffected even across ten consecutive failed polls, and the health counter correctly resets to zero the moment the hardware recovers.</w:t>
      </w:r>
    </w:p>
    <w:p>
      <w:pPr>
        <w:pStyle w:val="Heading1"/>
      </w:pPr>
      <w:r>
        <w:t>7. Multi-User System (Auth, Portals, Notifications)</w:t>
      </w:r>
    </w:p>
    <w:p>
      <w:pPr>
        <w:spacing w:after="160"/>
      </w:pPr>
      <w:r>
        <w:rPr>
          <w:b w:val="0"/>
          <w:i w:val="0"/>
          <w:sz w:val="22"/>
        </w:rPr>
        <w:t>Phase 9 turned the single-operator simulator into a genuine multi-user demonstration system without touching the underlying engine's decision logic at all — only the API/session layer grew.</w:t>
      </w:r>
    </w:p>
    <w:p>
      <w:pPr>
        <w:pStyle w:val="ListBullet"/>
      </w:pPr>
      <w:r>
        <w:rPr>
          <w:b/>
        </w:rPr>
        <w:t xml:space="preserve">Authentication — </w:t>
      </w:r>
      <w:r>
        <w:t>Demo token-based login: a lightweight /api/auth/login issues a bearer token per username; no real password storage was ever in scope for a course demonstration, and this is documented as such rather than presented as production-grade auth.</w:t>
      </w:r>
    </w:p>
    <w:p>
      <w:pPr>
        <w:pStyle w:val="ListBullet"/>
      </w:pPr>
      <w:r>
        <w:rPr>
          <w:b/>
        </w:rPr>
        <w:t xml:space="preserve">User Portal — </w:t>
      </w:r>
      <w:r>
        <w:t>Each user sees only their own jobs, their own GPU assignments, and their own pending confirmation prompts — the same SchedulerState, serialized through a privacy-scoping layer that strips every other user's detail before it ever reaches that connection.</w:t>
      </w:r>
    </w:p>
    <w:p>
      <w:pPr>
        <w:pStyle w:val="ListBullet"/>
      </w:pPr>
      <w:r>
        <w:rPr>
          <w:b/>
        </w:rPr>
        <w:t xml:space="preserve">Admin Console — </w:t>
      </w:r>
      <w:r>
        <w:t>The unscoped, full view — every user, every GPU, every job, and the full decision trace with the exact score breakdown behind each allocation — reserved for the admin token only, enforced server-side (403 for a non-admin token), never merely hidden in the UI.</w:t>
      </w:r>
    </w:p>
    <w:p>
      <w:pPr>
        <w:pStyle w:val="ListBullet"/>
      </w:pPr>
      <w:r>
        <w:rPr>
          <w:b/>
        </w:rPr>
        <w:t xml:space="preserve">Notifications — </w:t>
      </w:r>
      <w:r>
        <w:t>Confirmation prompts (reclamation, resource-request, preemption) are pushed to the exact user who owns the affected GPU, over the same WebSocket channel already carrying their scoped state — never surfaced on the Admin Console for a real logged-in user, and never a second, parallel notification mechanism.</w:t>
      </w:r>
    </w:p>
    <w:p>
      <w:pPr>
        <w:pStyle w:val="Heading1"/>
      </w:pPr>
      <w:r>
        <w:t>8. API &amp; WebSocket Architecture</w:t>
      </w:r>
    </w:p>
    <w:p>
      <w:pPr>
        <w:spacing w:after="160"/>
      </w:pPr>
      <w:r>
        <w:rPr>
          <w:b w:val="0"/>
          <w:i w:val="0"/>
          <w:sz w:val="22"/>
        </w:rPr>
        <w:t>REST (api/app.py) handles commands and one-shot reads: login, submit-job, cancel-job, respond-to-prompt, every admin action, and hardware enable/status. A single WebSocket endpoint (/ws/state) streams the live SchedulerState on every change — allocation, reclamation, utilization update, or prompt — to every connected client, with the payload reshaped per connection by the same serializers.py functions the REST layer uses, so the admin and each user always see a consistent, single source of truth rather than two independently-maintained state copies drifting apart.</w:t>
      </w:r>
    </w:p>
    <w:p>
      <w:pPr>
        <w:pStyle w:val="Heading1"/>
      </w:pPr>
      <w:r>
        <w:t>9. Frontend Architecture</w:t>
      </w:r>
    </w:p>
    <w:p>
      <w:pPr>
        <w:spacing w:after="160"/>
      </w:pPr>
      <w:r>
        <w:rPr>
          <w:b w:val="0"/>
          <w:i w:val="0"/>
          <w:sz w:val="22"/>
        </w:rPr>
        <w:t>React is deliberately kept dumb: it renders whatever SchedulerState (or its scoped view) says, and it only ever sends the backend a plain command — never a computed decision. No allocation score, no FCFS/score choice, no reclamation timer, and no aging calculation is ever duplicated in frontend code; the dashboard displays the backend's own decision trace rather than re-deriving one. The Frontend Visual Redesign phase restyled the dashboard around a clean white/blue theme with clearer GPU cards, a live event feed, and an explicit confirmation-prompt modal, without changing a single piece of what data flows through it or what triggers a re-render.</w:t>
      </w:r>
    </w:p>
    <w:p>
      <w:r>
        <w:br w:type="page"/>
      </w:r>
    </w:p>
    <w:p>
      <w:pPr>
        <w:pStyle w:val="Heading1"/>
      </w:pPr>
      <w:r>
        <w:t>10. Testing &amp; Validation Strategy</w:t>
      </w:r>
    </w:p>
    <w:p>
      <w:pPr>
        <w:spacing w:after="160"/>
      </w:pPr>
      <w:r>
        <w:rPr>
          <w:b w:val="0"/>
          <w:i w:val="0"/>
          <w:sz w:val="22"/>
        </w:rPr>
        <w:t>Testing grew alongside the engine in every phase, never bolted on afterward, and stands at 427 automated tests, all passing, at the point this report was written.</w:t>
      </w:r>
    </w:p>
    <w:p>
      <w:pPr>
        <w:pStyle w:val="ListBullet"/>
      </w:pPr>
      <w:r>
        <w:rPr>
          <w:b/>
        </w:rPr>
        <w:t xml:space="preserve">Unit tests — </w:t>
      </w:r>
      <w:r>
        <w:t>Each DSA structure (Section 5) and each score/threshold function (Section 4) is tested in isolation, against edge cases (empty heap, single element, tie-breaking, exact-threshold boundaries) independent of the scheduler that later uses it.</w:t>
      </w:r>
    </w:p>
    <w:p>
      <w:pPr>
        <w:pStyle w:val="ListBullet"/>
      </w:pPr>
      <w:r>
        <w:rPr>
          <w:b/>
        </w:rPr>
        <w:t xml:space="preserve">Integration tests — </w:t>
      </w:r>
      <w:r>
        <w:t>Full Scheduler flows — submit, allocate, reclaim-with-confirmation, preempt, multi-GPU partial allocation, cooldown/hysteresis, admin overrides — exercised end-to-end against a real Scheduler object with a controlled, injected clock, never against a mocked-out engine.</w:t>
      </w:r>
    </w:p>
    <w:p>
      <w:pPr>
        <w:pStyle w:val="ListBullet"/>
      </w:pPr>
      <w:r>
        <w:rPr>
          <w:b/>
        </w:rPr>
        <w:t xml:space="preserve">API &amp; hardware tests — </w:t>
      </w:r>
      <w:r>
        <w:t>api/ tests drive the actual FastAPI TestClient (login, scoping, 403s, hardware endpoints) and hardware/ tests inject fake or failing GPUMonitor implementations to prove the poller's isolation guarantees rather than merely reading its code.</w:t>
      </w:r>
    </w:p>
    <w:p>
      <w:pPr>
        <w:pStyle w:val="ListBullet"/>
      </w:pPr>
      <w:r>
        <w:rPr>
          <w:b/>
        </w:rPr>
        <w:t xml:space="preserve">Simulation-based verification — </w:t>
      </w:r>
      <w:r>
        <w:t>Long-running simulations (e.g., 30 hours of continuous competing arrivals to verify the aging guarantee) are run against the engine's own injected clock rather than truly waiting in real time.</w:t>
      </w:r>
    </w:p>
    <w:p>
      <w:r>
        <w:br w:type="page"/>
      </w:r>
    </w:p>
    <w:p>
      <w:pPr>
        <w:pStyle w:val="Heading1"/>
      </w:pPr>
      <w:r>
        <w:t>11. The 100-Scenario Validation &amp; Remediation</w:t>
      </w:r>
    </w:p>
    <w:p>
      <w:pPr>
        <w:spacing w:after="160"/>
      </w:pPr>
      <w:r>
        <w:rPr>
          <w:b w:val="0"/>
          <w:i w:val="0"/>
          <w:sz w:val="22"/>
        </w:rPr>
        <w:t>Beyond the unit/integration suite, a purpose-built 100-scenario acceptance test was designed and executed directly against the live engine — covering single-user flows, multi-user contention, pool management, priority/scoring edge cases, timing/aging, load balancing, and stress conditions — specifically to catch the class of bug that passes every unit test yet still misbehaves once real, competing, time-ordered scenarios are run against the whole system together.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color="auto" w:fill="0F3D91"/>
          </w:tcPr>
          <w:p>
            <w:r/>
            <w:r>
              <w:rPr>
                <w:b/>
                <w:color w:val="FFFFFF"/>
                <w:sz w:val="20"/>
              </w:rPr>
              <w:t>Stage</w:t>
            </w:r>
          </w:p>
        </w:tc>
        <w:tc>
          <w:tcPr>
            <w:tcW w:type="dxa" w:w="1296"/>
            <w:shd w:val="clear" w:color="auto" w:fill="0F3D91"/>
          </w:tcPr>
          <w:p>
            <w:r/>
            <w:r>
              <w:rPr>
                <w:b/>
                <w:color w:val="FFFFFF"/>
                <w:sz w:val="20"/>
              </w:rPr>
              <w:t>PASS</w:t>
            </w:r>
          </w:p>
        </w:tc>
        <w:tc>
          <w:tcPr>
            <w:tcW w:type="dxa" w:w="1296"/>
            <w:shd w:val="clear" w:color="auto" w:fill="0F3D91"/>
          </w:tcPr>
          <w:p>
            <w:r/>
            <w:r>
              <w:rPr>
                <w:b/>
                <w:color w:val="FFFFFF"/>
                <w:sz w:val="20"/>
              </w:rPr>
              <w:t>FAIL</w:t>
            </w:r>
          </w:p>
        </w:tc>
        <w:tc>
          <w:tcPr>
            <w:tcW w:type="dxa" w:w="5184"/>
            <w:shd w:val="clear" w:color="auto" w:fill="0F3D91"/>
          </w:tcPr>
          <w:p>
            <w:r/>
            <w:r>
              <w:rPr>
                <w:b/>
                <w:color w:val="FFFFFF"/>
                <w:sz w:val="20"/>
              </w:rPr>
              <w:t>Notes</w:t>
            </w:r>
          </w:p>
        </w:tc>
      </w:tr>
      <w:tr>
        <w:tc>
          <w:tcPr>
            <w:tcW w:type="dxa" w:w="3744"/>
          </w:tcPr>
          <w:p>
            <w:r/>
            <w:r>
              <w:rPr>
                <w:b w:val="0"/>
                <w:sz w:val="19"/>
              </w:rPr>
              <w:t>Initial run (100 scenarios)</w:t>
            </w:r>
          </w:p>
        </w:tc>
        <w:tc>
          <w:tcPr>
            <w:tcW w:type="dxa" w:w="1296"/>
          </w:tcPr>
          <w:p>
            <w:r/>
            <w:r>
              <w:rPr>
                <w:b w:val="0"/>
                <w:sz w:val="19"/>
              </w:rPr>
              <w:t>74</w:t>
            </w:r>
          </w:p>
        </w:tc>
        <w:tc>
          <w:tcPr>
            <w:tcW w:type="dxa" w:w="1296"/>
          </w:tcPr>
          <w:p>
            <w:r/>
            <w:r>
              <w:rPr>
                <w:b w:val="0"/>
                <w:sz w:val="19"/>
              </w:rPr>
              <w:t>26</w:t>
            </w:r>
          </w:p>
        </w:tc>
        <w:tc>
          <w:tcPr>
            <w:tcW w:type="dxa" w:w="5184"/>
          </w:tcPr>
          <w:p>
            <w:r/>
            <w:r>
              <w:rPr>
                <w:b w:val="0"/>
                <w:sz w:val="19"/>
              </w:rPr>
              <w:t>26 genuine behavioral/logic issues found — not test-authoring mistakes.</w:t>
            </w:r>
          </w:p>
        </w:tc>
      </w:tr>
      <w:tr>
        <w:tc>
          <w:tcPr>
            <w:tcW w:type="dxa" w:w="3744"/>
          </w:tcPr>
          <w:p>
            <w:r/>
            <w:r>
              <w:rPr>
                <w:b w:val="0"/>
                <w:sz w:val="19"/>
              </w:rPr>
              <w:t>After remediation phases</w:t>
            </w:r>
          </w:p>
        </w:tc>
        <w:tc>
          <w:tcPr>
            <w:tcW w:type="dxa" w:w="1296"/>
          </w:tcPr>
          <w:p>
            <w:r/>
            <w:r>
              <w:rPr>
                <w:b w:val="0"/>
                <w:sz w:val="19"/>
              </w:rPr>
              <w:t>90</w:t>
            </w:r>
          </w:p>
        </w:tc>
        <w:tc>
          <w:tcPr>
            <w:tcW w:type="dxa" w:w="1296"/>
          </w:tcPr>
          <w:p>
            <w:r/>
            <w:r>
              <w:rPr>
                <w:b w:val="0"/>
                <w:sz w:val="19"/>
              </w:rPr>
              <w:t>10</w:t>
            </w:r>
          </w:p>
        </w:tc>
        <w:tc>
          <w:tcPr>
            <w:tcW w:type="dxa" w:w="5184"/>
          </w:tcPr>
          <w:p>
            <w:r/>
            <w:r>
              <w:rPr>
                <w:b w:val="0"/>
                <w:sz w:val="19"/>
              </w:rPr>
              <w:t>16 of the 26 fixed outright; 10 remain, each explicitly documented below rather than hidden or silently reclassified as "expected".</w:t>
            </w:r>
          </w:p>
        </w:tc>
      </w:tr>
    </w:tbl>
    <w:p/>
    <w:p>
      <w:pPr>
        <w:spacing w:after="160"/>
      </w:pPr>
      <w:r>
        <w:rPr>
          <w:b w:val="0"/>
          <w:i w:val="0"/>
          <w:sz w:val="22"/>
        </w:rPr>
        <w:t>Representative fixes made during remediation (see the development timeline in Section 2 for the full phase list):</w:t>
      </w:r>
    </w:p>
    <w:p>
      <w:pPr>
        <w:pStyle w:val="ListBullet"/>
      </w:pPr>
      <w:r>
        <w:t>Priority preemption enabled for single-GPU requests (previously only multi-GPU reallocation could preempt).</w:t>
      </w:r>
    </w:p>
    <w:p>
      <w:pPr>
        <w:pStyle w:val="ListBullet"/>
      </w:pPr>
      <w:r>
        <w:t>Wait-time aging added, with the 1.1 cap guaranteeing eventual starvation prevention.</w:t>
      </w:r>
    </w:p>
    <w:p>
      <w:pPr>
        <w:pStyle w:val="ListBullet"/>
      </w:pPr>
      <w:r>
        <w:t>A stale-reclamation-watch bug in complete_job fixed — a completed job's GPU could keep an orphaned reclamation timer alive.</w:t>
      </w:r>
    </w:p>
    <w:p>
      <w:pPr>
        <w:pStyle w:val="ListBullet"/>
      </w:pPr>
      <w:r>
        <w:t>Per-GPU cooldown/hysteresis added, blocking any job's repeated ask on the same GPU within the window — not only the original decliner's.</w:t>
      </w:r>
    </w:p>
    <w:p>
      <w:pPr>
        <w:pStyle w:val="ListBullet"/>
      </w:pPr>
      <w:r>
        <w:t>available_gpu_count() corrected to reflect true IDLE-and-unassigned availability, not merely low utilization.</w:t>
      </w:r>
    </w:p>
    <w:p>
      <w:pPr>
        <w:pStyle w:val="ListBullet"/>
      </w:pPr>
      <w:r>
        <w:t>Five new admin actions added (cancel_job, force_reclaim, change_job_priority, set/clear_gpu_maintenance, handle_gpu_failure).</w:t>
      </w:r>
    </w:p>
    <w:p>
      <w:pPr>
        <w:pStyle w:val="ListBullet"/>
      </w:pPr>
      <w:r>
        <w:t>Hardware-failure handling hardened (per-GPU isolation, whole-poll failure recovery) — Section 6.</w:t>
      </w:r>
    </w:p>
    <w:p>
      <w:pPr>
        <w:pStyle w:val="ListBullet"/>
      </w:pPr>
      <w:r>
        <w:t>Bounded event and reclaim history added (Stack-backed LIFO trim) to prevent unbounded growth in long-running sessions.</w:t>
      </w:r>
    </w:p>
    <w:p>
      <w:pPr>
        <w:spacing w:after="160"/>
      </w:pPr>
      <w:r>
        <w:rPr>
          <w:b w:val="0"/>
          <w:i w:val="0"/>
          <w:sz w:val="22"/>
        </w:rPr>
        <w:t>The 10 scenarios still failing after remediation, and the explicit reason each remains open:</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0F3D91"/>
          </w:tcPr>
          <w:p>
            <w:r/>
            <w:r>
              <w:rPr>
                <w:b/>
                <w:color w:val="FFFFFF"/>
                <w:sz w:val="20"/>
              </w:rPr>
              <w:t>Category</w:t>
            </w:r>
          </w:p>
        </w:tc>
        <w:tc>
          <w:tcPr>
            <w:tcW w:type="dxa" w:w="7344"/>
            <w:shd w:val="clear" w:color="auto" w:fill="0F3D91"/>
          </w:tcPr>
          <w:p>
            <w:r/>
            <w:r>
              <w:rPr>
                <w:b/>
                <w:color w:val="FFFFFF"/>
                <w:sz w:val="20"/>
              </w:rPr>
              <w:t>Reason left open</w:t>
            </w:r>
          </w:p>
        </w:tc>
      </w:tr>
      <w:tr>
        <w:tc>
          <w:tcPr>
            <w:tcW w:type="dxa" w:w="3744"/>
          </w:tcPr>
          <w:p>
            <w:r/>
            <w:r>
              <w:rPr>
                <w:b w:val="0"/>
                <w:sz w:val="19"/>
              </w:rPr>
              <w:t>No persistence (H05)</w:t>
            </w:r>
          </w:p>
        </w:tc>
        <w:tc>
          <w:tcPr>
            <w:tcW w:type="dxa" w:w="7344"/>
          </w:tcPr>
          <w:p>
            <w:r/>
            <w:r>
              <w:rPr>
                <w:b w:val="0"/>
                <w:sz w:val="19"/>
              </w:rPr>
              <w:t>State lives only in memory for the session's lifetime — restart recovery was never in scope for this course project.</w:t>
            </w:r>
          </w:p>
        </w:tc>
      </w:tr>
      <w:tr>
        <w:tc>
          <w:tcPr>
            <w:tcW w:type="dxa" w:w="3744"/>
          </w:tcPr>
          <w:p>
            <w:r/>
            <w:r>
              <w:rPr>
                <w:b w:val="0"/>
                <w:sz w:val="19"/>
              </w:rPr>
              <w:t>No per-user GPU sub-pool (C13, G09)</w:t>
            </w:r>
          </w:p>
        </w:tc>
        <w:tc>
          <w:tcPr>
            <w:tcW w:type="dxa" w:w="7344"/>
          </w:tcPr>
          <w:p>
            <w:r/>
            <w:r>
              <w:rPr>
                <w:b w:val="0"/>
                <w:sz w:val="19"/>
              </w:rPr>
              <w:t>The pool is intentionally company-owned and shared; per-user hard quotas were a deliberately rejected design, not an oversight.</w:t>
            </w:r>
          </w:p>
        </w:tc>
      </w:tr>
      <w:tr>
        <w:tc>
          <w:tcPr>
            <w:tcW w:type="dxa" w:w="3744"/>
          </w:tcPr>
          <w:p>
            <w:r/>
            <w:r>
              <w:rPr>
                <w:b w:val="0"/>
                <w:sz w:val="19"/>
              </w:rPr>
              <w:t>Blended score over hard priority gate (B13, C01, E02, E06, E10)</w:t>
            </w:r>
          </w:p>
        </w:tc>
        <w:tc>
          <w:tcPr>
            <w:tcW w:type="dxa" w:w="7344"/>
          </w:tcPr>
          <w:p>
            <w:r/>
            <w:r>
              <w:rPr>
                <w:b w:val="0"/>
                <w:sz w:val="19"/>
              </w:rPr>
              <w:t>The 20%-rule's score-based fallback is a deliberate, documented policy choice (Section 4.2) — these scenarios expect priority to always win outright, which this project's own design explicitly does not do for similarly-sized jobs.</w:t>
            </w:r>
          </w:p>
        </w:tc>
      </w:tr>
      <w:tr>
        <w:tc>
          <w:tcPr>
            <w:tcW w:type="dxa" w:w="3744"/>
          </w:tcPr>
          <w:p>
            <w:r/>
            <w:r>
              <w:rPr>
                <w:b w:val="0"/>
                <w:sz w:val="19"/>
              </w:rPr>
              <w:t>Partial hardware-failure detection (D04, D08)</w:t>
            </w:r>
          </w:p>
        </w:tc>
        <w:tc>
          <w:tcPr>
            <w:tcW w:type="dxa" w:w="7344"/>
          </w:tcPr>
          <w:p>
            <w:r/>
            <w:r>
              <w:rPr>
                <w:b w:val="0"/>
                <w:sz w:val="19"/>
              </w:rPr>
              <w:t>The simulator/NVML/nvidia-smi split cannot detect every partial-failure mode a real physical GPU could report; this environment has no physical NVIDIA hardware to validate against in the first place.</w:t>
            </w:r>
          </w:p>
        </w:tc>
      </w:tr>
    </w:tbl>
    <w:p/>
    <w:p>
      <w:pPr>
        <w:spacing w:after="160"/>
      </w:pPr>
      <w:r>
        <w:rPr>
          <w:b w:val="0"/>
          <w:i w:val="0"/>
          <w:sz w:val="22"/>
        </w:rPr>
        <w:t>Every one of these 10 is reported here exactly as found — a deliberate policy decision or an honest architectural limitation — never hidden, reframed, or quietly marked passing.</w:t>
      </w:r>
    </w:p>
    <w:p>
      <w:r>
        <w:br w:type="page"/>
      </w:r>
    </w:p>
    <w:p>
      <w:pPr>
        <w:pStyle w:val="Heading1"/>
      </w:pPr>
      <w:r>
        <w:t>12. Known Limitations &amp; Deliberate Non-Goals</w:t>
      </w:r>
    </w:p>
    <w:p>
      <w:pPr>
        <w:pStyle w:val="ListBullet"/>
      </w:pPr>
      <w:r>
        <w:t>No persistence layer — all state is in-memory for the process lifetime; a restart loses history. Acceptable for a course demonstration; would need a real datastore for production.</w:t>
      </w:r>
    </w:p>
    <w:p>
      <w:pPr>
        <w:pStyle w:val="ListBullet"/>
      </w:pPr>
      <w:r>
        <w:t>No per-user GPU sub-pool / hard quota — the pool is deliberately company-wide and shared; fairness comes from the allocation score and aging, not from partitioning.</w:t>
      </w:r>
    </w:p>
    <w:p>
      <w:pPr>
        <w:pStyle w:val="ListBullet"/>
      </w:pPr>
      <w:r>
        <w:t>The 20% size-similarity rule can let a lower-priority job's score outrank a higher-priority job's when their sizes are genuinely comparable — a conscious, retained design decision, not a bug (Section 4.2, Section 11).</w:t>
      </w:r>
    </w:p>
    <w:p>
      <w:pPr>
        <w:pStyle w:val="ListBullet"/>
      </w:pPr>
      <w:r>
        <w:t>Hardware failure detection cannot cover every partial-failure mode a real physical GPU driver could report, and this development environment has no physical NVIDIA GPU to validate the real NVML/nvidia-smi paths against at all — only the abstraction and the injected-failure paths are verified here.</w:t>
      </w:r>
    </w:p>
    <w:p>
      <w:pPr>
        <w:pStyle w:val="ListBullet"/>
      </w:pPr>
      <w:r>
        <w:t>Demo authentication is intentionally lightweight (bearer token per username, no password storage) — sufficient for a course demonstration, explicitly not production-grade.</w:t>
      </w:r>
    </w:p>
    <w:p>
      <w:pPr>
        <w:pStyle w:val="Heading1"/>
      </w:pPr>
      <w:r>
        <w:t>13. Conclusion</w:t>
      </w:r>
    </w:p>
    <w:p>
      <w:pPr>
        <w:spacing w:after="160"/>
      </w:pPr>
      <w:r>
        <w:rPr>
          <w:b w:val="0"/>
          <w:i w:val="0"/>
          <w:sz w:val="22"/>
        </w:rPr>
        <w:t>The Dynamic GPU Resource Allocation Engine set out to demonstrate that classical data structures and algorithms — linked lists, heaps, priority queues, hashmaps, queues, stacks, and sliding windows — are not academic exercises but the literal load-bearing machinery behind a real scheduling problem: who gets a scarce, shared GPU, when, and for how long. Every allocation decision, every reclamation, every load-balancing choice, and every fairness guarantee in this system traces back to one of those structures doing exactly the job it is best suited for.</w:t>
      </w:r>
    </w:p>
    <w:p>
      <w:pPr>
        <w:spacing w:after="160"/>
      </w:pPr>
      <w:r>
        <w:rPr>
          <w:b w:val="0"/>
          <w:i w:val="0"/>
          <w:sz w:val="22"/>
        </w:rPr>
        <w:t>Beyond the DSA core, the project pushed further than a minimal course submission required: a real hardware abstraction layer with an honest fallback story, a genuine multi-user demonstration system with privacy-scoped portals, live WebSocket synchronization, and — most importantly — a 100-scenario acceptance validation that treated the engine as a system to be tested adversarially, not just a set of functions to be unit-tested in isolation. The result is 427 passing automated tests, 90 of 100 acceptance scenarios passing outright, and every remaining gap documented honestly as a deliberate design choice or a stated limitation — never concealed.</w:t>
      </w:r>
    </w:p>
    <w:p>
      <w:pPr>
        <w:spacing w:after="80"/>
        <w:jc w:val="center"/>
      </w:pPr>
      <w:r>
        <w:rPr>
          <w:b w:val="0"/>
          <w:i/>
          <w:color w:val="55636F"/>
          <w:sz w:val="22"/>
        </w:rPr>
        <w:t>Team Vicimus — Vishwakarma Institute of Technology, Pune.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3D91"/>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235E6B"/>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35E6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