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C9F0" w14:textId="77777777" w:rsidR="00F51917" w:rsidRDefault="00000000">
      <w:pPr>
        <w:spacing w:before="400" w:after="40"/>
        <w:jc w:val="center"/>
      </w:pPr>
      <w:r>
        <w:rPr>
          <w:rFonts w:cs="Arial"/>
          <w:b/>
          <w:bCs/>
          <w:color w:val="1B4F8A"/>
          <w:sz w:val="80"/>
          <w:szCs w:val="80"/>
        </w:rPr>
        <w:t>DRISHTI</w:t>
      </w:r>
    </w:p>
    <w:p w14:paraId="08BDFC78" w14:textId="77777777" w:rsidR="00F51917" w:rsidRDefault="00000000">
      <w:pPr>
        <w:spacing w:after="40"/>
        <w:jc w:val="center"/>
      </w:pPr>
      <w:r>
        <w:rPr>
          <w:rFonts w:cs="Arial"/>
          <w:i/>
          <w:iCs/>
          <w:color w:val="0D6E6E"/>
          <w:sz w:val="40"/>
          <w:szCs w:val="40"/>
        </w:rPr>
        <w:t>Impact Model</w:t>
      </w:r>
    </w:p>
    <w:p w14:paraId="7B8B39DE" w14:textId="77777777" w:rsidR="00F51917" w:rsidRDefault="00000000">
      <w:pPr>
        <w:spacing w:after="40"/>
        <w:jc w:val="center"/>
      </w:pPr>
      <w:r>
        <w:rPr>
          <w:rFonts w:cs="Arial"/>
          <w:color w:val="64748B"/>
          <w:sz w:val="26"/>
          <w:szCs w:val="26"/>
        </w:rPr>
        <w:t>Quantified Business Impact Estimate</w:t>
      </w:r>
    </w:p>
    <w:p w14:paraId="2737F548" w14:textId="77777777" w:rsidR="00F51917" w:rsidRDefault="00000000">
      <w:pPr>
        <w:spacing w:after="40"/>
        <w:jc w:val="center"/>
      </w:pPr>
      <w:r>
        <w:rPr>
          <w:rFonts w:cs="Arial"/>
          <w:b/>
          <w:bCs/>
          <w:color w:val="64748B"/>
        </w:rPr>
        <w:t>ET Gen AI Hackathon 2025</w:t>
      </w:r>
    </w:p>
    <w:p w14:paraId="28C999C2" w14:textId="77777777" w:rsidR="00F51917" w:rsidRDefault="00F5191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51917" w14:paraId="6CF67D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91C6FB5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t>₹23,200 Cr</w:t>
            </w:r>
          </w:p>
          <w:p w14:paraId="32F6507E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18"/>
                <w:szCs w:val="18"/>
              </w:rPr>
              <w:t>Time value saved/yr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E7AAE2B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t>₹2,625 Cr</w:t>
            </w:r>
          </w:p>
          <w:p w14:paraId="33786A88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18"/>
                <w:szCs w:val="18"/>
              </w:rPr>
              <w:t>Wealth created/yr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D9BC51D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t>89×–446×</w:t>
            </w:r>
          </w:p>
          <w:p w14:paraId="4BE5BDFB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18"/>
                <w:szCs w:val="18"/>
              </w:rPr>
              <w:t>Cheaper than advisors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7B614DC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t>₹89.7 Cr</w:t>
            </w:r>
          </w:p>
          <w:p w14:paraId="2F4B0B1F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18"/>
                <w:szCs w:val="18"/>
              </w:rPr>
              <w:t>3-yr revenue potential</w:t>
            </w:r>
          </w:p>
        </w:tc>
      </w:tr>
    </w:tbl>
    <w:p w14:paraId="4747DD81" w14:textId="77777777" w:rsidR="00F51917" w:rsidRDefault="00F51917">
      <w:pPr>
        <w:spacing w:after="200"/>
      </w:pPr>
    </w:p>
    <w:p w14:paraId="2B0983B1" w14:textId="77777777" w:rsidR="00F51917" w:rsidRDefault="00F51917">
      <w:pPr>
        <w:pBdr>
          <w:bottom w:val="single" w:sz="2" w:space="1" w:color="1B4F8A"/>
        </w:pBdr>
        <w:spacing w:before="40" w:after="40"/>
      </w:pPr>
    </w:p>
    <w:p w14:paraId="270DF15F" w14:textId="77777777" w:rsidR="00F51917" w:rsidRDefault="00F51917">
      <w:pPr>
        <w:spacing w:after="80"/>
      </w:pPr>
    </w:p>
    <w:p w14:paraId="5CF19BB5" w14:textId="77777777" w:rsidR="00F51917" w:rsidRDefault="00000000">
      <w:pPr>
        <w:pStyle w:val="Heading1"/>
        <w:pBdr>
          <w:bottom w:val="single" w:sz="4" w:space="6" w:color="1B4F8A"/>
        </w:pBdr>
      </w:pPr>
      <w:r>
        <w:t>1. The Problem We're Solving</w:t>
      </w:r>
    </w:p>
    <w:p w14:paraId="3BEF528F" w14:textId="77777777" w:rsidR="00F51917" w:rsidRDefault="00000000">
      <w:pPr>
        <w:spacing w:after="120" w:line="280" w:lineRule="auto"/>
      </w:pPr>
      <w:r>
        <w:rPr>
          <w:rFonts w:cs="Arial"/>
          <w:color w:val="1E293B"/>
        </w:rPr>
        <w:t>India has approximately 110 million active retail investors (NSE Annual Report 2024). The vast majority make investment decisions based on unreliable, conflicted, or inaccessible information sources.</w:t>
      </w:r>
    </w:p>
    <w:p w14:paraId="673F0FB0" w14:textId="77777777" w:rsidR="00F51917" w:rsidRDefault="00F5191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F51917" w14:paraId="1FA56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C7AC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Information Source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118A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% of Retail Investors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9EF1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Problem</w:t>
            </w:r>
          </w:p>
        </w:tc>
      </w:tr>
      <w:tr w:rsidR="00F51917" w14:paraId="572E85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DD86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WhatsApp forwards and social media tips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30DA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~65%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E67F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No context, no analysis, often manipulated</w:t>
            </w:r>
          </w:p>
        </w:tc>
      </w:tr>
      <w:tr w:rsidR="00F51917" w14:paraId="2F17B6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5727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News headlines without context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4571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~72%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C475" w14:textId="6B5653EA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Reactive, not proactive 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always late</w:t>
            </w:r>
          </w:p>
        </w:tc>
      </w:tr>
      <w:tr w:rsidR="00F51917" w14:paraId="629C5D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A829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Brokers with inherent conflicts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030F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~40%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524E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Commission-driven, not returns-driven</w:t>
            </w:r>
          </w:p>
        </w:tc>
      </w:tr>
      <w:tr w:rsidR="00F51917" w14:paraId="32FFA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E357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SEBI-registered advisors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3919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&lt;3%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72A4" w14:textId="0ADD7B49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₹15,000–₹50,000/year 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unaffordable for most</w:t>
            </w:r>
          </w:p>
        </w:tc>
      </w:tr>
    </w:tbl>
    <w:p w14:paraId="15078578" w14:textId="77777777" w:rsidR="00F51917" w:rsidRDefault="00F51917">
      <w:pPr>
        <w:spacing w:after="80"/>
      </w:pPr>
    </w:p>
    <w:p w14:paraId="5C980E74" w14:textId="77777777" w:rsidR="00F51917" w:rsidRDefault="00000000">
      <w:pPr>
        <w:spacing w:after="120" w:line="280" w:lineRule="auto"/>
      </w:pPr>
      <w:r>
        <w:rPr>
          <w:rFonts w:cs="Arial"/>
          <w:color w:val="1E293B"/>
        </w:rPr>
        <w:t>The result: retail investors consistently underperform the index by 3–7% annually (SEBI Investor Survey 2023). On an average portfolio of ₹3,50,000, this represents ₹10,500–₹24,500 of avoidable annual loss per investor.</w:t>
      </w:r>
    </w:p>
    <w:p w14:paraId="506F6B61" w14:textId="77777777" w:rsidR="00F51917" w:rsidRDefault="00F519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51917" w14:paraId="6E3F29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D775003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t>110M</w:t>
            </w:r>
          </w:p>
          <w:p w14:paraId="454572E2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18"/>
                <w:szCs w:val="18"/>
              </w:rPr>
              <w:t>Active retail investors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455223E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t>3–7%</w:t>
            </w:r>
          </w:p>
          <w:p w14:paraId="210F6BB5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18"/>
                <w:szCs w:val="18"/>
              </w:rPr>
              <w:t>Annual underperformance vs index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7A3C7A8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t>₹3.5L</w:t>
            </w:r>
          </w:p>
          <w:p w14:paraId="112F6E1F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18"/>
                <w:szCs w:val="18"/>
              </w:rPr>
              <w:t>Average portfolio 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3A058ED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t>₹15K–₹75K</w:t>
            </w:r>
          </w:p>
          <w:p w14:paraId="198068BF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18"/>
                <w:szCs w:val="18"/>
              </w:rPr>
              <w:t>Annual advisory cost</w:t>
            </w:r>
          </w:p>
        </w:tc>
      </w:tr>
    </w:tbl>
    <w:p w14:paraId="082408DF" w14:textId="77777777" w:rsidR="00F51917" w:rsidRDefault="00F51917">
      <w:pPr>
        <w:spacing w:after="160"/>
      </w:pPr>
    </w:p>
    <w:p w14:paraId="69750C2E" w14:textId="77777777" w:rsidR="00F51917" w:rsidRDefault="00000000">
      <w:pPr>
        <w:pStyle w:val="Heading1"/>
        <w:pBdr>
          <w:bottom w:val="single" w:sz="4" w:space="6" w:color="1B4F8A"/>
        </w:pBdr>
      </w:pPr>
      <w:r>
        <w:t>2. Addressable Market</w:t>
      </w:r>
    </w:p>
    <w:p w14:paraId="4A613141" w14:textId="77777777" w:rsidR="00F51917" w:rsidRDefault="00F5191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F51917" w14:paraId="13C89F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5DB6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D375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D5CC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Basis</w:t>
            </w:r>
          </w:p>
        </w:tc>
      </w:tr>
      <w:tr w:rsidR="00F51917" w14:paraId="795FDD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5D30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Active NSE/BSE retail investors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BB24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110 million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14DA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NSE Annual Report 2024</w:t>
            </w:r>
          </w:p>
        </w:tc>
      </w:tr>
      <w:tr w:rsidR="00F51917" w14:paraId="6FED11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BCFE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Digitally active (smartphone + demat account)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5D61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60 million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0485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CDSL/NSDL demat account data</w:t>
            </w:r>
          </w:p>
        </w:tc>
      </w:tr>
      <w:tr w:rsidR="00F51917" w14:paraId="657DBE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864E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Willing to use AI investment tools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4D02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12 million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0424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20% of digital-active (conservative estimate)</w:t>
            </w:r>
          </w:p>
        </w:tc>
      </w:tr>
      <w:tr w:rsidR="00F51917" w14:paraId="7A7402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FEBE" w14:textId="49058BE6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DRISHTI reachable TAM 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Year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7739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500,000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8207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4% of AI-willing segment</w:t>
            </w:r>
          </w:p>
        </w:tc>
      </w:tr>
      <w:tr w:rsidR="00F51917" w14:paraId="5900EA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34E0" w14:textId="23C9FEAD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DRISHTI target 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Year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4984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5,000,000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4C7C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~42% of AI-willing segment</w:t>
            </w:r>
          </w:p>
        </w:tc>
      </w:tr>
    </w:tbl>
    <w:p w14:paraId="132BF044" w14:textId="77777777" w:rsidR="00F51917" w:rsidRDefault="00F51917">
      <w:pPr>
        <w:spacing w:after="80"/>
      </w:pPr>
    </w:p>
    <w:p w14:paraId="17AD2B8F" w14:textId="52DAE04F" w:rsidR="00F51917" w:rsidRDefault="00000000">
      <w:pPr>
        <w:spacing w:after="120" w:line="280" w:lineRule="auto"/>
      </w:pPr>
      <w:r>
        <w:rPr>
          <w:rFonts w:cs="Arial"/>
          <w:color w:val="1E293B"/>
        </w:rPr>
        <w:t xml:space="preserve">The 20% AI-willingness rate is conservative </w:t>
      </w:r>
      <w:r w:rsidR="007F6B34">
        <w:rPr>
          <w:rFonts w:cs="Arial"/>
          <w:color w:val="1E293B"/>
        </w:rPr>
        <w:t>-</w:t>
      </w:r>
      <w:r>
        <w:rPr>
          <w:rFonts w:cs="Arial"/>
          <w:color w:val="1E293B"/>
        </w:rPr>
        <w:t xml:space="preserve"> it is consistent with fintech adoption benchmarks in India (Paytm, Zerodha, Groww all saw rapid penetration in this cohort). The 4% Year 1 capture rate assumes organic growth with no paid marketing.</w:t>
      </w:r>
    </w:p>
    <w:p w14:paraId="696CD208" w14:textId="77777777" w:rsidR="00F51917" w:rsidRDefault="00F51917">
      <w:pPr>
        <w:spacing w:after="160"/>
      </w:pPr>
    </w:p>
    <w:p w14:paraId="0EC268E2" w14:textId="65DD287D" w:rsidR="00F51917" w:rsidRDefault="00000000">
      <w:pPr>
        <w:pStyle w:val="Heading1"/>
        <w:pBdr>
          <w:bottom w:val="single" w:sz="4" w:space="6" w:color="1B4F8A"/>
        </w:pBdr>
      </w:pPr>
      <w:r>
        <w:t xml:space="preserve">3. Impact 1 </w:t>
      </w:r>
      <w:r w:rsidR="007F6B34">
        <w:t>-</w:t>
      </w:r>
      <w:r>
        <w:t xml:space="preserve"> Time Saved Per Investor</w:t>
      </w:r>
    </w:p>
    <w:p w14:paraId="533E4FC3" w14:textId="77777777" w:rsidR="00F51917" w:rsidRDefault="00F5191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51917" w14:paraId="222156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86C562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6"/>
                <w:szCs w:val="36"/>
              </w:rPr>
              <w:t>~60 min</w:t>
            </w:r>
          </w:p>
          <w:p w14:paraId="054EF667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20"/>
                <w:szCs w:val="20"/>
              </w:rPr>
              <w:t>Manual research per session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4F90EE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6"/>
                <w:szCs w:val="36"/>
              </w:rPr>
              <w:t>45–90 sec</w:t>
            </w:r>
          </w:p>
          <w:p w14:paraId="2477C731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20"/>
                <w:szCs w:val="20"/>
              </w:rPr>
              <w:t>DRISHTI full 4-step analysis</w:t>
            </w:r>
          </w:p>
        </w:tc>
      </w:tr>
    </w:tbl>
    <w:p w14:paraId="73F7B376" w14:textId="77777777" w:rsidR="00F51917" w:rsidRDefault="00F519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2960"/>
      </w:tblGrid>
      <w:tr w:rsidR="00F51917" w14:paraId="03182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B5A0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Research Task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630F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Manual 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2F88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With DRISHTI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6E2B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Time Saved</w:t>
            </w:r>
          </w:p>
        </w:tc>
      </w:tr>
      <w:tr w:rsidR="00F51917" w14:paraId="435CDD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94A2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Reading 3–5 news articles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DB1A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25 minutes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5387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0 minutes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4F23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25 minutes</w:t>
            </w:r>
          </w:p>
        </w:tc>
      </w:tr>
      <w:tr w:rsidR="00F51917" w14:paraId="282369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B938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Checking charts manually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7B20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15 minutes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560A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0 minutes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8830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15 minutes</w:t>
            </w:r>
          </w:p>
        </w:tc>
      </w:tr>
      <w:tr w:rsidR="00F51917" w14:paraId="315E03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6E2E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Looking up fundamentals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CF99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10 minutes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0835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0 minutes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BB1C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10 minutes</w:t>
            </w:r>
          </w:p>
        </w:tc>
      </w:tr>
      <w:tr w:rsidR="00F51917" w14:paraId="20909F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2504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Comparing with portfolio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00C3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10 minutes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31DA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~90 seconds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3928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~8.5 minutes</w:t>
            </w:r>
          </w:p>
        </w:tc>
      </w:tr>
      <w:tr w:rsidR="00F51917" w14:paraId="3B3D2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473D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Total per session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DA75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~60 minutes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988B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~90 seconds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BE67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~58 minutes</w:t>
            </w:r>
          </w:p>
        </w:tc>
      </w:tr>
    </w:tbl>
    <w:p w14:paraId="342E6CAD" w14:textId="77777777" w:rsidR="00F51917" w:rsidRDefault="00F51917">
      <w:pPr>
        <w:spacing w:after="80"/>
      </w:pPr>
    </w:p>
    <w:p w14:paraId="740BEF34" w14:textId="77777777" w:rsidR="00F51917" w:rsidRDefault="00000000">
      <w:pPr>
        <w:pStyle w:val="Heading3"/>
      </w:pPr>
      <w:r>
        <w:t>Annual Time Value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1917" w14:paraId="54533C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8E48D3D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Active DRISHTI users (Year 1):        500,000</w:t>
            </w:r>
          </w:p>
          <w:p w14:paraId="430B0D7D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Research sessions per month:          8  (2 per week)</w:t>
            </w:r>
          </w:p>
          <w:p w14:paraId="1A115452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lastRenderedPageBreak/>
              <w:t>Time saved per session:               58 minutes</w:t>
            </w:r>
          </w:p>
          <w:p w14:paraId="25DC9473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                  ─────────────────────────────</w:t>
            </w:r>
          </w:p>
          <w:p w14:paraId="1A37BE45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Total time saved per month:           500,000 × 8 × 58</w:t>
            </w:r>
          </w:p>
          <w:p w14:paraId="678B2346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                = 232,000,000 minutes</w:t>
            </w:r>
          </w:p>
          <w:p w14:paraId="5FD515D6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                = 3.87 million hours/month</w:t>
            </w:r>
          </w:p>
          <w:p w14:paraId="0CB391AE" w14:textId="77777777" w:rsidR="00F51917" w:rsidRDefault="00F51917">
            <w:pPr>
              <w:spacing w:after="30"/>
            </w:pPr>
          </w:p>
          <w:p w14:paraId="5FE87901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At average Indian knowledge worker rate (₹500/hour):</w:t>
            </w:r>
          </w:p>
          <w:p w14:paraId="74770F6D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Monthly time value saved:             ₹1,933 Crore</w:t>
            </w:r>
          </w:p>
          <w:p w14:paraId="1697B04D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Annual time value saved:              ₹23,200 Crore  (~$2.8 Billion)</w:t>
            </w:r>
          </w:p>
        </w:tc>
      </w:tr>
    </w:tbl>
    <w:p w14:paraId="18424C96" w14:textId="77777777" w:rsidR="00F51917" w:rsidRDefault="00F519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1917" w14:paraId="2ACBC1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80DD4D" w14:textId="77777777" w:rsidR="00F51917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72"/>
                <w:szCs w:val="72"/>
              </w:rPr>
              <w:t>₹23,200 Crore / year</w:t>
            </w:r>
          </w:p>
          <w:p w14:paraId="64B69F66" w14:textId="77777777" w:rsidR="00F51917" w:rsidRDefault="00000000">
            <w:pPr>
              <w:spacing w:after="20"/>
              <w:jc w:val="center"/>
            </w:pPr>
            <w:r>
              <w:rPr>
                <w:rFonts w:cs="Arial"/>
                <w:b/>
                <w:bCs/>
                <w:color w:val="FFFFFF"/>
                <w:sz w:val="26"/>
                <w:szCs w:val="26"/>
              </w:rPr>
              <w:t>Annual Time Value Saved</w:t>
            </w:r>
          </w:p>
          <w:p w14:paraId="4D0DF062" w14:textId="77777777" w:rsidR="00F51917" w:rsidRDefault="00000000">
            <w:pPr>
              <w:jc w:val="center"/>
            </w:pPr>
            <w:r>
              <w:rPr>
                <w:rFonts w:cs="Arial"/>
                <w:i/>
                <w:iCs/>
                <w:color w:val="E2E8F0"/>
                <w:sz w:val="20"/>
                <w:szCs w:val="20"/>
              </w:rPr>
              <w:t>At ₹500/hr knowledge worker rate × 500,000 users</w:t>
            </w:r>
          </w:p>
        </w:tc>
      </w:tr>
    </w:tbl>
    <w:p w14:paraId="65D5075E" w14:textId="77777777" w:rsidR="00F51917" w:rsidRDefault="00F51917">
      <w:pPr>
        <w:spacing w:after="160"/>
      </w:pPr>
    </w:p>
    <w:p w14:paraId="38887D76" w14:textId="40C29BF0" w:rsidR="00F51917" w:rsidRDefault="00000000">
      <w:pPr>
        <w:pStyle w:val="Heading1"/>
        <w:pBdr>
          <w:bottom w:val="single" w:sz="4" w:space="6" w:color="1B4F8A"/>
        </w:pBdr>
      </w:pPr>
      <w:r>
        <w:t xml:space="preserve">4. Impact 2 </w:t>
      </w:r>
      <w:r w:rsidR="007F6B34">
        <w:t>-</w:t>
      </w:r>
      <w:r>
        <w:t xml:space="preserve"> Investment Return Improvement</w:t>
      </w:r>
    </w:p>
    <w:p w14:paraId="6741E950" w14:textId="77777777" w:rsidR="00F51917" w:rsidRDefault="00000000">
      <w:pPr>
        <w:spacing w:after="120" w:line="280" w:lineRule="auto"/>
      </w:pPr>
      <w:r>
        <w:rPr>
          <w:rFonts w:cs="Arial"/>
          <w:color w:val="1E293B"/>
        </w:rPr>
        <w:t>DRISHTI's 4-step analysis (signals + technicals + fundamentals + portfolio fit) helps users avoid 1–2 bad trades per quarter and identify 1 opportunity they would have missed. Conservative estimate: +1.5% annual return improvement versus unassisted retail investor.</w:t>
      </w:r>
    </w:p>
    <w:p w14:paraId="66A08CE9" w14:textId="77777777" w:rsidR="00F51917" w:rsidRDefault="00F51917">
      <w:pPr>
        <w:spacing w:after="60"/>
      </w:pPr>
    </w:p>
    <w:p w14:paraId="384AA13C" w14:textId="63781052" w:rsidR="00F51917" w:rsidRDefault="00000000">
      <w:pPr>
        <w:spacing w:after="120" w:line="280" w:lineRule="auto"/>
      </w:pPr>
      <w:r>
        <w:rPr>
          <w:rFonts w:cs="Arial"/>
          <w:color w:val="1E293B"/>
        </w:rPr>
        <w:t xml:space="preserve">This is deliberately conservative </w:t>
      </w:r>
      <w:r w:rsidR="007F6B34">
        <w:rPr>
          <w:rFonts w:cs="Arial"/>
          <w:color w:val="1E293B"/>
        </w:rPr>
        <w:t>-</w:t>
      </w:r>
      <w:r>
        <w:rPr>
          <w:rFonts w:cs="Arial"/>
          <w:color w:val="1E293B"/>
        </w:rPr>
        <w:t xml:space="preserve"> SEBI's own survey shows a 3–7% underperformance gap. Even closing 20–25% of that gap represents a significant improvement.</w:t>
      </w:r>
    </w:p>
    <w:p w14:paraId="2218456D" w14:textId="77777777" w:rsidR="00F51917" w:rsidRDefault="00F51917">
      <w:pPr>
        <w:spacing w:after="80"/>
      </w:pPr>
    </w:p>
    <w:p w14:paraId="182C3D25" w14:textId="77777777" w:rsidR="00F51917" w:rsidRDefault="00000000">
      <w:pPr>
        <w:pStyle w:val="Heading3"/>
      </w:pPr>
      <w:r>
        <w:t>Incremental Wealth Creation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1917" w14:paraId="28B06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432600C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Average retail portfolio size (SEBI Survey 2023):   ₹3,50,000</w:t>
            </w:r>
          </w:p>
          <w:p w14:paraId="4B9BA19F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Conservative return improvement:                    +1.5% per year</w:t>
            </w:r>
          </w:p>
          <w:p w14:paraId="2C9434F1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Incremental gain per investor per year:             ₹5,250</w:t>
            </w:r>
          </w:p>
          <w:p w14:paraId="4CBFD5C5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                                ─────────────────</w:t>
            </w:r>
          </w:p>
          <w:p w14:paraId="7678C6B2" w14:textId="5BB57759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Year 1 </w:t>
            </w:r>
            <w:r w:rsidR="007F6B3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500,000 DRISHTI users:</w:t>
            </w:r>
          </w:p>
          <w:p w14:paraId="126B9C98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Total incremental wealth created:                 ₹2,625 Crore/year</w:t>
            </w:r>
          </w:p>
          <w:p w14:paraId="45632559" w14:textId="77777777" w:rsidR="00F51917" w:rsidRDefault="00F51917">
            <w:pPr>
              <w:spacing w:after="30"/>
            </w:pPr>
          </w:p>
          <w:p w14:paraId="079C8EAB" w14:textId="1CD52896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Year 3 </w:t>
            </w:r>
            <w:r w:rsidR="007F6B3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5,000,000 DRISHTI users:</w:t>
            </w:r>
          </w:p>
          <w:p w14:paraId="1C19E69A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Total incremental wealth created:                 ₹26,250 Crore/year</w:t>
            </w:r>
          </w:p>
        </w:tc>
      </w:tr>
    </w:tbl>
    <w:p w14:paraId="12C95F61" w14:textId="77777777" w:rsidR="00F51917" w:rsidRDefault="00F519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51917" w14:paraId="3A3389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CCB7A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6"/>
                <w:szCs w:val="36"/>
              </w:rPr>
              <w:t>₹2,625 Cr</w:t>
            </w:r>
          </w:p>
          <w:p w14:paraId="4CF6ECD9" w14:textId="0B8B65C0" w:rsidR="00F51917" w:rsidRDefault="00000000">
            <w:pPr>
              <w:jc w:val="center"/>
            </w:pPr>
            <w:r>
              <w:rPr>
                <w:rFonts w:cs="Arial"/>
                <w:color w:val="E2E8F0"/>
                <w:sz w:val="20"/>
                <w:szCs w:val="20"/>
              </w:rPr>
              <w:t xml:space="preserve">Year 1 </w:t>
            </w:r>
            <w:r w:rsidR="007F6B34">
              <w:rPr>
                <w:rFonts w:cs="Arial"/>
                <w:color w:val="E2E8F0"/>
                <w:sz w:val="20"/>
                <w:szCs w:val="20"/>
              </w:rPr>
              <w:t>-</w:t>
            </w:r>
            <w:r>
              <w:rPr>
                <w:rFonts w:cs="Arial"/>
                <w:color w:val="E2E8F0"/>
                <w:sz w:val="20"/>
                <w:szCs w:val="20"/>
              </w:rPr>
              <w:t xml:space="preserve"> 500K 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E91F64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6"/>
                <w:szCs w:val="36"/>
              </w:rPr>
              <w:t>₹26,250 Cr</w:t>
            </w:r>
          </w:p>
          <w:p w14:paraId="05662203" w14:textId="755C4D89" w:rsidR="00F51917" w:rsidRDefault="00000000">
            <w:pPr>
              <w:jc w:val="center"/>
            </w:pPr>
            <w:r>
              <w:rPr>
                <w:rFonts w:cs="Arial"/>
                <w:color w:val="E2E8F0"/>
                <w:sz w:val="20"/>
                <w:szCs w:val="20"/>
              </w:rPr>
              <w:t xml:space="preserve">Year 3 </w:t>
            </w:r>
            <w:r w:rsidR="007F6B34">
              <w:rPr>
                <w:rFonts w:cs="Arial"/>
                <w:color w:val="E2E8F0"/>
                <w:sz w:val="20"/>
                <w:szCs w:val="20"/>
              </w:rPr>
              <w:t>-</w:t>
            </w:r>
            <w:r>
              <w:rPr>
                <w:rFonts w:cs="Arial"/>
                <w:color w:val="E2E8F0"/>
                <w:sz w:val="20"/>
                <w:szCs w:val="20"/>
              </w:rPr>
              <w:t xml:space="preserve"> 5M users</w:t>
            </w:r>
          </w:p>
        </w:tc>
      </w:tr>
    </w:tbl>
    <w:p w14:paraId="661CDDBB" w14:textId="77777777" w:rsidR="00F51917" w:rsidRDefault="00F51917">
      <w:pPr>
        <w:spacing w:after="160"/>
      </w:pPr>
    </w:p>
    <w:p w14:paraId="7C73495D" w14:textId="29AB1105" w:rsidR="00F51917" w:rsidRDefault="00000000">
      <w:pPr>
        <w:pStyle w:val="Heading1"/>
        <w:pBdr>
          <w:bottom w:val="single" w:sz="4" w:space="6" w:color="1B4F8A"/>
        </w:pBdr>
      </w:pPr>
      <w:r>
        <w:t xml:space="preserve">5. Impact 3 </w:t>
      </w:r>
      <w:r w:rsidR="007F6B34">
        <w:t>-</w:t>
      </w:r>
      <w:r>
        <w:t xml:space="preserve"> Cost Reduction vs Traditional Advisory</w:t>
      </w:r>
    </w:p>
    <w:p w14:paraId="6DD26D58" w14:textId="77777777" w:rsidR="00F51917" w:rsidRDefault="00F5191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F51917" w14:paraId="19D48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ACD9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Advisory / Tool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DF9E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Annual Cost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819F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DRISHTI Equivalent</w:t>
            </w:r>
          </w:p>
        </w:tc>
      </w:tr>
      <w:tr w:rsidR="00F51917" w14:paraId="7231AD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8E59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SEBI Registered Investment Advisor (RIA)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8F7A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₹15,000–₹50,000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F611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₹0 (Groq free tier covers ~2,000 queries/day)</w:t>
            </w:r>
          </w:p>
        </w:tc>
      </w:tr>
      <w:tr w:rsidR="00F51917" w14:paraId="645611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C670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Premium stock screener (Tickertape Pro)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A941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₹4,999/year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F21D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₹0 (included in free tier)</w:t>
            </w:r>
          </w:p>
        </w:tc>
      </w:tr>
      <w:tr w:rsidR="00F51917" w14:paraId="3833CB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530A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Institutional research reports (Motilal, ICICI Direct)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8DE3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₹10,000–₹25,000/year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FC7B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₹0 (AI synthesis on demand)</w:t>
            </w:r>
          </w:p>
        </w:tc>
      </w:tr>
      <w:tr w:rsidR="00F51917" w14:paraId="119F3F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5A42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Total cost per investor per year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7788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₹25,000–₹75,000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8947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₹0 (free tier) / ₹3,588 (Pro tier)</w:t>
            </w:r>
          </w:p>
        </w:tc>
      </w:tr>
    </w:tbl>
    <w:p w14:paraId="255ED771" w14:textId="77777777" w:rsidR="00F51917" w:rsidRDefault="00F51917">
      <w:pPr>
        <w:spacing w:after="80"/>
      </w:pPr>
    </w:p>
    <w:p w14:paraId="427BC039" w14:textId="77777777" w:rsidR="00F51917" w:rsidRDefault="00000000">
      <w:pPr>
        <w:pStyle w:val="Heading3"/>
      </w:pPr>
      <w:r>
        <w:t>Total Advisory Cost Saved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1917" w14:paraId="4FC62F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08A3110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Users saving advisory costs (Year 1):      500,000</w:t>
            </w:r>
          </w:p>
          <w:p w14:paraId="7088EAEE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Conservative advisory cost saved/user:     ₹15,000/year</w:t>
            </w:r>
          </w:p>
          <w:p w14:paraId="4FA9AE89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                       ─────────────────────────</w:t>
            </w:r>
          </w:p>
          <w:p w14:paraId="3B99A432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Total advisory cost saved per year:        ₹7,500 Crore</w:t>
            </w:r>
          </w:p>
          <w:p w14:paraId="103CF79F" w14:textId="77777777" w:rsidR="00F51917" w:rsidRDefault="00F51917">
            <w:pPr>
              <w:spacing w:after="30"/>
            </w:pPr>
          </w:p>
          <w:p w14:paraId="0DF43FFE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Note: ₹15,000 is the floor estimate (cheapest SEBI RIA tier).</w:t>
            </w:r>
          </w:p>
          <w:p w14:paraId="6E47B3B6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Real savings for premium research users:   ₹50,000–₹75,000/year.</w:t>
            </w:r>
          </w:p>
        </w:tc>
      </w:tr>
    </w:tbl>
    <w:p w14:paraId="0107C8CA" w14:textId="77777777" w:rsidR="00F51917" w:rsidRDefault="00F519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1917" w14:paraId="7F6E3F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AE904D" w14:textId="77777777" w:rsidR="00F51917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72"/>
                <w:szCs w:val="72"/>
              </w:rPr>
              <w:t>₹7,500 Crore / year</w:t>
            </w:r>
          </w:p>
          <w:p w14:paraId="1DE2A62E" w14:textId="77777777" w:rsidR="00F51917" w:rsidRDefault="00000000">
            <w:pPr>
              <w:spacing w:after="20"/>
              <w:jc w:val="center"/>
            </w:pPr>
            <w:r>
              <w:rPr>
                <w:rFonts w:cs="Arial"/>
                <w:b/>
                <w:bCs/>
                <w:color w:val="FFFFFF"/>
                <w:sz w:val="26"/>
                <w:szCs w:val="26"/>
              </w:rPr>
              <w:t>Advisory Cost Saved Across User Base</w:t>
            </w:r>
          </w:p>
          <w:p w14:paraId="1B0DE747" w14:textId="260028D3" w:rsidR="00F51917" w:rsidRDefault="00000000">
            <w:pPr>
              <w:jc w:val="center"/>
            </w:pPr>
            <w:r>
              <w:rPr>
                <w:rFonts w:cs="Arial"/>
                <w:i/>
                <w:iCs/>
                <w:color w:val="E2E8F0"/>
                <w:sz w:val="20"/>
                <w:szCs w:val="20"/>
              </w:rPr>
              <w:t xml:space="preserve">Conservative </w:t>
            </w:r>
            <w:r w:rsidR="007F6B34">
              <w:rPr>
                <w:rFonts w:cs="Arial"/>
                <w:i/>
                <w:iCs/>
                <w:color w:val="E2E8F0"/>
                <w:sz w:val="20"/>
                <w:szCs w:val="20"/>
              </w:rPr>
              <w:t>-</w:t>
            </w:r>
            <w:r>
              <w:rPr>
                <w:rFonts w:cs="Arial"/>
                <w:i/>
                <w:iCs/>
                <w:color w:val="E2E8F0"/>
                <w:sz w:val="20"/>
                <w:szCs w:val="20"/>
              </w:rPr>
              <w:t xml:space="preserve"> using floor SEBI RIA pricing of ₹15,000/year</w:t>
            </w:r>
          </w:p>
        </w:tc>
      </w:tr>
    </w:tbl>
    <w:p w14:paraId="437CB7FA" w14:textId="77777777" w:rsidR="00F51917" w:rsidRDefault="00F51917">
      <w:pPr>
        <w:spacing w:after="160"/>
      </w:pPr>
    </w:p>
    <w:p w14:paraId="22AAC584" w14:textId="5E65C2F6" w:rsidR="00F51917" w:rsidRDefault="00000000">
      <w:pPr>
        <w:pStyle w:val="Heading1"/>
        <w:pBdr>
          <w:bottom w:val="single" w:sz="4" w:space="6" w:color="1B4F8A"/>
        </w:pBdr>
      </w:pPr>
      <w:r>
        <w:t xml:space="preserve">6. Impact 4 </w:t>
      </w:r>
      <w:r w:rsidR="007F6B34">
        <w:t>-</w:t>
      </w:r>
      <w:r>
        <w:t xml:space="preserve"> Cost to Run DRISHTI</w:t>
      </w:r>
    </w:p>
    <w:p w14:paraId="0C682EAD" w14:textId="5E7B15BA" w:rsidR="00F51917" w:rsidRDefault="00000000">
      <w:pPr>
        <w:spacing w:after="120" w:line="280" w:lineRule="auto"/>
      </w:pPr>
      <w:r>
        <w:rPr>
          <w:rFonts w:cs="Arial"/>
          <w:color w:val="1E293B"/>
        </w:rPr>
        <w:t xml:space="preserve">The cost-efficient multi-model routing architecture (Groq for fast tasks, Claude for deep reasoning) makes DRISHTI dramatically cheaper to operate than a Claude-only system </w:t>
      </w:r>
      <w:r w:rsidR="007F6B34">
        <w:rPr>
          <w:rFonts w:cs="Arial"/>
          <w:color w:val="1E293B"/>
        </w:rPr>
        <w:t>-</w:t>
      </w:r>
      <w:r>
        <w:rPr>
          <w:rFonts w:cs="Arial"/>
          <w:color w:val="1E293B"/>
        </w:rPr>
        <w:t xml:space="preserve"> and orders of magnitude cheaper than traditional advisory services.</w:t>
      </w:r>
    </w:p>
    <w:p w14:paraId="13D34E89" w14:textId="77777777" w:rsidR="00F51917" w:rsidRDefault="00F51917">
      <w:pPr>
        <w:spacing w:after="80"/>
      </w:pPr>
    </w:p>
    <w:p w14:paraId="2C788D47" w14:textId="77777777" w:rsidR="00F51917" w:rsidRDefault="00000000">
      <w:pPr>
        <w:pStyle w:val="Heading3"/>
      </w:pPr>
      <w:r>
        <w:t>Per-Analysis Cost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1917" w14:paraId="6A892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D0966A" w14:textId="403CA058" w:rsidR="00F51917" w:rsidRPr="007F6B34" w:rsidRDefault="00000000">
            <w:pPr>
              <w:spacing w:after="30"/>
              <w:rPr>
                <w:lang w:val="fr-FR"/>
              </w:rPr>
            </w:pPr>
            <w:r w:rsidRPr="007F6B34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lastRenderedPageBreak/>
              <w:t xml:space="preserve">Claude Sonnet </w:t>
            </w:r>
            <w:r w:rsidR="007F6B34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t>-</w:t>
            </w:r>
            <w:r w:rsidRPr="007F6B34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t xml:space="preserve"> 4-agent analysis loop:</w:t>
            </w:r>
          </w:p>
          <w:p w14:paraId="08272E23" w14:textId="77777777" w:rsidR="00F51917" w:rsidRDefault="00000000">
            <w:pPr>
              <w:spacing w:after="30"/>
            </w:pPr>
            <w:r w:rsidRPr="007F6B34">
              <w:rPr>
                <w:rFonts w:ascii="Courier New" w:eastAsia="Courier New" w:hAnsi="Courier New" w:cs="Courier New"/>
                <w:color w:val="00D4AA"/>
                <w:sz w:val="19"/>
                <w:szCs w:val="19"/>
                <w:lang w:val="fr-F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Input:  ~2,000 tokens × $3/M tokens   = $0.006</w:t>
            </w:r>
          </w:p>
          <w:p w14:paraId="6221AF15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Output: ~1,000 tokens × $15/M tokens  = $0.015</w:t>
            </w:r>
          </w:p>
          <w:p w14:paraId="4146A593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Total per deep analysis:               $0.021  (~₹1.75)</w:t>
            </w:r>
          </w:p>
          <w:p w14:paraId="4E4AD649" w14:textId="77777777" w:rsidR="00F51917" w:rsidRDefault="00F51917">
            <w:pPr>
              <w:spacing w:after="30"/>
            </w:pPr>
          </w:p>
          <w:p w14:paraId="280B9F37" w14:textId="635A543D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Groq </w:t>
            </w:r>
            <w:r w:rsidR="007F6B3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intent extraction + sentiment + fallbacks:</w:t>
            </w:r>
          </w:p>
          <w:p w14:paraId="60E7BBA6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~500 tokens × $0.05/M tokens          = $0.000025  (~₹0.002)</w:t>
            </w:r>
          </w:p>
          <w:p w14:paraId="3516B1C3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                                       ─────────────────────</w:t>
            </w:r>
          </w:p>
          <w:p w14:paraId="42AE533E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Cost per full 4-agent analysis:           ~₹1.75</w:t>
            </w:r>
          </w:p>
          <w:p w14:paraId="34BC3D5A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Cost per user per month (8 queries):      ~₹14</w:t>
            </w:r>
          </w:p>
          <w:p w14:paraId="348A78A4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Cost per user per year:                   ~₹168</w:t>
            </w:r>
          </w:p>
          <w:p w14:paraId="3F430857" w14:textId="77777777" w:rsidR="00F51917" w:rsidRDefault="00F51917">
            <w:pPr>
              <w:spacing w:after="30"/>
            </w:pPr>
          </w:p>
          <w:p w14:paraId="09A3C681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vs. what users currently pay:             ₹15,000–₹75,000/year</w:t>
            </w:r>
          </w:p>
          <w:p w14:paraId="6B02EE9E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Cost reduction ratio:                     89×–446× cheaper</w:t>
            </w:r>
          </w:p>
        </w:tc>
      </w:tr>
    </w:tbl>
    <w:p w14:paraId="2A9A9785" w14:textId="77777777" w:rsidR="00F51917" w:rsidRDefault="00F519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51917" w14:paraId="38FFC7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7B39E4A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t>₹1.75</w:t>
            </w:r>
          </w:p>
          <w:p w14:paraId="10CC2F9D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18"/>
                <w:szCs w:val="18"/>
              </w:rPr>
              <w:t>Per full analysis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44B4C64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t>₹168</w:t>
            </w:r>
          </w:p>
          <w:p w14:paraId="57BE4E33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18"/>
                <w:szCs w:val="18"/>
              </w:rPr>
              <w:t>Per user/year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ACAEB5F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t>89×</w:t>
            </w:r>
          </w:p>
          <w:p w14:paraId="15B4641F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18"/>
                <w:szCs w:val="18"/>
              </w:rPr>
              <w:t>Min cost reduction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71AD1D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t>446×</w:t>
            </w:r>
          </w:p>
          <w:p w14:paraId="580AFFAF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18"/>
                <w:szCs w:val="18"/>
              </w:rPr>
              <w:t>Max cost reduction</w:t>
            </w:r>
          </w:p>
        </w:tc>
      </w:tr>
    </w:tbl>
    <w:p w14:paraId="479DD44E" w14:textId="77777777" w:rsidR="00F51917" w:rsidRDefault="00F51917">
      <w:pPr>
        <w:spacing w:after="160"/>
      </w:pPr>
    </w:p>
    <w:p w14:paraId="0CE694D9" w14:textId="176E207B" w:rsidR="00F51917" w:rsidRDefault="00000000">
      <w:pPr>
        <w:pStyle w:val="Heading1"/>
        <w:pBdr>
          <w:bottom w:val="single" w:sz="4" w:space="6" w:color="1B4F8A"/>
        </w:pBdr>
      </w:pPr>
      <w:r>
        <w:t xml:space="preserve">7. Revenue Model </w:t>
      </w:r>
      <w:r w:rsidR="007F6B34">
        <w:t>-</w:t>
      </w:r>
      <w:r>
        <w:t xml:space="preserve"> SaaS Path</w:t>
      </w:r>
    </w:p>
    <w:p w14:paraId="04E8FA83" w14:textId="77777777" w:rsidR="00F51917" w:rsidRDefault="00F5191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160"/>
        <w:gridCol w:w="1600"/>
        <w:gridCol w:w="2000"/>
      </w:tblGrid>
      <w:tr w:rsidR="00F51917" w14:paraId="33B9B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3779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0C87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5C5A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C335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Target Segment</w:t>
            </w:r>
          </w:p>
        </w:tc>
      </w:tr>
      <w:tr w:rsidR="00F51917" w14:paraId="5C2262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2874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Free (Groq only)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E219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12 signals, chart patterns, Hinglish UI, portfolio tracker, video engine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D1F1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₹0/month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E3F1" w14:textId="28266953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Mass market 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first 10M users</w:t>
            </w:r>
          </w:p>
        </w:tc>
      </w:tr>
      <w:tr w:rsidR="00F51917" w14:paraId="085B15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380C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Pro (Claude deep analysis)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F057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All free features + 4-agent Claude analysis, full Nivesh Score, portfolio health scoring, priority signals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F420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₹299/month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4426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Active traders, serious investors</w:t>
            </w:r>
          </w:p>
        </w:tc>
      </w:tr>
      <w:tr w:rsidR="00F51917" w:rsidRPr="007F6B34" w14:paraId="20D499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B812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Enterprise (API access)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6487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White-label API for brokers, mutual fund platforms, financial 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6EA7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Custom pricing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CDD1" w14:textId="77777777" w:rsidR="00F51917" w:rsidRPr="007F6B34" w:rsidRDefault="00000000">
            <w:pPr>
              <w:rPr>
                <w:lang w:val="fr-FR"/>
              </w:rPr>
            </w:pPr>
            <w:r w:rsidRPr="007F6B34">
              <w:rPr>
                <w:rFonts w:cs="Arial"/>
                <w:color w:val="1E293B"/>
                <w:sz w:val="20"/>
                <w:szCs w:val="20"/>
                <w:lang w:val="fr-FR"/>
              </w:rPr>
              <w:t>ET Markets, Zerodha, Groww, etc.</w:t>
            </w:r>
          </w:p>
        </w:tc>
      </w:tr>
    </w:tbl>
    <w:p w14:paraId="1720F7A1" w14:textId="77777777" w:rsidR="00F51917" w:rsidRPr="007F6B34" w:rsidRDefault="00F51917">
      <w:pPr>
        <w:spacing w:after="80"/>
        <w:rPr>
          <w:lang w:val="fr-FR"/>
        </w:rPr>
      </w:pPr>
    </w:p>
    <w:p w14:paraId="66C8A49E" w14:textId="77777777" w:rsidR="00F51917" w:rsidRDefault="00000000">
      <w:pPr>
        <w:pStyle w:val="Heading3"/>
      </w:pPr>
      <w:r>
        <w:t>Revenue Projections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1917" w14:paraId="2AE80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A602607" w14:textId="6CBD99C1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Year 1 </w:t>
            </w:r>
            <w:r w:rsidR="007F6B3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500,000 users, 5% Pro conversion:</w:t>
            </w:r>
          </w:p>
          <w:p w14:paraId="159FB236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Pro users:           25,000</w:t>
            </w:r>
          </w:p>
          <w:p w14:paraId="2A848907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Monthly revenue:     25,000 × ₹299  = ₹74.75 Lakh</w:t>
            </w:r>
          </w:p>
          <w:p w14:paraId="398988FE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Annual revenue:                       ₹8.97 Crore</w:t>
            </w:r>
          </w:p>
          <w:p w14:paraId="6C593BA2" w14:textId="77777777" w:rsidR="00F51917" w:rsidRDefault="00F51917">
            <w:pPr>
              <w:spacing w:after="30"/>
            </w:pPr>
          </w:p>
          <w:p w14:paraId="36519B01" w14:textId="314273CC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Year 3 </w:t>
            </w:r>
            <w:r w:rsidR="007F6B34"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5,000,000 users, 5% Pro conversion:</w:t>
            </w:r>
          </w:p>
          <w:p w14:paraId="73B45771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Pro users:           250,000</w:t>
            </w:r>
          </w:p>
          <w:p w14:paraId="688B8156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Monthly revenue:     250,000 × ₹299 = ₹7.475 Crore</w:t>
            </w:r>
          </w:p>
          <w:p w14:paraId="4AEDA0AD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Annual revenue:                       ₹89.7 Crore  (~$10.8M ARR)</w:t>
            </w:r>
          </w:p>
          <w:p w14:paraId="1939DDEC" w14:textId="77777777" w:rsidR="00F51917" w:rsidRDefault="00F51917">
            <w:pPr>
              <w:spacing w:after="30"/>
            </w:pPr>
          </w:p>
          <w:p w14:paraId="5C036EBD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>Enterprise (Year 2+):</w:t>
            </w:r>
          </w:p>
          <w:p w14:paraId="0ABC37DB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3 broker/platform integrations × ₹50L/year = ₹1.5 Crore</w:t>
            </w:r>
          </w:p>
          <w:p w14:paraId="71B79550" w14:textId="77777777" w:rsidR="00F5191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D4AA"/>
                <w:sz w:val="19"/>
                <w:szCs w:val="19"/>
              </w:rPr>
              <w:t xml:space="preserve">  Total Year 3 revenue:                         ~₹91.2 Crore</w:t>
            </w:r>
          </w:p>
        </w:tc>
      </w:tr>
    </w:tbl>
    <w:p w14:paraId="224331E4" w14:textId="77777777" w:rsidR="00F51917" w:rsidRDefault="00F519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51917" w14:paraId="09644B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DDBD5E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6"/>
                <w:szCs w:val="36"/>
              </w:rPr>
              <w:t>₹8.97 Cr</w:t>
            </w:r>
          </w:p>
          <w:p w14:paraId="03B661D8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20"/>
                <w:szCs w:val="20"/>
              </w:rPr>
              <w:t>Year 1 ARR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D452C5" w14:textId="77777777" w:rsidR="00F51917" w:rsidRDefault="00000000">
            <w:pPr>
              <w:spacing w:after="30"/>
              <w:jc w:val="center"/>
            </w:pPr>
            <w:r>
              <w:rPr>
                <w:rFonts w:cs="Arial"/>
                <w:b/>
                <w:bCs/>
                <w:color w:val="FFFFFF"/>
                <w:sz w:val="36"/>
                <w:szCs w:val="36"/>
              </w:rPr>
              <w:t>₹89.7 Cr</w:t>
            </w:r>
          </w:p>
          <w:p w14:paraId="1A7804FE" w14:textId="77777777" w:rsidR="00F51917" w:rsidRDefault="00000000">
            <w:pPr>
              <w:jc w:val="center"/>
            </w:pPr>
            <w:r>
              <w:rPr>
                <w:rFonts w:cs="Arial"/>
                <w:color w:val="E2E8F0"/>
                <w:sz w:val="20"/>
                <w:szCs w:val="20"/>
              </w:rPr>
              <w:t>Year 3 ARR (~$10.8M)</w:t>
            </w:r>
          </w:p>
        </w:tc>
      </w:tr>
    </w:tbl>
    <w:p w14:paraId="67A9D0AA" w14:textId="77777777" w:rsidR="00F51917" w:rsidRDefault="00F51917">
      <w:pPr>
        <w:spacing w:after="160"/>
      </w:pPr>
    </w:p>
    <w:p w14:paraId="78B70815" w14:textId="77777777" w:rsidR="00F51917" w:rsidRDefault="00000000">
      <w:pPr>
        <w:pStyle w:val="Heading1"/>
        <w:pBdr>
          <w:bottom w:val="single" w:sz="4" w:space="6" w:color="1B4F8A"/>
        </w:pBdr>
      </w:pPr>
      <w:r>
        <w:t>8. Impact Summary</w:t>
      </w:r>
    </w:p>
    <w:p w14:paraId="20BE1746" w14:textId="77777777" w:rsidR="00F51917" w:rsidRDefault="00F5191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160"/>
        <w:gridCol w:w="2400"/>
      </w:tblGrid>
      <w:tr w:rsidR="00F51917" w14:paraId="36A49D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A5D5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A835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CC33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Basis</w:t>
            </w:r>
          </w:p>
        </w:tc>
      </w:tr>
      <w:tr w:rsidR="00F51917" w14:paraId="4412F6D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F4C6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Time saved per user per month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486B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7.7 hours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E759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8 sessions × 58 minutes</w:t>
            </w:r>
          </w:p>
        </w:tc>
      </w:tr>
      <w:tr w:rsidR="00F51917" w14:paraId="70A42BA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1762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Annual time value saved (500K users)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C174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₹23,200 Crore/year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311E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@ ₹500/hr knowledge worker rate</w:t>
            </w:r>
          </w:p>
        </w:tc>
      </w:tr>
      <w:tr w:rsidR="00F51917" w14:paraId="698F090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AB1D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Incremental investment returns (500K users)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64B4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₹2,625 Crore/year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402E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+1.5% on ₹3.5L average portfolio</w:t>
            </w:r>
          </w:p>
        </w:tc>
      </w:tr>
      <w:tr w:rsidR="00F51917" w14:paraId="4692A2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A6CA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Advisory cost saved per user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6B46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₹15,000–₹75,000/year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38BE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vs. SEBI RIA / premium tools</w:t>
            </w:r>
          </w:p>
        </w:tc>
      </w:tr>
      <w:tr w:rsidR="00F51917" w14:paraId="5C9295C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C072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Total advisory cost saved (500K users)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89A4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₹7,500 Crore/year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2336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Conservative ₹15K floor estimate</w:t>
            </w:r>
          </w:p>
        </w:tc>
      </w:tr>
      <w:tr w:rsidR="00F51917" w14:paraId="04856E5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A260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Cost to run DRISHTI per user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32F7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₹168/year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EB65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Claude Sonnet + Groq API pricing</w:t>
            </w:r>
          </w:p>
        </w:tc>
      </w:tr>
      <w:tr w:rsidR="00F51917" w14:paraId="6656D9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CD16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Cost reduction vs traditional advisory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716C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89×–446× cheaper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316D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₹168 vs ₹15,000–₹75,000/year</w:t>
            </w:r>
          </w:p>
        </w:tc>
      </w:tr>
      <w:tr w:rsidR="00F51917" w14:paraId="54DFBD7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E2E3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Year 1 revenue potential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DBFB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₹8.97 Crore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0AE5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5% Pro conversion at ₹299/month</w:t>
            </w:r>
          </w:p>
        </w:tc>
      </w:tr>
      <w:tr w:rsidR="00F51917" w14:paraId="78D9ED7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987B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Year 3 revenue potential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66E6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₹89.7 Crore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5296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5M users, 5% Pro, ₹299/month</w:t>
            </w:r>
          </w:p>
        </w:tc>
      </w:tr>
    </w:tbl>
    <w:p w14:paraId="5B7848DF" w14:textId="77777777" w:rsidR="00F51917" w:rsidRDefault="00F51917">
      <w:pPr>
        <w:spacing w:after="160"/>
      </w:pPr>
    </w:p>
    <w:p w14:paraId="30906DE7" w14:textId="757EFF5A" w:rsidR="00F51917" w:rsidRDefault="00000000">
      <w:pPr>
        <w:pStyle w:val="Heading1"/>
        <w:pBdr>
          <w:bottom w:val="single" w:sz="4" w:space="6" w:color="1B4F8A"/>
        </w:pBdr>
      </w:pPr>
      <w:r>
        <w:t xml:space="preserve">9. The Real Impact </w:t>
      </w:r>
      <w:r w:rsidR="007F6B34">
        <w:t>-</w:t>
      </w:r>
      <w:r>
        <w:t xml:space="preserve"> Beyond Numbers</w:t>
      </w:r>
    </w:p>
    <w:p w14:paraId="2FD4F70F" w14:textId="77777777" w:rsidR="00F51917" w:rsidRDefault="00F5191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F51917" w14:paraId="2EC47B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816C083" w14:textId="77777777" w:rsidR="00F51917" w:rsidRDefault="00000000">
            <w:pPr>
              <w:jc w:val="center"/>
            </w:pPr>
            <w:r>
              <w:rPr>
                <w:rFonts w:cs="Arial"/>
                <w:sz w:val="32"/>
                <w:szCs w:val="32"/>
              </w:rPr>
              <w:t>🏘️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E40EB2" w14:textId="77777777" w:rsidR="00F51917" w:rsidRDefault="00000000">
            <w:pPr>
              <w:spacing w:after="40"/>
            </w:pPr>
            <w:r>
              <w:rPr>
                <w:rFonts w:cs="Arial"/>
                <w:b/>
                <w:bCs/>
                <w:color w:val="1B4F8A"/>
              </w:rPr>
              <w:t>Financial Inclusion for Bharat</w:t>
            </w:r>
          </w:p>
          <w:p w14:paraId="3714A9D7" w14:textId="724BE832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76% of Indian retail investors are in Tier-2 and Tier-3 cities (NSE, 2024). They cannot access ₹50,000/year advisors or institutional research. DRISHTI gives them the same quality of </w:t>
            </w:r>
            <w:r>
              <w:rPr>
                <w:rFonts w:cs="Arial"/>
                <w:color w:val="1E293B"/>
                <w:sz w:val="20"/>
                <w:szCs w:val="20"/>
              </w:rPr>
              <w:lastRenderedPageBreak/>
              <w:t xml:space="preserve">analysis 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in Hindi, Hinglish, or English 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for free. The language toggle is not a feature; it is a statement about who this product is for.</w:t>
            </w:r>
          </w:p>
        </w:tc>
      </w:tr>
    </w:tbl>
    <w:p w14:paraId="42C34BB2" w14:textId="77777777" w:rsidR="00F51917" w:rsidRDefault="00F5191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F51917" w14:paraId="7B71BC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93BD636" w14:textId="77777777" w:rsidR="00F51917" w:rsidRDefault="00000000">
            <w:pPr>
              <w:jc w:val="center"/>
            </w:pPr>
            <w:r>
              <w:rPr>
                <w:rFonts w:cs="Arial"/>
                <w:sz w:val="32"/>
                <w:szCs w:val="32"/>
              </w:rPr>
              <w:t>⚡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95BAB2" w14:textId="77777777" w:rsidR="00F51917" w:rsidRDefault="00000000">
            <w:pPr>
              <w:spacing w:after="40"/>
            </w:pPr>
            <w:r>
              <w:rPr>
                <w:rFonts w:cs="Arial"/>
                <w:b/>
                <w:bCs/>
                <w:color w:val="0D6E6E"/>
              </w:rPr>
              <w:t>Democratisation of Institutional Intelligence</w:t>
            </w:r>
          </w:p>
          <w:p w14:paraId="762819C6" w14:textId="234F3993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The same multi-step analysis that a hedge fund analyst does manually in 2 hours 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reading filings, checking technicals, reviewing fundamentals, cross-referencing the portfolio 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DRISHTI completes in 90 seconds for anyone with a smartphone. This is not incremental improvement; it is a structural shift in information access.</w:t>
            </w:r>
          </w:p>
        </w:tc>
      </w:tr>
    </w:tbl>
    <w:p w14:paraId="55530F60" w14:textId="77777777" w:rsidR="00F51917" w:rsidRDefault="00F5191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F51917" w14:paraId="06F927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E81B183" w14:textId="77777777" w:rsidR="00F51917" w:rsidRDefault="00000000">
            <w:pPr>
              <w:jc w:val="center"/>
            </w:pPr>
            <w:r>
              <w:rPr>
                <w:rFonts w:cs="Arial"/>
                <w:sz w:val="32"/>
                <w:szCs w:val="32"/>
              </w:rPr>
              <w:t>🧠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83CE0D" w14:textId="77777777" w:rsidR="00F51917" w:rsidRDefault="00000000">
            <w:pPr>
              <w:spacing w:after="40"/>
            </w:pPr>
            <w:r>
              <w:rPr>
                <w:rFonts w:cs="Arial"/>
                <w:b/>
                <w:bCs/>
                <w:color w:val="15803D"/>
              </w:rPr>
              <w:t>Behaviour Change Through Transparency</w:t>
            </w:r>
          </w:p>
          <w:p w14:paraId="5B848BEF" w14:textId="40E0A6F5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By showing WHY before showing WHAT 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the visible 4-step DETECT → ENRICH → PERSONALISE → RECOMMEND pipeline 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DRISHTI trains investors to think analytically rather than react emotionally to tips. Users see exactly which data points drove the recommendation. This builds financial literacy, not dependency.</w:t>
            </w:r>
          </w:p>
        </w:tc>
      </w:tr>
    </w:tbl>
    <w:p w14:paraId="1F5BA06C" w14:textId="77777777" w:rsidR="00F51917" w:rsidRDefault="00F5191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F51917" w14:paraId="5851F1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9261765" w14:textId="77777777" w:rsidR="00F51917" w:rsidRDefault="00000000">
            <w:pPr>
              <w:jc w:val="center"/>
            </w:pPr>
            <w:r>
              <w:rPr>
                <w:rFonts w:cs="Arial"/>
                <w:sz w:val="32"/>
                <w:szCs w:val="32"/>
              </w:rPr>
              <w:t>📡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5C2E18" w14:textId="77777777" w:rsidR="00F51917" w:rsidRDefault="00000000">
            <w:pPr>
              <w:spacing w:after="40"/>
            </w:pPr>
            <w:r>
              <w:rPr>
                <w:rFonts w:cs="Arial"/>
                <w:b/>
                <w:bCs/>
                <w:color w:val="92400E"/>
              </w:rPr>
              <w:t>Closing the Information Gap</w:t>
            </w:r>
          </w:p>
          <w:p w14:paraId="1C613599" w14:textId="7EA99D2D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 xml:space="preserve">Most retail investors find out about management guidance cuts or SEBI circulars days later 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>-</w:t>
            </w:r>
            <w:r>
              <w:rPr>
                <w:rFonts w:cs="Arial"/>
                <w:color w:val="1E293B"/>
                <w:sz w:val="20"/>
                <w:szCs w:val="20"/>
              </w:rPr>
              <w:t xml:space="preserve"> via news, or worse, after their broker mentions it. DRISHTI's Management Commentary signal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 xml:space="preserve"> </w:t>
            </w:r>
            <w:r>
              <w:rPr>
                <w:rFonts w:cs="Arial"/>
                <w:color w:val="1E293B"/>
                <w:sz w:val="20"/>
                <w:szCs w:val="20"/>
              </w:rPr>
              <w:t>monitors earnings call language in real time across top Nifty 50 stocks. The SEBI Regulatory Alert</w:t>
            </w:r>
            <w:r w:rsidR="007F6B34">
              <w:rPr>
                <w:rFonts w:cs="Arial"/>
                <w:color w:val="1E293B"/>
                <w:sz w:val="20"/>
                <w:szCs w:val="20"/>
              </w:rPr>
              <w:t xml:space="preserve"> </w:t>
            </w:r>
            <w:r>
              <w:rPr>
                <w:rFonts w:cs="Arial"/>
                <w:color w:val="1E293B"/>
                <w:sz w:val="20"/>
                <w:szCs w:val="20"/>
              </w:rPr>
              <w:t>fetches circulars as they are published. Institutional participants have dedicated research teams watching these same signals daily. Now retail investors do too.</w:t>
            </w:r>
          </w:p>
        </w:tc>
      </w:tr>
    </w:tbl>
    <w:p w14:paraId="5A9BF120" w14:textId="77777777" w:rsidR="00F51917" w:rsidRDefault="00F51917">
      <w:pPr>
        <w:spacing w:after="160"/>
      </w:pPr>
    </w:p>
    <w:p w14:paraId="2B7E41AD" w14:textId="77777777" w:rsidR="00F51917" w:rsidRDefault="00000000">
      <w:pPr>
        <w:pStyle w:val="Heading1"/>
        <w:pBdr>
          <w:bottom w:val="single" w:sz="4" w:space="6" w:color="1B4F8A"/>
        </w:pBdr>
      </w:pPr>
      <w:r>
        <w:t>10. Key Assumptions &amp; Risks</w:t>
      </w:r>
    </w:p>
    <w:p w14:paraId="25AA56A7" w14:textId="77777777" w:rsidR="00F51917" w:rsidRDefault="00F5191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760"/>
        <w:gridCol w:w="2400"/>
      </w:tblGrid>
      <w:tr w:rsidR="00F51917" w14:paraId="196E0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FF1D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C917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Value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2AC1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Risk if Wrong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1F2E" w14:textId="77777777" w:rsidR="00F51917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F51917" w14:paraId="67BFB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298F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20% of digital investors want AI tools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223A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Conservative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C54A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If 10%: halve all user numbers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86E5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Supported by Zerodha/Groww adoption curves</w:t>
            </w:r>
          </w:p>
        </w:tc>
      </w:tr>
      <w:tr w:rsidR="00F51917" w14:paraId="6DC6C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8695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DRISHTI captures 4% of AI-willing TAM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EA35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Conservative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B233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Depends on distribution &amp; marketing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F1D1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ET Markets partnership = built-in distribution</w:t>
            </w:r>
          </w:p>
        </w:tc>
      </w:tr>
      <w:tr w:rsidR="00F51917" w14:paraId="41DBA3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8446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+1.5% return improvement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61E5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Conservative (SEBI shows 3–7% gap)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80C1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Hard to attribute causally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61E6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SEBI's own data validates the 3–7% gap exists</w:t>
            </w:r>
          </w:p>
        </w:tc>
      </w:tr>
      <w:tr w:rsidR="00F51917" w14:paraId="0E1716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E6AC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8 research sessions per month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1500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Moderate estimate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6389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Power users: 20+; casual: 2–3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63FF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Model works at both extremes</w:t>
            </w:r>
          </w:p>
        </w:tc>
      </w:tr>
      <w:tr w:rsidR="00F51917" w14:paraId="4A2E86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2ABE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5% Pro conversion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7578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Industry SaaS benchmark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4A26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Could be lower initially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4735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Freemium creates large base for conversion</w:t>
            </w:r>
          </w:p>
        </w:tc>
      </w:tr>
      <w:tr w:rsidR="00F51917" w14:paraId="2A9C28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4283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Claude API pricing stable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8FCD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Current March 2026 pricing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A12F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Anthropic may change pricing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6FA0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Groq fallback reduces Claude dependency</w:t>
            </w:r>
          </w:p>
        </w:tc>
      </w:tr>
      <w:tr w:rsidR="00F51917" w14:paraId="250322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E198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lastRenderedPageBreak/>
              <w:t>₹500/hr knowledge worker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4A48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Conservative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5944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Could be higher in metros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4685" w14:textId="77777777" w:rsidR="00F51917" w:rsidRDefault="00000000">
            <w:r>
              <w:rPr>
                <w:rFonts w:cs="Arial"/>
                <w:color w:val="1E293B"/>
                <w:sz w:val="20"/>
                <w:szCs w:val="20"/>
              </w:rPr>
              <w:t>Even at ₹200/hr: ₹9,280 Cr time value saved</w:t>
            </w:r>
          </w:p>
        </w:tc>
      </w:tr>
    </w:tbl>
    <w:p w14:paraId="045893BA" w14:textId="77777777" w:rsidR="00F51917" w:rsidRDefault="00F51917">
      <w:pPr>
        <w:spacing w:after="160"/>
      </w:pPr>
    </w:p>
    <w:p w14:paraId="55280758" w14:textId="77777777" w:rsidR="00F51917" w:rsidRDefault="00F51917">
      <w:pPr>
        <w:pBdr>
          <w:bottom w:val="single" w:sz="2" w:space="1" w:color="0D6E6E"/>
        </w:pBdr>
        <w:spacing w:before="40" w:after="40"/>
      </w:pPr>
    </w:p>
    <w:p w14:paraId="7BAEA913" w14:textId="77777777" w:rsidR="00F51917" w:rsidRDefault="00F51917">
      <w:pPr>
        <w:spacing w:after="60"/>
      </w:pPr>
    </w:p>
    <w:p w14:paraId="769927EC" w14:textId="77777777" w:rsidR="00F51917" w:rsidRDefault="00000000">
      <w:pPr>
        <w:spacing w:after="40"/>
        <w:jc w:val="center"/>
      </w:pPr>
      <w:r>
        <w:rPr>
          <w:rFonts w:cs="Arial"/>
          <w:b/>
          <w:bCs/>
          <w:color w:val="1B4F8A"/>
          <w:sz w:val="32"/>
          <w:szCs w:val="32"/>
        </w:rPr>
        <w:t>The Bottom Line</w:t>
      </w:r>
    </w:p>
    <w:p w14:paraId="6C9D89D5" w14:textId="77777777" w:rsidR="00F51917" w:rsidRDefault="00000000">
      <w:pPr>
        <w:spacing w:after="60"/>
        <w:jc w:val="center"/>
      </w:pPr>
      <w:r>
        <w:rPr>
          <w:rFonts w:cs="Arial"/>
          <w:i/>
          <w:iCs/>
          <w:color w:val="1E293B"/>
        </w:rPr>
        <w:t>DRISHTI does not compete with existing stock screeners.</w:t>
      </w:r>
    </w:p>
    <w:p w14:paraId="72BDAF61" w14:textId="300FCCF4" w:rsidR="00F51917" w:rsidRDefault="00000000">
      <w:pPr>
        <w:spacing w:after="60"/>
        <w:jc w:val="center"/>
      </w:pPr>
      <w:r>
        <w:rPr>
          <w:rFonts w:cs="Arial"/>
          <w:color w:val="1E293B"/>
        </w:rPr>
        <w:t xml:space="preserve">It replaces a ₹50,000/year advisor with a ₹168/year AI </w:t>
      </w:r>
      <w:r w:rsidR="007F6B34">
        <w:rPr>
          <w:rFonts w:cs="Arial"/>
          <w:color w:val="1E293B"/>
        </w:rPr>
        <w:t>-</w:t>
      </w:r>
      <w:r>
        <w:rPr>
          <w:rFonts w:cs="Arial"/>
          <w:color w:val="1E293B"/>
        </w:rPr>
        <w:t xml:space="preserve"> for the investor who never had an advisor at all.</w:t>
      </w:r>
    </w:p>
    <w:p w14:paraId="71FE17F1" w14:textId="77777777" w:rsidR="00F51917" w:rsidRDefault="00F51917">
      <w:pPr>
        <w:spacing w:after="40"/>
      </w:pPr>
    </w:p>
    <w:p w14:paraId="3BE9748F" w14:textId="77777777" w:rsidR="00F51917" w:rsidRDefault="00000000">
      <w:pPr>
        <w:spacing w:after="60"/>
        <w:jc w:val="center"/>
      </w:pPr>
      <w:r>
        <w:rPr>
          <w:rFonts w:cs="Arial"/>
          <w:b/>
          <w:bCs/>
          <w:i/>
          <w:iCs/>
          <w:color w:val="1B4F8A"/>
          <w:sz w:val="28"/>
          <w:szCs w:val="28"/>
        </w:rPr>
        <w:t>"Aapka Personal Hedge Fund AI"  🇮🇳</w:t>
      </w:r>
    </w:p>
    <w:p w14:paraId="06295D1B" w14:textId="77777777" w:rsidR="00F51917" w:rsidRDefault="00F51917">
      <w:pPr>
        <w:spacing w:after="40"/>
      </w:pPr>
    </w:p>
    <w:p w14:paraId="7BE58F66" w14:textId="77777777" w:rsidR="00F51917" w:rsidRDefault="00F51917">
      <w:pPr>
        <w:pBdr>
          <w:bottom w:val="single" w:sz="2" w:space="1" w:color="0D6E6E"/>
        </w:pBdr>
        <w:spacing w:before="40" w:after="40"/>
      </w:pPr>
    </w:p>
    <w:p w14:paraId="30BB3DE8" w14:textId="77777777" w:rsidR="00F51917" w:rsidRDefault="00F51917">
      <w:pPr>
        <w:spacing w:after="60"/>
      </w:pPr>
    </w:p>
    <w:p w14:paraId="1A42BEE1" w14:textId="77777777" w:rsidR="00F51917" w:rsidRDefault="00000000">
      <w:pPr>
        <w:jc w:val="center"/>
      </w:pPr>
      <w:r>
        <w:rPr>
          <w:rFonts w:cs="Arial"/>
          <w:color w:val="64748B"/>
          <w:sz w:val="16"/>
          <w:szCs w:val="16"/>
        </w:rPr>
        <w:t>Sources: NSE Annual Report 2024 · SEBI Investor Survey 2023 · CDSL/NSDL demat data · Anthropic/Groq public pricing (March 2026)</w:t>
      </w:r>
    </w:p>
    <w:p w14:paraId="0DA1902A" w14:textId="77777777" w:rsidR="00F51917" w:rsidRDefault="00F51917">
      <w:pPr>
        <w:spacing w:after="20"/>
      </w:pPr>
    </w:p>
    <w:p w14:paraId="0A24473F" w14:textId="77777777" w:rsidR="00F51917" w:rsidRDefault="00000000">
      <w:pPr>
        <w:jc w:val="center"/>
      </w:pPr>
      <w:r>
        <w:rPr>
          <w:rFonts w:cs="Arial"/>
          <w:color w:val="64748B"/>
          <w:sz w:val="16"/>
          <w:szCs w:val="16"/>
        </w:rPr>
        <w:t>github.com/arnavgupta2004/Drishti  ·  ET Gen AI Hackathon 2025</w:t>
      </w:r>
    </w:p>
    <w:sectPr w:rsidR="00F51917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48174" w14:textId="77777777" w:rsidR="002245F2" w:rsidRDefault="002245F2">
      <w:r>
        <w:separator/>
      </w:r>
    </w:p>
  </w:endnote>
  <w:endnote w:type="continuationSeparator" w:id="0">
    <w:p w14:paraId="79902B0C" w14:textId="77777777" w:rsidR="002245F2" w:rsidRDefault="00224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ED46E" w14:textId="77777777" w:rsidR="00F51917" w:rsidRDefault="00000000">
    <w:pPr>
      <w:pBdr>
        <w:top w:val="single" w:sz="2" w:space="6" w:color="1B4F8A"/>
      </w:pBdr>
      <w:tabs>
        <w:tab w:val="right" w:pos="9360"/>
      </w:tabs>
      <w:spacing w:before="80"/>
    </w:pPr>
    <w:r>
      <w:rPr>
        <w:rFonts w:cs="Arial"/>
        <w:color w:val="64748B"/>
        <w:sz w:val="16"/>
        <w:szCs w:val="16"/>
      </w:rPr>
      <w:t>Sources: NSE Annual Report 2024, SEBI Investor Survey 2023, CDSL/NSDL data, Anthropic/Groq pricing (March 2026)</w:t>
    </w:r>
    <w:r>
      <w:rPr>
        <w:rFonts w:cs="Arial"/>
        <w:sz w:val="18"/>
        <w:szCs w:val="18"/>
      </w:rPr>
      <w:tab/>
    </w:r>
    <w:r>
      <w:rPr>
        <w:rFonts w:cs="Arial"/>
        <w:color w:val="64748B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7F6B3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65F60" w14:textId="77777777" w:rsidR="002245F2" w:rsidRDefault="002245F2">
      <w:r>
        <w:separator/>
      </w:r>
    </w:p>
  </w:footnote>
  <w:footnote w:type="continuationSeparator" w:id="0">
    <w:p w14:paraId="0D7D7ED8" w14:textId="77777777" w:rsidR="002245F2" w:rsidRDefault="00224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54555" w14:textId="7180FE7E" w:rsidR="00F51917" w:rsidRDefault="00000000">
    <w:pPr>
      <w:pBdr>
        <w:bottom w:val="single" w:sz="2" w:space="6" w:color="1B4F8A"/>
      </w:pBdr>
      <w:spacing w:after="80"/>
    </w:pPr>
    <w:r>
      <w:rPr>
        <w:rFonts w:cs="Arial"/>
        <w:b/>
        <w:bCs/>
        <w:color w:val="1B4F8A"/>
        <w:sz w:val="18"/>
        <w:szCs w:val="18"/>
      </w:rPr>
      <w:t xml:space="preserve">DRISHTI  |  Impact Model  |  </w:t>
    </w:r>
    <w:r>
      <w:rPr>
        <w:rFonts w:cs="Arial"/>
        <w:color w:val="64748B"/>
        <w:sz w:val="18"/>
        <w:szCs w:val="18"/>
      </w:rPr>
      <w:t xml:space="preserve">Quantified Business Impact Estimate </w:t>
    </w:r>
    <w:r w:rsidR="007F6B34">
      <w:rPr>
        <w:rFonts w:cs="Arial"/>
        <w:color w:val="64748B"/>
        <w:sz w:val="18"/>
        <w:szCs w:val="18"/>
      </w:rPr>
      <w:t>-</w:t>
    </w:r>
    <w:r>
      <w:rPr>
        <w:rFonts w:cs="Arial"/>
        <w:color w:val="64748B"/>
        <w:sz w:val="18"/>
        <w:szCs w:val="18"/>
      </w:rPr>
      <w:t xml:space="preserve"> ET Gen AI Hackathon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A53"/>
    <w:multiLevelType w:val="hybridMultilevel"/>
    <w:tmpl w:val="C8866A60"/>
    <w:lvl w:ilvl="0" w:tplc="6778F184">
      <w:start w:val="1"/>
      <w:numFmt w:val="bullet"/>
      <w:lvlText w:val="●"/>
      <w:lvlJc w:val="left"/>
      <w:pPr>
        <w:ind w:left="720" w:hanging="360"/>
      </w:pPr>
    </w:lvl>
    <w:lvl w:ilvl="1" w:tplc="19B6CC7A">
      <w:start w:val="1"/>
      <w:numFmt w:val="bullet"/>
      <w:lvlText w:val="○"/>
      <w:lvlJc w:val="left"/>
      <w:pPr>
        <w:ind w:left="1440" w:hanging="360"/>
      </w:pPr>
    </w:lvl>
    <w:lvl w:ilvl="2" w:tplc="1F2AD3DE">
      <w:start w:val="1"/>
      <w:numFmt w:val="bullet"/>
      <w:lvlText w:val="■"/>
      <w:lvlJc w:val="left"/>
      <w:pPr>
        <w:ind w:left="2160" w:hanging="360"/>
      </w:pPr>
    </w:lvl>
    <w:lvl w:ilvl="3" w:tplc="A830E1AC">
      <w:start w:val="1"/>
      <w:numFmt w:val="bullet"/>
      <w:lvlText w:val="●"/>
      <w:lvlJc w:val="left"/>
      <w:pPr>
        <w:ind w:left="2880" w:hanging="360"/>
      </w:pPr>
    </w:lvl>
    <w:lvl w:ilvl="4" w:tplc="3F4C92E8">
      <w:start w:val="1"/>
      <w:numFmt w:val="bullet"/>
      <w:lvlText w:val="○"/>
      <w:lvlJc w:val="left"/>
      <w:pPr>
        <w:ind w:left="3600" w:hanging="360"/>
      </w:pPr>
    </w:lvl>
    <w:lvl w:ilvl="5" w:tplc="57221F0C">
      <w:start w:val="1"/>
      <w:numFmt w:val="bullet"/>
      <w:lvlText w:val="■"/>
      <w:lvlJc w:val="left"/>
      <w:pPr>
        <w:ind w:left="4320" w:hanging="360"/>
      </w:pPr>
    </w:lvl>
    <w:lvl w:ilvl="6" w:tplc="820C965E">
      <w:start w:val="1"/>
      <w:numFmt w:val="bullet"/>
      <w:lvlText w:val="●"/>
      <w:lvlJc w:val="left"/>
      <w:pPr>
        <w:ind w:left="5040" w:hanging="360"/>
      </w:pPr>
    </w:lvl>
    <w:lvl w:ilvl="7" w:tplc="337A2B22">
      <w:start w:val="1"/>
      <w:numFmt w:val="bullet"/>
      <w:lvlText w:val="●"/>
      <w:lvlJc w:val="left"/>
      <w:pPr>
        <w:ind w:left="5760" w:hanging="360"/>
      </w:pPr>
    </w:lvl>
    <w:lvl w:ilvl="8" w:tplc="36FEFD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864D18"/>
    <w:multiLevelType w:val="hybridMultilevel"/>
    <w:tmpl w:val="B1B896B2"/>
    <w:lvl w:ilvl="0" w:tplc="AFF600E0">
      <w:start w:val="1"/>
      <w:numFmt w:val="bullet"/>
      <w:lvlText w:val="•"/>
      <w:lvlJc w:val="left"/>
      <w:pPr>
        <w:ind w:left="720" w:hanging="360"/>
      </w:pPr>
    </w:lvl>
    <w:lvl w:ilvl="1" w:tplc="F0DEF4B0">
      <w:numFmt w:val="decimal"/>
      <w:lvlText w:val=""/>
      <w:lvlJc w:val="left"/>
    </w:lvl>
    <w:lvl w:ilvl="2" w:tplc="C064442E">
      <w:numFmt w:val="decimal"/>
      <w:lvlText w:val=""/>
      <w:lvlJc w:val="left"/>
    </w:lvl>
    <w:lvl w:ilvl="3" w:tplc="FB82304C">
      <w:numFmt w:val="decimal"/>
      <w:lvlText w:val=""/>
      <w:lvlJc w:val="left"/>
    </w:lvl>
    <w:lvl w:ilvl="4" w:tplc="1E66A71A">
      <w:numFmt w:val="decimal"/>
      <w:lvlText w:val=""/>
      <w:lvlJc w:val="left"/>
    </w:lvl>
    <w:lvl w:ilvl="5" w:tplc="22208604">
      <w:numFmt w:val="decimal"/>
      <w:lvlText w:val=""/>
      <w:lvlJc w:val="left"/>
    </w:lvl>
    <w:lvl w:ilvl="6" w:tplc="BA7E0DF0">
      <w:numFmt w:val="decimal"/>
      <w:lvlText w:val=""/>
      <w:lvlJc w:val="left"/>
    </w:lvl>
    <w:lvl w:ilvl="7" w:tplc="14322AAE">
      <w:numFmt w:val="decimal"/>
      <w:lvlText w:val=""/>
      <w:lvlJc w:val="left"/>
    </w:lvl>
    <w:lvl w:ilvl="8" w:tplc="A0D0B404">
      <w:numFmt w:val="decimal"/>
      <w:lvlText w:val=""/>
      <w:lvlJc w:val="left"/>
    </w:lvl>
  </w:abstractNum>
  <w:num w:numId="1" w16cid:durableId="1241984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917"/>
    <w:rsid w:val="001045ED"/>
    <w:rsid w:val="002245F2"/>
    <w:rsid w:val="007F6B34"/>
    <w:rsid w:val="00F5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16BE8"/>
  <w15:docId w15:val="{A61940B9-B536-214D-90F4-04EC4831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440" w:after="120"/>
      <w:outlineLvl w:val="0"/>
    </w:pPr>
    <w:rPr>
      <w:b/>
      <w:bCs/>
      <w:color w:val="1B4F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0D6E6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E293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1619</Words>
  <Characters>9232</Characters>
  <Application>Microsoft Office Word</Application>
  <DocSecurity>0</DocSecurity>
  <Lines>76</Lines>
  <Paragraphs>21</Paragraphs>
  <ScaleCrop>false</ScaleCrop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Arnav Gupta</cp:lastModifiedBy>
  <cp:revision>2</cp:revision>
  <dcterms:created xsi:type="dcterms:W3CDTF">2026-03-28T23:02:00Z</dcterms:created>
  <dcterms:modified xsi:type="dcterms:W3CDTF">2026-03-28T23:32:00Z</dcterms:modified>
</cp:coreProperties>
</file>