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B104" w14:textId="77777777" w:rsidR="00BE4649" w:rsidRDefault="00BE4649">
      <w:pPr>
        <w:spacing w:before="600"/>
      </w:pPr>
    </w:p>
    <w:p w14:paraId="3007D54C" w14:textId="77777777" w:rsidR="0089275C" w:rsidRPr="0036414A" w:rsidRDefault="00000000" w:rsidP="0089275C">
      <w:pPr>
        <w:spacing w:after="80"/>
        <w:jc w:val="center"/>
        <w:rPr>
          <w:b/>
          <w:bCs/>
          <w:sz w:val="52"/>
          <w:szCs w:val="52"/>
        </w:rPr>
      </w:pPr>
      <w:r w:rsidRPr="0036414A">
        <w:rPr>
          <w:b/>
          <w:bCs/>
          <w:sz w:val="52"/>
          <w:szCs w:val="52"/>
        </w:rPr>
        <w:t>Machine Learning Concepts</w:t>
      </w:r>
    </w:p>
    <w:p w14:paraId="764FBE71" w14:textId="77777777" w:rsidR="0089275C" w:rsidRPr="0036414A" w:rsidRDefault="0089275C" w:rsidP="0089275C">
      <w:pPr>
        <w:spacing w:after="80"/>
        <w:jc w:val="center"/>
        <w:rPr>
          <w:b/>
          <w:bCs/>
          <w:sz w:val="52"/>
          <w:szCs w:val="52"/>
        </w:rPr>
      </w:pPr>
    </w:p>
    <w:p w14:paraId="03B8C577" w14:textId="40B4E205" w:rsidR="00BE4649" w:rsidRPr="0036414A" w:rsidRDefault="00000000" w:rsidP="0089275C">
      <w:pPr>
        <w:spacing w:after="80"/>
      </w:pPr>
      <w:r w:rsidRPr="0036414A">
        <w:rPr>
          <w:b/>
          <w:bCs/>
          <w:sz w:val="32"/>
          <w:szCs w:val="32"/>
        </w:rPr>
        <w:t>Supervised &amp; Unsupervised Learning in Nature</w:t>
      </w:r>
    </w:p>
    <w:p w14:paraId="4E12A501" w14:textId="01009256" w:rsidR="00BE4649" w:rsidRPr="0036414A" w:rsidRDefault="003631B1">
      <w:pPr>
        <w:pStyle w:val="Heading2"/>
        <w:rPr>
          <w:color w:val="auto"/>
        </w:rPr>
      </w:pPr>
      <w:r w:rsidRPr="0036414A">
        <w:rPr>
          <w:color w:val="auto"/>
        </w:rPr>
        <w:t>Problems in Nature</w:t>
      </w:r>
    </w:p>
    <w:p w14:paraId="3C50E9C9" w14:textId="59ACD80A" w:rsidR="00BE4649" w:rsidRPr="0036414A" w:rsidRDefault="00000000">
      <w:pPr>
        <w:spacing w:before="60" w:after="60"/>
      </w:pPr>
      <w:r w:rsidRPr="0036414A">
        <w:t>Below are five problem types commonly found in nature where supervised learning applies well.</w:t>
      </w:r>
    </w:p>
    <w:p w14:paraId="0725965F" w14:textId="77777777" w:rsidR="00BE4649" w:rsidRPr="0036414A" w:rsidRDefault="00BE4649">
      <w:pPr>
        <w:spacing w:before="10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1800"/>
        <w:gridCol w:w="1860"/>
      </w:tblGrid>
      <w:tr w:rsidR="00BE4649" w:rsidRPr="0036414A" w14:paraId="2DF60328" w14:textId="77777777" w:rsidTr="00364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8065F87" w14:textId="77777777" w:rsidR="00BE4649" w:rsidRPr="0036414A" w:rsidRDefault="00000000">
            <w:pPr>
              <w:jc w:val="center"/>
            </w:pPr>
            <w:r w:rsidRPr="0036414A">
              <w:rPr>
                <w:sz w:val="20"/>
                <w:szCs w:val="20"/>
              </w:rPr>
              <w:t>Problem Type</w:t>
            </w:r>
          </w:p>
        </w:tc>
        <w:tc>
          <w:tcPr>
            <w:tcW w:w="2000" w:type="dxa"/>
          </w:tcPr>
          <w:p w14:paraId="378B8D8B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Example in Nature</w:t>
            </w:r>
          </w:p>
        </w:tc>
        <w:tc>
          <w:tcPr>
            <w:tcW w:w="2200" w:type="dxa"/>
          </w:tcPr>
          <w:p w14:paraId="7FC1DC9E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Best Model</w:t>
            </w:r>
          </w:p>
        </w:tc>
        <w:tc>
          <w:tcPr>
            <w:tcW w:w="1800" w:type="dxa"/>
          </w:tcPr>
          <w:p w14:paraId="4B399268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Key Features</w:t>
            </w:r>
          </w:p>
        </w:tc>
        <w:tc>
          <w:tcPr>
            <w:tcW w:w="1860" w:type="dxa"/>
          </w:tcPr>
          <w:p w14:paraId="7AB2871B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Benefits</w:t>
            </w:r>
          </w:p>
        </w:tc>
      </w:tr>
      <w:tr w:rsidR="00BE4649" w:rsidRPr="0036414A" w14:paraId="1C6E547F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1E3E22F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Species Classification</w:t>
            </w:r>
          </w:p>
        </w:tc>
        <w:tc>
          <w:tcPr>
            <w:tcW w:w="2000" w:type="dxa"/>
          </w:tcPr>
          <w:p w14:paraId="2E68F7F2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Identify plant/animal species from images (leaf shape, texture)</w:t>
            </w:r>
          </w:p>
        </w:tc>
        <w:tc>
          <w:tcPr>
            <w:tcW w:w="2200" w:type="dxa"/>
          </w:tcPr>
          <w:p w14:paraId="0BFCD4B6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CNN (Convolutional Neural Network)</w:t>
            </w:r>
          </w:p>
        </w:tc>
        <w:tc>
          <w:tcPr>
            <w:tcW w:w="1800" w:type="dxa"/>
          </w:tcPr>
          <w:p w14:paraId="7D78FCC4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Pixel values, texture, </w:t>
            </w:r>
            <w:proofErr w:type="spellStart"/>
            <w:r w:rsidRPr="0036414A">
              <w:rPr>
                <w:sz w:val="20"/>
                <w:szCs w:val="20"/>
              </w:rPr>
              <w:t>color</w:t>
            </w:r>
            <w:proofErr w:type="spellEnd"/>
            <w:r w:rsidRPr="0036414A">
              <w:rPr>
                <w:sz w:val="20"/>
                <w:szCs w:val="20"/>
              </w:rPr>
              <w:t xml:space="preserve"> histograms</w:t>
            </w:r>
          </w:p>
        </w:tc>
        <w:tc>
          <w:tcPr>
            <w:tcW w:w="1860" w:type="dxa"/>
          </w:tcPr>
          <w:p w14:paraId="2585E351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High accuracy on visual patterns; handles rotation &amp; scale invariance</w:t>
            </w:r>
          </w:p>
        </w:tc>
      </w:tr>
      <w:tr w:rsidR="00BE4649" w:rsidRPr="0036414A" w14:paraId="6E096165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FAC5D35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Disease Prediction</w:t>
            </w:r>
          </w:p>
        </w:tc>
        <w:tc>
          <w:tcPr>
            <w:tcW w:w="2000" w:type="dxa"/>
          </w:tcPr>
          <w:p w14:paraId="2280A8A0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Predict crop disease from sensor/image data (rust, blight)</w:t>
            </w:r>
          </w:p>
        </w:tc>
        <w:tc>
          <w:tcPr>
            <w:tcW w:w="2200" w:type="dxa"/>
          </w:tcPr>
          <w:p w14:paraId="3CD1CAF5" w14:textId="4867FF51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Random Forest </w:t>
            </w:r>
            <w:r w:rsidR="003631B1" w:rsidRPr="0036414A">
              <w:rPr>
                <w:sz w:val="20"/>
                <w:szCs w:val="20"/>
              </w:rPr>
              <w:t>/CNN</w:t>
            </w:r>
          </w:p>
        </w:tc>
        <w:tc>
          <w:tcPr>
            <w:tcW w:w="1800" w:type="dxa"/>
          </w:tcPr>
          <w:p w14:paraId="5763E1C2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Leaf </w:t>
            </w:r>
            <w:proofErr w:type="spellStart"/>
            <w:r w:rsidRPr="0036414A">
              <w:rPr>
                <w:sz w:val="20"/>
                <w:szCs w:val="20"/>
              </w:rPr>
              <w:t>color</w:t>
            </w:r>
            <w:proofErr w:type="spellEnd"/>
            <w:r w:rsidRPr="0036414A">
              <w:rPr>
                <w:sz w:val="20"/>
                <w:szCs w:val="20"/>
              </w:rPr>
              <w:t>, humidity, temp, NDVI</w:t>
            </w:r>
          </w:p>
        </w:tc>
        <w:tc>
          <w:tcPr>
            <w:tcW w:w="1860" w:type="dxa"/>
          </w:tcPr>
          <w:p w14:paraId="2DD8B7A1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Handles mixed data types; robust to outliers; interpretable feature importance</w:t>
            </w:r>
          </w:p>
        </w:tc>
      </w:tr>
      <w:tr w:rsidR="00BE4649" w:rsidRPr="0036414A" w14:paraId="1E746491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8EA4B96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Rainfall Prediction</w:t>
            </w:r>
          </w:p>
        </w:tc>
        <w:tc>
          <w:tcPr>
            <w:tcW w:w="2000" w:type="dxa"/>
          </w:tcPr>
          <w:p w14:paraId="4F62A8E9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Classify whether it will rain tomorrow given weather history</w:t>
            </w:r>
          </w:p>
        </w:tc>
        <w:tc>
          <w:tcPr>
            <w:tcW w:w="2200" w:type="dxa"/>
          </w:tcPr>
          <w:p w14:paraId="16F6D062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Logistic Regression / SVM</w:t>
            </w:r>
          </w:p>
        </w:tc>
        <w:tc>
          <w:tcPr>
            <w:tcW w:w="1800" w:type="dxa"/>
          </w:tcPr>
          <w:p w14:paraId="15A4FBFF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Pressure, humidity, wind speed, temperature</w:t>
            </w:r>
          </w:p>
        </w:tc>
        <w:tc>
          <w:tcPr>
            <w:tcW w:w="1860" w:type="dxa"/>
          </w:tcPr>
          <w:p w14:paraId="7564288B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Probabilistic output; works well with tabular climate data</w:t>
            </w:r>
          </w:p>
        </w:tc>
      </w:tr>
      <w:tr w:rsidR="00BE4649" w:rsidRPr="0036414A" w14:paraId="7FA1B616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42E31E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 xml:space="preserve">Animal </w:t>
            </w:r>
            <w:proofErr w:type="spellStart"/>
            <w:r w:rsidRPr="0036414A">
              <w:rPr>
                <w:b w:val="0"/>
                <w:bCs w:val="0"/>
                <w:sz w:val="20"/>
                <w:szCs w:val="20"/>
              </w:rPr>
              <w:t>Behavior</w:t>
            </w:r>
            <w:proofErr w:type="spellEnd"/>
            <w:r w:rsidRPr="0036414A">
              <w:rPr>
                <w:b w:val="0"/>
                <w:bCs w:val="0"/>
                <w:sz w:val="20"/>
                <w:szCs w:val="20"/>
              </w:rPr>
              <w:t xml:space="preserve"> Tagging</w:t>
            </w:r>
          </w:p>
        </w:tc>
        <w:tc>
          <w:tcPr>
            <w:tcW w:w="2000" w:type="dxa"/>
          </w:tcPr>
          <w:p w14:paraId="0B0FEAF1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Classify animal activity (foraging, resting) from accelerometer data</w:t>
            </w:r>
          </w:p>
        </w:tc>
        <w:tc>
          <w:tcPr>
            <w:tcW w:w="2200" w:type="dxa"/>
          </w:tcPr>
          <w:p w14:paraId="7CB4C888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LSTM / Gradient Boosting</w:t>
            </w:r>
          </w:p>
        </w:tc>
        <w:tc>
          <w:tcPr>
            <w:tcW w:w="1800" w:type="dxa"/>
          </w:tcPr>
          <w:p w14:paraId="3E7E1752" w14:textId="6C49F314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Time-series acceleration GPS</w:t>
            </w:r>
          </w:p>
        </w:tc>
        <w:tc>
          <w:tcPr>
            <w:tcW w:w="1860" w:type="dxa"/>
          </w:tcPr>
          <w:p w14:paraId="06517FD5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Captures temporal dependencies; generalizes across individuals</w:t>
            </w:r>
          </w:p>
        </w:tc>
      </w:tr>
      <w:tr w:rsidR="00BE4649" w:rsidRPr="0036414A" w14:paraId="591B3607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9D37488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Soil Quality Scoring</w:t>
            </w:r>
          </w:p>
        </w:tc>
        <w:tc>
          <w:tcPr>
            <w:tcW w:w="2000" w:type="dxa"/>
          </w:tcPr>
          <w:p w14:paraId="402A8010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Predict soil fertility score from spectral sensor data</w:t>
            </w:r>
          </w:p>
        </w:tc>
        <w:tc>
          <w:tcPr>
            <w:tcW w:w="2200" w:type="dxa"/>
          </w:tcPr>
          <w:p w14:paraId="397FCCFD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SVR (Support Vector Regression)</w:t>
            </w:r>
          </w:p>
        </w:tc>
        <w:tc>
          <w:tcPr>
            <w:tcW w:w="1800" w:type="dxa"/>
          </w:tcPr>
          <w:p w14:paraId="76E7E451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Spectral bands (NIR, red edge), pH, moisture</w:t>
            </w:r>
          </w:p>
        </w:tc>
        <w:tc>
          <w:tcPr>
            <w:tcW w:w="1860" w:type="dxa"/>
          </w:tcPr>
          <w:p w14:paraId="392EF289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Effective in high-dim spectral spaces; good generalization with kernel trick</w:t>
            </w:r>
          </w:p>
        </w:tc>
      </w:tr>
    </w:tbl>
    <w:p w14:paraId="03F49698" w14:textId="77777777" w:rsidR="00BE4649" w:rsidRPr="0036414A" w:rsidRDefault="00BE4649">
      <w:pPr>
        <w:spacing w:before="140"/>
      </w:pPr>
    </w:p>
    <w:p w14:paraId="44BD4BA1" w14:textId="77777777" w:rsidR="00BE4649" w:rsidRPr="0036414A" w:rsidRDefault="00BE4649">
      <w:pPr>
        <w:spacing w:before="160"/>
      </w:pPr>
    </w:p>
    <w:p w14:paraId="2D0B40D2" w14:textId="072EDEA0" w:rsidR="0036414A" w:rsidRPr="0036414A" w:rsidRDefault="00000000" w:rsidP="0036414A">
      <w:pPr>
        <w:pStyle w:val="Heading2"/>
        <w:rPr>
          <w:color w:val="auto"/>
        </w:rPr>
      </w:pPr>
      <w:r w:rsidRPr="0036414A">
        <w:rPr>
          <w:color w:val="auto"/>
        </w:rPr>
        <w:t xml:space="preserve">Unsupervised Learning </w:t>
      </w:r>
    </w:p>
    <w:p w14:paraId="23C29042" w14:textId="2C1F4597" w:rsidR="00BE4649" w:rsidRPr="0036414A" w:rsidRDefault="0036414A">
      <w:pPr>
        <w:spacing w:before="60" w:after="60"/>
      </w:pPr>
      <w:r w:rsidRPr="0036414A">
        <w:t>U</w:t>
      </w:r>
      <w:r w:rsidR="00000000" w:rsidRPr="0036414A">
        <w:t>nsupervised learning finds hidden structure in unlabelled data. No Y is provided; the model discovers patterns, clusters, or compressed representations on its own.</w:t>
      </w:r>
    </w:p>
    <w:p w14:paraId="7A24F0E4" w14:textId="77777777" w:rsidR="00BE4649" w:rsidRPr="0036414A" w:rsidRDefault="00BE4649">
      <w:pPr>
        <w:spacing w:before="100"/>
      </w:pPr>
    </w:p>
    <w:tbl>
      <w:tblPr>
        <w:tblStyle w:val="GridTable1Light"/>
        <w:tblW w:w="9360" w:type="dxa"/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1830"/>
        <w:gridCol w:w="1830"/>
      </w:tblGrid>
      <w:tr w:rsidR="00BE4649" w:rsidRPr="0036414A" w14:paraId="5C42C650" w14:textId="77777777" w:rsidTr="00364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63A4E84" w14:textId="77777777" w:rsidR="00BE4649" w:rsidRPr="0036414A" w:rsidRDefault="00000000">
            <w:pPr>
              <w:jc w:val="center"/>
            </w:pPr>
            <w:r w:rsidRPr="0036414A">
              <w:rPr>
                <w:sz w:val="20"/>
                <w:szCs w:val="20"/>
              </w:rPr>
              <w:t>Problem Type</w:t>
            </w:r>
          </w:p>
        </w:tc>
        <w:tc>
          <w:tcPr>
            <w:tcW w:w="2000" w:type="dxa"/>
          </w:tcPr>
          <w:p w14:paraId="35E3092D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Example in Nature</w:t>
            </w:r>
          </w:p>
        </w:tc>
        <w:tc>
          <w:tcPr>
            <w:tcW w:w="2200" w:type="dxa"/>
          </w:tcPr>
          <w:p w14:paraId="61E3DA7D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Best Model</w:t>
            </w:r>
          </w:p>
        </w:tc>
        <w:tc>
          <w:tcPr>
            <w:tcW w:w="1830" w:type="dxa"/>
          </w:tcPr>
          <w:p w14:paraId="7D41D0C3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Key Features</w:t>
            </w:r>
          </w:p>
        </w:tc>
        <w:tc>
          <w:tcPr>
            <w:tcW w:w="1830" w:type="dxa"/>
          </w:tcPr>
          <w:p w14:paraId="60F2C37F" w14:textId="77777777" w:rsidR="00BE4649" w:rsidRPr="0036414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Benefits</w:t>
            </w:r>
          </w:p>
        </w:tc>
      </w:tr>
      <w:tr w:rsidR="00BE4649" w:rsidRPr="0036414A" w14:paraId="4AF1D427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8BEC97A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Ecosystem Clustering</w:t>
            </w:r>
          </w:p>
        </w:tc>
        <w:tc>
          <w:tcPr>
            <w:tcW w:w="2000" w:type="dxa"/>
          </w:tcPr>
          <w:p w14:paraId="1A43FBB4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Group forest patches by biodiversity </w:t>
            </w:r>
            <w:r w:rsidRPr="0036414A">
              <w:rPr>
                <w:sz w:val="20"/>
                <w:szCs w:val="20"/>
              </w:rPr>
              <w:lastRenderedPageBreak/>
              <w:t>similarity from remote sensing</w:t>
            </w:r>
          </w:p>
        </w:tc>
        <w:tc>
          <w:tcPr>
            <w:tcW w:w="2200" w:type="dxa"/>
          </w:tcPr>
          <w:p w14:paraId="3D1BEC93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lastRenderedPageBreak/>
              <w:t>K-Means / DBSCAN</w:t>
            </w:r>
          </w:p>
        </w:tc>
        <w:tc>
          <w:tcPr>
            <w:tcW w:w="1830" w:type="dxa"/>
          </w:tcPr>
          <w:p w14:paraId="734FA87A" w14:textId="0398F820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canopy height, species count, precipitation</w:t>
            </w:r>
          </w:p>
        </w:tc>
        <w:tc>
          <w:tcPr>
            <w:tcW w:w="1830" w:type="dxa"/>
          </w:tcPr>
          <w:p w14:paraId="51FF51CC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Discovers hidden ecological zones; </w:t>
            </w:r>
            <w:r w:rsidRPr="0036414A">
              <w:rPr>
                <w:sz w:val="20"/>
                <w:szCs w:val="20"/>
              </w:rPr>
              <w:lastRenderedPageBreak/>
              <w:t>no labelling needed</w:t>
            </w:r>
          </w:p>
        </w:tc>
      </w:tr>
      <w:tr w:rsidR="00BE4649" w:rsidRPr="0036414A" w14:paraId="12C59E18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A64BC3A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lastRenderedPageBreak/>
              <w:t>Anomaly Detection in Climate</w:t>
            </w:r>
          </w:p>
        </w:tc>
        <w:tc>
          <w:tcPr>
            <w:tcW w:w="2000" w:type="dxa"/>
          </w:tcPr>
          <w:p w14:paraId="4595D1AA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Detect unusual weather events (heat domes, unseasonal frost)</w:t>
            </w:r>
          </w:p>
        </w:tc>
        <w:tc>
          <w:tcPr>
            <w:tcW w:w="2200" w:type="dxa"/>
          </w:tcPr>
          <w:p w14:paraId="1F99435F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Isolation Forest / Autoencoders</w:t>
            </w:r>
          </w:p>
        </w:tc>
        <w:tc>
          <w:tcPr>
            <w:tcW w:w="1830" w:type="dxa"/>
          </w:tcPr>
          <w:p w14:paraId="55BA5A78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Temperature, pressure, wind anomalies over time</w:t>
            </w:r>
          </w:p>
        </w:tc>
        <w:tc>
          <w:tcPr>
            <w:tcW w:w="1830" w:type="dxa"/>
          </w:tcPr>
          <w:p w14:paraId="692D87F5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Flags rare events automatically; unsupervised so no historical labels needed</w:t>
            </w:r>
          </w:p>
        </w:tc>
      </w:tr>
      <w:tr w:rsidR="00BE4649" w:rsidRPr="0036414A" w14:paraId="136544FA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24EBB43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Bird Migration Pattern Discovery</w:t>
            </w:r>
          </w:p>
        </w:tc>
        <w:tc>
          <w:tcPr>
            <w:tcW w:w="2000" w:type="dxa"/>
          </w:tcPr>
          <w:p w14:paraId="6172CA30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Cluster migratory routes from GPS-tagged bird data</w:t>
            </w:r>
          </w:p>
        </w:tc>
        <w:tc>
          <w:tcPr>
            <w:tcW w:w="2200" w:type="dxa"/>
          </w:tcPr>
          <w:p w14:paraId="0BC36CE8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Gaussian Mixture Models (GMM)</w:t>
            </w:r>
          </w:p>
        </w:tc>
        <w:tc>
          <w:tcPr>
            <w:tcW w:w="1830" w:type="dxa"/>
          </w:tcPr>
          <w:p w14:paraId="6335AF1C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 xml:space="preserve">GPS </w:t>
            </w:r>
            <w:proofErr w:type="spellStart"/>
            <w:r w:rsidRPr="0036414A">
              <w:rPr>
                <w:sz w:val="20"/>
                <w:szCs w:val="20"/>
              </w:rPr>
              <w:t>lat</w:t>
            </w:r>
            <w:proofErr w:type="spellEnd"/>
            <w:r w:rsidRPr="0036414A">
              <w:rPr>
                <w:sz w:val="20"/>
                <w:szCs w:val="20"/>
              </w:rPr>
              <w:t>/long, altitude, speed, time of year</w:t>
            </w:r>
          </w:p>
        </w:tc>
        <w:tc>
          <w:tcPr>
            <w:tcW w:w="1830" w:type="dxa"/>
          </w:tcPr>
          <w:p w14:paraId="1D8BB32B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Soft cluster assignments; models route overlap naturally</w:t>
            </w:r>
          </w:p>
        </w:tc>
      </w:tr>
      <w:tr w:rsidR="00BE4649" w:rsidRPr="0036414A" w14:paraId="386ED9F8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F13E1D2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Gene Expression Grouping</w:t>
            </w:r>
          </w:p>
        </w:tc>
        <w:tc>
          <w:tcPr>
            <w:tcW w:w="2000" w:type="dxa"/>
          </w:tcPr>
          <w:p w14:paraId="28CAF534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Group genes with similar expression under drought stress</w:t>
            </w:r>
          </w:p>
        </w:tc>
        <w:tc>
          <w:tcPr>
            <w:tcW w:w="2200" w:type="dxa"/>
          </w:tcPr>
          <w:p w14:paraId="0D2DA369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Hierarchical Clustering</w:t>
            </w:r>
          </w:p>
        </w:tc>
        <w:tc>
          <w:tcPr>
            <w:tcW w:w="1830" w:type="dxa"/>
          </w:tcPr>
          <w:p w14:paraId="2AE2AC9E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mRNA expression levels across samples</w:t>
            </w:r>
          </w:p>
        </w:tc>
        <w:tc>
          <w:tcPr>
            <w:tcW w:w="1830" w:type="dxa"/>
          </w:tcPr>
          <w:p w14:paraId="5504E916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Reveals gene regulatory modules without prior biology labels</w:t>
            </w:r>
          </w:p>
        </w:tc>
      </w:tr>
      <w:tr w:rsidR="00BE4649" w:rsidRPr="0036414A" w14:paraId="4B075A07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FACC4EE" w14:textId="77777777" w:rsidR="00BE4649" w:rsidRPr="0036414A" w:rsidRDefault="00000000">
            <w:r w:rsidRPr="0036414A">
              <w:rPr>
                <w:b w:val="0"/>
                <w:bCs w:val="0"/>
                <w:sz w:val="20"/>
                <w:szCs w:val="20"/>
              </w:rPr>
              <w:t>Ocean Current Segmentation</w:t>
            </w:r>
          </w:p>
        </w:tc>
        <w:tc>
          <w:tcPr>
            <w:tcW w:w="2000" w:type="dxa"/>
          </w:tcPr>
          <w:p w14:paraId="720B9D06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Segment ocean regions by current/temperature similarity</w:t>
            </w:r>
          </w:p>
        </w:tc>
        <w:tc>
          <w:tcPr>
            <w:tcW w:w="2200" w:type="dxa"/>
          </w:tcPr>
          <w:p w14:paraId="4293E2B8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Self-Organizing Maps (SOM)</w:t>
            </w:r>
          </w:p>
        </w:tc>
        <w:tc>
          <w:tcPr>
            <w:tcW w:w="1830" w:type="dxa"/>
          </w:tcPr>
          <w:p w14:paraId="3E6D8A48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SST, salinity, current velocity, depth</w:t>
            </w:r>
          </w:p>
        </w:tc>
        <w:tc>
          <w:tcPr>
            <w:tcW w:w="1830" w:type="dxa"/>
          </w:tcPr>
          <w:p w14:paraId="0B5EB30B" w14:textId="77777777" w:rsidR="00BE4649" w:rsidRPr="003641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rPr>
                <w:sz w:val="20"/>
                <w:szCs w:val="20"/>
              </w:rPr>
              <w:t>Topology-preserving 2D map of high-dim ocean data</w:t>
            </w:r>
          </w:p>
        </w:tc>
      </w:tr>
    </w:tbl>
    <w:p w14:paraId="08F9B585" w14:textId="77777777" w:rsidR="003631B1" w:rsidRPr="0036414A" w:rsidRDefault="003631B1" w:rsidP="003631B1">
      <w:pPr>
        <w:spacing w:before="40" w:after="40"/>
      </w:pPr>
    </w:p>
    <w:p w14:paraId="74715AF8" w14:textId="77777777" w:rsidR="003631B1" w:rsidRPr="0036414A" w:rsidRDefault="003631B1" w:rsidP="003631B1">
      <w:pPr>
        <w:spacing w:before="40" w:after="40"/>
      </w:pPr>
    </w:p>
    <w:p w14:paraId="0C4A9D7E" w14:textId="3806A68F" w:rsidR="003631B1" w:rsidRPr="0036414A" w:rsidRDefault="003631B1">
      <w:pPr>
        <w:rPr>
          <w:b/>
          <w:bCs/>
          <w:sz w:val="24"/>
          <w:szCs w:val="24"/>
        </w:rPr>
      </w:pPr>
      <w:r w:rsidRPr="0036414A">
        <w:rPr>
          <w:b/>
          <w:bCs/>
          <w:sz w:val="32"/>
          <w:szCs w:val="32"/>
        </w:rPr>
        <w:t>Stock Regression</w:t>
      </w:r>
    </w:p>
    <w:p w14:paraId="050390BC" w14:textId="77777777" w:rsidR="003631B1" w:rsidRPr="0036414A" w:rsidRDefault="003631B1"/>
    <w:p w14:paraId="779C6960" w14:textId="77777777" w:rsidR="003631B1" w:rsidRPr="0036414A" w:rsidRDefault="003631B1">
      <w:r w:rsidRPr="0036414A">
        <w:t>Regression is suitable when the target is continuous, such as stock close price, adjusted close price, daily return, or volatility. A simple example is predicting next-day closing value using historical prices and derived indicators.</w:t>
      </w:r>
    </w:p>
    <w:p w14:paraId="3B59636F" w14:textId="77777777" w:rsidR="003631B1" w:rsidRPr="0036414A" w:rsidRDefault="003631B1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3631B1" w:rsidRPr="0036414A" w14:paraId="694E6148" w14:textId="77777777" w:rsidTr="00364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6B0C2857" w14:textId="2F28E07A" w:rsidR="003631B1" w:rsidRPr="0036414A" w:rsidRDefault="003631B1">
            <w:r w:rsidRPr="0036414A">
              <w:t>Target Variable</w:t>
            </w:r>
          </w:p>
        </w:tc>
        <w:tc>
          <w:tcPr>
            <w:tcW w:w="3357" w:type="dxa"/>
          </w:tcPr>
          <w:p w14:paraId="4C747EB3" w14:textId="2A3D206C" w:rsidR="003631B1" w:rsidRPr="0036414A" w:rsidRDefault="00363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Example Inputs</w:t>
            </w:r>
          </w:p>
        </w:tc>
        <w:tc>
          <w:tcPr>
            <w:tcW w:w="3357" w:type="dxa"/>
          </w:tcPr>
          <w:p w14:paraId="2C2D84DA" w14:textId="0A4F2EC2" w:rsidR="003631B1" w:rsidRPr="0036414A" w:rsidRDefault="003631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Description</w:t>
            </w:r>
          </w:p>
        </w:tc>
      </w:tr>
      <w:tr w:rsidR="003631B1" w:rsidRPr="0036414A" w14:paraId="748D0E12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7EF6E8EF" w14:textId="1DEF6D46" w:rsidR="003631B1" w:rsidRPr="0036414A" w:rsidRDefault="003631B1" w:rsidP="003631B1">
            <w:pPr>
              <w:tabs>
                <w:tab w:val="left" w:pos="2040"/>
              </w:tabs>
            </w:pPr>
            <w:r w:rsidRPr="0036414A">
              <w:t>Close price</w:t>
            </w:r>
          </w:p>
        </w:tc>
        <w:tc>
          <w:tcPr>
            <w:tcW w:w="3357" w:type="dxa"/>
          </w:tcPr>
          <w:p w14:paraId="61531A99" w14:textId="270FB765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 xml:space="preserve">Open, high, low, volume, moving averages </w:t>
            </w:r>
          </w:p>
        </w:tc>
        <w:tc>
          <w:tcPr>
            <w:tcW w:w="3357" w:type="dxa"/>
          </w:tcPr>
          <w:p w14:paraId="4C305080" w14:textId="6C9325D6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Most direct regression target.</w:t>
            </w:r>
          </w:p>
        </w:tc>
      </w:tr>
      <w:tr w:rsidR="003631B1" w:rsidRPr="0036414A" w14:paraId="4CE35710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6261C4FE" w14:textId="6936E385" w:rsidR="003631B1" w:rsidRPr="0036414A" w:rsidRDefault="003631B1">
            <w:r w:rsidRPr="0036414A">
              <w:t xml:space="preserve">Adjusted Close </w:t>
            </w:r>
          </w:p>
        </w:tc>
        <w:tc>
          <w:tcPr>
            <w:tcW w:w="3357" w:type="dxa"/>
          </w:tcPr>
          <w:p w14:paraId="5BCF393C" w14:textId="2C7071BC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Same as above plus splits/dividends context</w:t>
            </w:r>
          </w:p>
        </w:tc>
        <w:tc>
          <w:tcPr>
            <w:tcW w:w="3357" w:type="dxa"/>
          </w:tcPr>
          <w:p w14:paraId="37D3A164" w14:textId="76E158FB" w:rsidR="003631B1" w:rsidRPr="0036414A" w:rsidRDefault="003631B1" w:rsidP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Better for long-term analysis.</w:t>
            </w:r>
          </w:p>
        </w:tc>
      </w:tr>
      <w:tr w:rsidR="003631B1" w:rsidRPr="0036414A" w14:paraId="37ED40FE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488FE391" w14:textId="787F6DEA" w:rsidR="003631B1" w:rsidRPr="0036414A" w:rsidRDefault="003631B1">
            <w:r w:rsidRPr="0036414A">
              <w:t>Next day return</w:t>
            </w:r>
          </w:p>
        </w:tc>
        <w:tc>
          <w:tcPr>
            <w:tcW w:w="3357" w:type="dxa"/>
          </w:tcPr>
          <w:p w14:paraId="531A1AF3" w14:textId="26E17DC3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Past returns, momentum, RSI, MACD</w:t>
            </w:r>
          </w:p>
        </w:tc>
        <w:tc>
          <w:tcPr>
            <w:tcW w:w="3357" w:type="dxa"/>
          </w:tcPr>
          <w:p w14:paraId="2B88BDFC" w14:textId="129270E2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Often more stable than raw price.</w:t>
            </w:r>
          </w:p>
        </w:tc>
      </w:tr>
      <w:tr w:rsidR="003631B1" w:rsidRPr="0036414A" w14:paraId="290007F5" w14:textId="77777777" w:rsidTr="00364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6" w:type="dxa"/>
          </w:tcPr>
          <w:p w14:paraId="23E31EF3" w14:textId="1BA170C6" w:rsidR="003631B1" w:rsidRPr="0036414A" w:rsidRDefault="003631B1">
            <w:r w:rsidRPr="0036414A">
              <w:t xml:space="preserve">Volatility </w:t>
            </w:r>
          </w:p>
        </w:tc>
        <w:tc>
          <w:tcPr>
            <w:tcW w:w="3357" w:type="dxa"/>
          </w:tcPr>
          <w:p w14:paraId="5B271F7A" w14:textId="5701C5BC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High-low range, intraday return statistics</w:t>
            </w:r>
          </w:p>
        </w:tc>
        <w:tc>
          <w:tcPr>
            <w:tcW w:w="3357" w:type="dxa"/>
          </w:tcPr>
          <w:p w14:paraId="06EF64F0" w14:textId="1B702DAE" w:rsidR="003631B1" w:rsidRPr="0036414A" w:rsidRDefault="0036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414A">
              <w:t>Useful for risk model</w:t>
            </w:r>
            <w:r w:rsidRPr="0036414A">
              <w:t>l</w:t>
            </w:r>
            <w:r w:rsidRPr="0036414A">
              <w:t>ing.</w:t>
            </w:r>
          </w:p>
        </w:tc>
      </w:tr>
    </w:tbl>
    <w:p w14:paraId="0803D5A4" w14:textId="77777777" w:rsidR="00125755" w:rsidRPr="0036414A" w:rsidRDefault="00125755"/>
    <w:p w14:paraId="48E57BD2" w14:textId="011B945D" w:rsidR="0089275C" w:rsidRPr="0036414A" w:rsidRDefault="0089275C" w:rsidP="0089275C">
      <w:r w:rsidRPr="0036414A">
        <w:t xml:space="preserve">Simple Linear Regression is generally not sufficient for serious stock prediction because stock prices are influenced by numerous interacting factors rather than a single variable. Using only one predictor fails to capture the complexity of financial markets. Stock prices also exhibit non-stationarity, changing volatility, and nonlinear relationships that violate many assumptions of SLR. A more appropriate approach is Multiple Linear Regression (MLR), where the feature space includes </w:t>
      </w:r>
      <w:r w:rsidRPr="0036414A">
        <w:rPr>
          <w:b/>
          <w:bCs/>
        </w:rPr>
        <w:t xml:space="preserve">fundamental </w:t>
      </w:r>
      <w:proofErr w:type="gramStart"/>
      <w:r w:rsidRPr="0036414A">
        <w:rPr>
          <w:b/>
          <w:bCs/>
        </w:rPr>
        <w:t>indicators</w:t>
      </w:r>
      <w:r w:rsidRPr="0036414A">
        <w:t xml:space="preserve"> </w:t>
      </w:r>
      <w:r w:rsidRPr="0036414A">
        <w:t>,</w:t>
      </w:r>
      <w:proofErr w:type="gramEnd"/>
      <w:r w:rsidRPr="0036414A">
        <w:t xml:space="preserve"> </w:t>
      </w:r>
      <w:r w:rsidRPr="0036414A">
        <w:rPr>
          <w:b/>
          <w:bCs/>
        </w:rPr>
        <w:t>technical indicators</w:t>
      </w:r>
      <w:r w:rsidRPr="0036414A">
        <w:t xml:space="preserve"> such as RSI, MACD, and moving averages; </w:t>
      </w:r>
      <w:r w:rsidRPr="0036414A">
        <w:rPr>
          <w:b/>
          <w:bCs/>
        </w:rPr>
        <w:t>macroeconomic variables</w:t>
      </w:r>
      <w:r w:rsidR="0036414A" w:rsidRPr="0036414A">
        <w:t>,</w:t>
      </w:r>
      <w:r w:rsidRPr="0036414A">
        <w:t xml:space="preserve"> </w:t>
      </w:r>
      <w:r w:rsidRPr="0036414A">
        <w:rPr>
          <w:b/>
          <w:bCs/>
        </w:rPr>
        <w:t>sector-specific factors</w:t>
      </w:r>
      <w:r w:rsidRPr="0036414A">
        <w:t xml:space="preserve">; and </w:t>
      </w:r>
      <w:r w:rsidRPr="0036414A">
        <w:rPr>
          <w:b/>
          <w:bCs/>
        </w:rPr>
        <w:t>market sentiment indicators</w:t>
      </w:r>
      <w:r w:rsidRPr="0036414A">
        <w:t xml:space="preserve"> such as news sentiment and institutional investor flows. Incorporating these diverse features enables the model to capture a much larger portion of stock price variation and produce more reliable predictions. </w:t>
      </w:r>
    </w:p>
    <w:p w14:paraId="6336D064" w14:textId="77777777" w:rsidR="0089275C" w:rsidRPr="0036414A" w:rsidRDefault="0089275C"/>
    <w:p w14:paraId="0CCB3737" w14:textId="77777777" w:rsidR="00125755" w:rsidRPr="0036414A" w:rsidRDefault="00125755"/>
    <w:p w14:paraId="04195CE9" w14:textId="77777777" w:rsidR="00125755" w:rsidRPr="0036414A" w:rsidRDefault="00125755" w:rsidP="00125755">
      <w:pPr>
        <w:pStyle w:val="Heading1"/>
        <w:rPr>
          <w:color w:val="auto"/>
        </w:rPr>
      </w:pPr>
      <w:r w:rsidRPr="0036414A">
        <w:rPr>
          <w:color w:val="auto"/>
        </w:rPr>
        <w:t>Gradient Descent &amp; Backpropagation Beyond Neural Networks</w:t>
      </w:r>
    </w:p>
    <w:p w14:paraId="24647961" w14:textId="77777777" w:rsidR="00125755" w:rsidRPr="0036414A" w:rsidRDefault="00125755"/>
    <w:p w14:paraId="7F26E279" w14:textId="77777777" w:rsidR="00125755" w:rsidRPr="0036414A" w:rsidRDefault="00125755" w:rsidP="00125755">
      <w:r w:rsidRPr="0036414A">
        <w:rPr>
          <w:b/>
          <w:bCs/>
        </w:rPr>
        <w:lastRenderedPageBreak/>
        <w:t>Gradient Descent</w:t>
      </w:r>
      <w:r w:rsidRPr="0036414A">
        <w:t xml:space="preserve"> is an optimization technique used to minimize an objective function by iteratively updating parameters in the direction that reduces error. Its applications extend far beyond neural networks. In </w:t>
      </w:r>
      <w:r w:rsidRPr="0036414A">
        <w:rPr>
          <w:b/>
          <w:bCs/>
        </w:rPr>
        <w:t>linear regression</w:t>
      </w:r>
      <w:r w:rsidRPr="0036414A">
        <w:t xml:space="preserve">, it is used to minimize the Mean Squared Error (MSE) between predicted and actual values. In </w:t>
      </w:r>
      <w:r w:rsidRPr="0036414A">
        <w:rPr>
          <w:b/>
          <w:bCs/>
        </w:rPr>
        <w:t>logistic regression</w:t>
      </w:r>
      <w:r w:rsidRPr="0036414A">
        <w:t xml:space="preserve">, it minimizes classification loss functions such as cross-entropy to improve prediction accuracy. In </w:t>
      </w:r>
      <w:r w:rsidRPr="0036414A">
        <w:rPr>
          <w:b/>
          <w:bCs/>
        </w:rPr>
        <w:t>recommendation systems</w:t>
      </w:r>
      <w:r w:rsidRPr="0036414A">
        <w:t xml:space="preserve">, gradient descent is used in matrix factorization to learn user and item preferences from historical interactions. In </w:t>
      </w:r>
      <w:r w:rsidRPr="0036414A">
        <w:rPr>
          <w:b/>
          <w:bCs/>
        </w:rPr>
        <w:t>finance</w:t>
      </w:r>
      <w:r w:rsidRPr="0036414A">
        <w:t>, it helps optimize portfolio allocations by adjusting asset weights to minimize risk or maximize risk-adjusted returns. The common goal across these applications is to find parameter values that produce the best possible outcome according to a chosen objective function.</w:t>
      </w:r>
    </w:p>
    <w:p w14:paraId="7EB1C04C" w14:textId="77777777" w:rsidR="00125755" w:rsidRPr="0036414A" w:rsidRDefault="00125755" w:rsidP="00125755"/>
    <w:p w14:paraId="2B176656" w14:textId="77777777" w:rsidR="00125755" w:rsidRPr="0036414A" w:rsidRDefault="00125755" w:rsidP="00125755">
      <w:r w:rsidRPr="0036414A">
        <w:rPr>
          <w:b/>
          <w:bCs/>
        </w:rPr>
        <w:t>Backpropagation</w:t>
      </w:r>
      <w:r w:rsidRPr="0036414A">
        <w:t xml:space="preserve"> is an efficient method for computing gradients in systems involving multiple interconnected calculations. While most commonly associated with neural networks, the same principle applies to any differentiable model represented as a computation graph. For example, in </w:t>
      </w:r>
      <w:r w:rsidRPr="0036414A">
        <w:rPr>
          <w:b/>
          <w:bCs/>
        </w:rPr>
        <w:t>recommendation systems</w:t>
      </w:r>
      <w:r w:rsidRPr="0036414A">
        <w:t xml:space="preserve">, backpropagation computes how prediction errors depend on user and item latent factors, enabling their optimization. In </w:t>
      </w:r>
      <w:r w:rsidRPr="0036414A">
        <w:rPr>
          <w:b/>
          <w:bCs/>
        </w:rPr>
        <w:t>optimization problems involving complex pipelines</w:t>
      </w:r>
      <w:r w:rsidRPr="0036414A">
        <w:t>, backpropagation efficiently applies the chain rule to calculate gradients with respect to all parameters, making large-scale optimization computationally feasible.</w:t>
      </w:r>
    </w:p>
    <w:p w14:paraId="7B1EF68E" w14:textId="77777777" w:rsidR="00125755" w:rsidRDefault="00125755" w:rsidP="00125755"/>
    <w:p w14:paraId="1F40FAAF" w14:textId="77777777" w:rsidR="00125755" w:rsidRDefault="00125755" w:rsidP="00125755"/>
    <w:p w14:paraId="47F72765" w14:textId="77777777" w:rsidR="00125755" w:rsidRDefault="00125755" w:rsidP="00125755"/>
    <w:p w14:paraId="2D7B1EDB" w14:textId="77777777" w:rsidR="00125755" w:rsidRDefault="00125755" w:rsidP="00125755"/>
    <w:p w14:paraId="3CC9600A" w14:textId="77777777" w:rsidR="00125755" w:rsidRDefault="00125755" w:rsidP="00125755"/>
    <w:p w14:paraId="1795DC7A" w14:textId="77777777" w:rsidR="00125755" w:rsidRDefault="00125755" w:rsidP="00125755"/>
    <w:p w14:paraId="3C5B5BAC" w14:textId="453D3013" w:rsidR="00BE4649" w:rsidRDefault="00BE4649" w:rsidP="003631B1">
      <w:pPr>
        <w:pStyle w:val="Heading2"/>
      </w:pPr>
    </w:p>
    <w:sectPr w:rsidR="00BE46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6E33"/>
    <w:multiLevelType w:val="hybridMultilevel"/>
    <w:tmpl w:val="AF42F196"/>
    <w:lvl w:ilvl="0" w:tplc="BDA4BDD0">
      <w:start w:val="1"/>
      <w:numFmt w:val="bullet"/>
      <w:lvlText w:val="●"/>
      <w:lvlJc w:val="left"/>
      <w:pPr>
        <w:ind w:left="720" w:hanging="360"/>
      </w:pPr>
    </w:lvl>
    <w:lvl w:ilvl="1" w:tplc="563A731E">
      <w:start w:val="1"/>
      <w:numFmt w:val="bullet"/>
      <w:lvlText w:val="○"/>
      <w:lvlJc w:val="left"/>
      <w:pPr>
        <w:ind w:left="1440" w:hanging="360"/>
      </w:pPr>
    </w:lvl>
    <w:lvl w:ilvl="2" w:tplc="AE7418DA">
      <w:start w:val="1"/>
      <w:numFmt w:val="bullet"/>
      <w:lvlText w:val="■"/>
      <w:lvlJc w:val="left"/>
      <w:pPr>
        <w:ind w:left="2160" w:hanging="360"/>
      </w:pPr>
    </w:lvl>
    <w:lvl w:ilvl="3" w:tplc="D91810F0">
      <w:start w:val="1"/>
      <w:numFmt w:val="bullet"/>
      <w:lvlText w:val="●"/>
      <w:lvlJc w:val="left"/>
      <w:pPr>
        <w:ind w:left="2880" w:hanging="360"/>
      </w:pPr>
    </w:lvl>
    <w:lvl w:ilvl="4" w:tplc="3B14CA74">
      <w:start w:val="1"/>
      <w:numFmt w:val="bullet"/>
      <w:lvlText w:val="○"/>
      <w:lvlJc w:val="left"/>
      <w:pPr>
        <w:ind w:left="3600" w:hanging="360"/>
      </w:pPr>
    </w:lvl>
    <w:lvl w:ilvl="5" w:tplc="75AE15CA">
      <w:start w:val="1"/>
      <w:numFmt w:val="bullet"/>
      <w:lvlText w:val="■"/>
      <w:lvlJc w:val="left"/>
      <w:pPr>
        <w:ind w:left="4320" w:hanging="360"/>
      </w:pPr>
    </w:lvl>
    <w:lvl w:ilvl="6" w:tplc="5156BCAA">
      <w:start w:val="1"/>
      <w:numFmt w:val="bullet"/>
      <w:lvlText w:val="●"/>
      <w:lvlJc w:val="left"/>
      <w:pPr>
        <w:ind w:left="5040" w:hanging="360"/>
      </w:pPr>
    </w:lvl>
    <w:lvl w:ilvl="7" w:tplc="5E401444">
      <w:start w:val="1"/>
      <w:numFmt w:val="bullet"/>
      <w:lvlText w:val="●"/>
      <w:lvlJc w:val="left"/>
      <w:pPr>
        <w:ind w:left="5760" w:hanging="360"/>
      </w:pPr>
    </w:lvl>
    <w:lvl w:ilvl="8" w:tplc="DF8808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C3242"/>
    <w:multiLevelType w:val="hybridMultilevel"/>
    <w:tmpl w:val="8344550C"/>
    <w:lvl w:ilvl="0" w:tplc="11EE5A7E">
      <w:start w:val="1"/>
      <w:numFmt w:val="bullet"/>
      <w:lvlText w:val="•"/>
      <w:lvlJc w:val="left"/>
      <w:pPr>
        <w:ind w:left="720" w:hanging="360"/>
      </w:pPr>
    </w:lvl>
    <w:lvl w:ilvl="1" w:tplc="E97CDB9C">
      <w:numFmt w:val="decimal"/>
      <w:lvlText w:val=""/>
      <w:lvlJc w:val="left"/>
    </w:lvl>
    <w:lvl w:ilvl="2" w:tplc="8AE8879C">
      <w:numFmt w:val="decimal"/>
      <w:lvlText w:val=""/>
      <w:lvlJc w:val="left"/>
    </w:lvl>
    <w:lvl w:ilvl="3" w:tplc="FD2E8BA8">
      <w:numFmt w:val="decimal"/>
      <w:lvlText w:val=""/>
      <w:lvlJc w:val="left"/>
    </w:lvl>
    <w:lvl w:ilvl="4" w:tplc="580642A8">
      <w:numFmt w:val="decimal"/>
      <w:lvlText w:val=""/>
      <w:lvlJc w:val="left"/>
    </w:lvl>
    <w:lvl w:ilvl="5" w:tplc="ADB23BAC">
      <w:numFmt w:val="decimal"/>
      <w:lvlText w:val=""/>
      <w:lvlJc w:val="left"/>
    </w:lvl>
    <w:lvl w:ilvl="6" w:tplc="A6CA35B4">
      <w:numFmt w:val="decimal"/>
      <w:lvlText w:val=""/>
      <w:lvlJc w:val="left"/>
    </w:lvl>
    <w:lvl w:ilvl="7" w:tplc="B09CFE50">
      <w:numFmt w:val="decimal"/>
      <w:lvlText w:val=""/>
      <w:lvlJc w:val="left"/>
    </w:lvl>
    <w:lvl w:ilvl="8" w:tplc="FA0C6500">
      <w:numFmt w:val="decimal"/>
      <w:lvlText w:val=""/>
      <w:lvlJc w:val="left"/>
    </w:lvl>
  </w:abstractNum>
  <w:abstractNum w:abstractNumId="2" w15:restartNumberingAfterBreak="0">
    <w:nsid w:val="60B71350"/>
    <w:multiLevelType w:val="hybridMultilevel"/>
    <w:tmpl w:val="2EEECB3E"/>
    <w:lvl w:ilvl="0" w:tplc="7EC242D6">
      <w:start w:val="1"/>
      <w:numFmt w:val="decimal"/>
      <w:lvlText w:val="%1."/>
      <w:lvlJc w:val="left"/>
      <w:pPr>
        <w:ind w:left="720" w:hanging="360"/>
      </w:pPr>
    </w:lvl>
    <w:lvl w:ilvl="1" w:tplc="752C942A">
      <w:numFmt w:val="decimal"/>
      <w:lvlText w:val=""/>
      <w:lvlJc w:val="left"/>
    </w:lvl>
    <w:lvl w:ilvl="2" w:tplc="939415DE">
      <w:numFmt w:val="decimal"/>
      <w:lvlText w:val=""/>
      <w:lvlJc w:val="left"/>
    </w:lvl>
    <w:lvl w:ilvl="3" w:tplc="56184F96">
      <w:numFmt w:val="decimal"/>
      <w:lvlText w:val=""/>
      <w:lvlJc w:val="left"/>
    </w:lvl>
    <w:lvl w:ilvl="4" w:tplc="93C20002">
      <w:numFmt w:val="decimal"/>
      <w:lvlText w:val=""/>
      <w:lvlJc w:val="left"/>
    </w:lvl>
    <w:lvl w:ilvl="5" w:tplc="86143360">
      <w:numFmt w:val="decimal"/>
      <w:lvlText w:val=""/>
      <w:lvlJc w:val="left"/>
    </w:lvl>
    <w:lvl w:ilvl="6" w:tplc="4A16BE5C">
      <w:numFmt w:val="decimal"/>
      <w:lvlText w:val=""/>
      <w:lvlJc w:val="left"/>
    </w:lvl>
    <w:lvl w:ilvl="7" w:tplc="4628C9AC">
      <w:numFmt w:val="decimal"/>
      <w:lvlText w:val=""/>
      <w:lvlJc w:val="left"/>
    </w:lvl>
    <w:lvl w:ilvl="8" w:tplc="840666F6">
      <w:numFmt w:val="decimal"/>
      <w:lvlText w:val=""/>
      <w:lvlJc w:val="left"/>
    </w:lvl>
  </w:abstractNum>
  <w:num w:numId="1" w16cid:durableId="108819288">
    <w:abstractNumId w:val="0"/>
    <w:lvlOverride w:ilvl="0">
      <w:startOverride w:val="1"/>
    </w:lvlOverride>
  </w:num>
  <w:num w:numId="2" w16cid:durableId="19564746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E11F4"/>
    <w:rsid w:val="00125755"/>
    <w:rsid w:val="003631B1"/>
    <w:rsid w:val="0036414A"/>
    <w:rsid w:val="0089275C"/>
    <w:rsid w:val="00BE4649"/>
    <w:rsid w:val="00C4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D07F"/>
  <w15:docId w15:val="{61A5027C-04E7-4491-94D5-F8A12F93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63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641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Arnav Jain</cp:lastModifiedBy>
  <cp:revision>3</cp:revision>
  <dcterms:created xsi:type="dcterms:W3CDTF">2026-06-23T16:32:00Z</dcterms:created>
  <dcterms:modified xsi:type="dcterms:W3CDTF">2026-06-23T16:41:00Z</dcterms:modified>
</cp:coreProperties>
</file>