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DAS732 — Programming Assignment 1: Visual Exploration of Natural Disasters</w:t>
      </w:r>
    </w:p>
    <w:p>
      <w:pPr>
        <w:pStyle w:val="Subtitle"/>
      </w:pPr>
      <w:r>
        <w:t xml:space="preserve">Team Pythagoras</w:t>
      </w:r>
    </w:p>
    <w:p>
      <w:pPr>
        <w:pStyle w:val="Date"/>
      </w:pPr>
      <w:r>
        <w:t xml:space="preserve">September 2026</w:t>
      </w:r>
    </w:p>
    <w:bookmarkStart w:id="10" w:name="dataset-description"/>
    <w:p>
      <w:pPr>
        <w:pStyle w:val="Heading1"/>
      </w:pPr>
      <w:r>
        <w:t xml:space="preserve">1. Dataset Description</w:t>
      </w:r>
    </w:p>
    <w:p>
      <w:pPr>
        <w:pStyle w:val="FirstParagraph"/>
      </w:pPr>
      <w:r>
        <w:rPr>
          <w:b/>
          <w:bCs/>
        </w:rPr>
        <w:t xml:space="preserve">Dataset:</w:t>
      </w:r>
      <w:r>
        <w:t xml:space="preserve"> </w:t>
      </w:r>
      <w:r>
        <w:t xml:space="preserve">EM-DAT Natural Disasters Emergency Events Database (Country Profiles)</w:t>
      </w:r>
      <w:r>
        <w:t xml:space="preserve"> </w:t>
      </w:r>
      <w:r>
        <w:rPr>
          <w:b/>
          <w:bCs/>
        </w:rPr>
        <w:t xml:space="preserve">Source:</w:t>
      </w:r>
      <w:r>
        <w:t xml:space="preserve"> </w:t>
      </w:r>
      <w:hyperlink r:id="rId9">
        <w:r>
          <w:rPr>
            <w:rStyle w:val="Hyperlink"/>
          </w:rPr>
          <w:t xml:space="preserve">kaggle.com/datasets/mexwell/natural-disasters-emergency-events-database</w:t>
        </w:r>
      </w:hyperlink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10,431 records, 1900–2023, 225 countries, 13 natural disaster types.</w:t>
      </w:r>
    </w:p>
    <w:p>
      <w:pPr>
        <w:pStyle w:val="BodyText"/>
      </w:pPr>
      <w:r>
        <w:rPr>
          <w:b/>
          <w:bCs/>
        </w:rPr>
        <w:t xml:space="preserve">Fields:</w:t>
      </w:r>
      <w:r>
        <w:t xml:space="preserve"> </w:t>
      </w:r>
      <w:r>
        <w:t xml:space="preserve">Year, Country, ISO, Disaster Group, Disaster Subgroup, Disaster Type, Disaster Subtype, Total Events, Total Affected, Total Deaths, Total Damage (USD, original), Total Damage (USD, CPI-adjusted), CPI.</w:t>
      </w:r>
    </w:p>
    <w:p>
      <w:pPr>
        <w:pStyle w:val="BodyText"/>
      </w:pPr>
      <w:r>
        <w:rPr>
          <w:b/>
          <w:bCs/>
        </w:rPr>
        <w:t xml:space="preserve">Preprocessing:</w:t>
      </w:r>
    </w:p>
    <w:p>
      <w:pPr>
        <w:pStyle w:val="Compact"/>
        <w:numPr>
          <w:ilvl w:val="0"/>
          <w:numId w:val="1001"/>
        </w:numPr>
      </w:pPr>
      <w:r>
        <w:t xml:space="preserve">Converted delimiter from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for tool compatibility.</w:t>
      </w:r>
    </w:p>
    <w:p>
      <w:pPr>
        <w:pStyle w:val="Compact"/>
        <w:numPr>
          <w:ilvl w:val="0"/>
          <w:numId w:val="1001"/>
        </w:numPr>
      </w:pPr>
      <w:r>
        <w:t xml:space="preserve">Fixed source typos (</w:t>
      </w:r>
      <w:r>
        <w:t xml:space="preserve">“Disaster Subroup”</w:t>
      </w:r>
      <w:r>
        <w:t xml:space="preserve"> </w:t>
      </w:r>
      <w:r>
        <w:t xml:space="preserve">→</w:t>
      </w:r>
      <w:r>
        <w:t xml:space="preserve"> </w:t>
      </w:r>
      <w:r>
        <w:t xml:space="preserve">“Disaster Subgroup”</w:t>
      </w:r>
      <w:r>
        <w:t xml:space="preserve">, trailing space on</w:t>
      </w:r>
      <w:r>
        <w:t xml:space="preserve"> </w:t>
      </w:r>
      <w:r>
        <w:t xml:space="preserve">“Extreme temperature”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Corrected CPI field (was stored with comma decimal separators).</w:t>
      </w:r>
    </w:p>
    <w:p>
      <w:pPr>
        <w:pStyle w:val="Compact"/>
        <w:numPr>
          <w:ilvl w:val="0"/>
          <w:numId w:val="1001"/>
        </w:numPr>
      </w:pPr>
      <w:r>
        <w:t xml:space="preserve">Left Total Affected / Total Deaths / Damage fields as null where unreported — not imputed as zero, since</w:t>
      </w:r>
      <w:r>
        <w:t xml:space="preserve"> </w:t>
      </w:r>
      <w:r>
        <w:t xml:space="preserve">“zero impact”</w:t>
      </w:r>
      <w:r>
        <w:t xml:space="preserve"> </w:t>
      </w:r>
      <w:r>
        <w:t xml:space="preserve">and</w:t>
      </w:r>
      <w:r>
        <w:t xml:space="preserve"> </w:t>
      </w:r>
      <w:r>
        <w:t xml:space="preserve">“not reported”</w:t>
      </w:r>
      <w:r>
        <w:t xml:space="preserve"> </w:t>
      </w:r>
      <w:r>
        <w:t xml:space="preserve">are materially different in this dataset.</w:t>
      </w:r>
    </w:p>
    <w:p>
      <w:pPr>
        <w:pStyle w:val="Compact"/>
        <w:numPr>
          <w:ilvl w:val="0"/>
          <w:numId w:val="1001"/>
        </w:numPr>
      </w:pPr>
      <w:r>
        <w:t xml:space="preserve">Added a derived</w:t>
      </w:r>
      <w:r>
        <w:t xml:space="preserve"> </w:t>
      </w:r>
      <w:r>
        <w:rPr>
          <w:rStyle w:val="VerbatimChar"/>
        </w:rPr>
        <w:t xml:space="preserve">Reporting Era</w:t>
      </w:r>
      <w:r>
        <w:t xml:space="preserve"> </w:t>
      </w:r>
      <w:r>
        <w:t xml:space="preserve">field (Pre-1980 vs 1980–present) to flag that pre-1980 records are undercounted due to sparser global disaster-reporting infrastructure at the time — a caveat for interpreting long-run trends.</w:t>
      </w:r>
    </w:p>
    <w:p>
      <w:pPr>
        <w:pStyle w:val="FirstParagraph"/>
      </w:pPr>
      <w:r>
        <w:rPr>
          <w:b/>
          <w:bCs/>
        </w:rPr>
        <w:t xml:space="preserve">Missingness:</w:t>
      </w:r>
      <w:r>
        <w:t xml:space="preserve"> </w:t>
      </w:r>
      <w:r>
        <w:t xml:space="preserve">Total Affected (2,845 missing), Total Deaths (3,056), Damage original (6,597), Damage adjusted (6,601), Disaster Subtype (2,133, labeled</w:t>
      </w:r>
      <w:r>
        <w:t xml:space="preserve"> </w:t>
      </w:r>
      <w:r>
        <w:t xml:space="preserve">“Not specified”</w:t>
      </w:r>
      <w:r>
        <w:t xml:space="preserve">).</w:t>
      </w:r>
    </w:p>
    <w:bookmarkEnd w:id="10"/>
    <w:bookmarkStart w:id="11" w:name="guiding-question"/>
    <w:p>
      <w:pPr>
        <w:pStyle w:val="Heading1"/>
      </w:pPr>
      <w:r>
        <w:t xml:space="preserve">2. Guiding Question</w:t>
      </w:r>
    </w:p>
    <w:p>
      <w:pPr>
        <w:pStyle w:val="FirstParagraph"/>
      </w:pPr>
      <w:r>
        <w:rPr>
          <w:i/>
          <w:iCs/>
        </w:rPr>
        <w:t xml:space="preserve">How have natural disasters evolved in frequency, geographic distribution, and human/economic impact over the last century, and which disaster types and regions demand the most attention today?</w:t>
      </w:r>
    </w:p>
    <w:p>
      <w:pPr>
        <w:pStyle w:val="BodyText"/>
      </w:pPr>
      <w:r>
        <w:t xml:space="preserve">This question is addressed through three complementary, non-overlapping task sets — one per team member — each covering a cohesive subset of variables, per the assignment’s task-design guidance.</w:t>
      </w:r>
    </w:p>
    <w:bookmarkEnd w:id="11"/>
    <w:bookmarkStart w:id="15" w:name="tasks-and-visualizations"/>
    <w:p>
      <w:pPr>
        <w:pStyle w:val="Heading1"/>
      </w:pPr>
      <w:r>
        <w:t xml:space="preserve">3. Tasks and Visualizations</w:t>
      </w:r>
    </w:p>
    <w:bookmarkStart w:id="12" w:name="task-set-a-temporal-trends-arnav-jain"/>
    <w:p>
      <w:pPr>
        <w:pStyle w:val="Heading2"/>
      </w:pPr>
      <w:r>
        <w:t xml:space="preserve">3.1 Task Set A — Temporal Trends (Arnav Jain)</w:t>
      </w:r>
    </w:p>
    <w:p>
      <w:pPr>
        <w:pStyle w:val="FirstParagraph"/>
      </w:pPr>
      <w:r>
        <w:rPr>
          <w:b/>
          <w:bCs/>
        </w:rPr>
        <w:t xml:space="preserve">Variables used:</w:t>
      </w:r>
      <w:r>
        <w:t xml:space="preserve"> </w:t>
      </w:r>
      <w:r>
        <w:t xml:space="preserve">Year, Disaster Type / Subtype, Total Events, Reporting Era</w:t>
      </w:r>
    </w:p>
    <w:p>
      <w:pPr>
        <w:pStyle w:val="BodyText"/>
      </w:pPr>
      <w:r>
        <w:rPr>
          <w:b/>
          <w:bCs/>
        </w:rPr>
        <w:t xml:space="preserve">Tasks: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Overview</w:t>
      </w:r>
      <w:r>
        <w:t xml:space="preserve"> </w:t>
      </w:r>
      <w:r>
        <w:t xml:space="preserve">— total disaster events per year/decade, 1900–2023.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Trends</w:t>
      </w:r>
      <w:r>
        <w:t xml:space="preserve"> </w:t>
      </w:r>
      <w:r>
        <w:t xml:space="preserve">— growth or decline in frequency by disaster type (e.g., storms/floods vs. earthquakes).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Comparison</w:t>
      </w:r>
      <w:r>
        <w:t xml:space="preserve"> </w:t>
      </w:r>
      <w:r>
        <w:t xml:space="preserve">— pre-1980 vs. 1980-present event rates, to account for the reporting-bias caveat.</w:t>
      </w:r>
    </w:p>
    <w:p>
      <w:pPr>
        <w:pStyle w:val="FirstParagraph"/>
      </w:pPr>
      <w:r>
        <w:rPr>
          <w:b/>
          <w:bCs/>
        </w:rPr>
        <w:t xml:space="preserve">Planned chart types:</w:t>
      </w:r>
      <w:r>
        <w:t xml:space="preserve"> </w:t>
      </w:r>
      <w:r>
        <w:t xml:space="preserve">stacked area chart (events by type over time), line chart (yearly totals), small multiples per disaster type.</w:t>
      </w:r>
    </w:p>
    <w:p>
      <w:pPr>
        <w:pStyle w:val="BodyText"/>
      </w:pPr>
      <w:r>
        <w:rPr>
          <w:b/>
          <w:bCs/>
        </w:rPr>
        <w:t xml:space="preserve">Visualizations:</w:t>
      </w:r>
      <w:r>
        <w:t xml:space="preserve"> </w:t>
      </w:r>
      <w:r>
        <w:rPr>
          <w:i/>
          <w:iCs/>
        </w:rPr>
        <w:t xml:space="preserve">[Fig1, Fig2, … — to be inserted once built in Tableau]</w:t>
      </w:r>
    </w:p>
    <w:p>
      <w:pPr>
        <w:pStyle w:val="BodyText"/>
      </w:pPr>
      <w:r>
        <w:rPr>
          <w:b/>
          <w:bCs/>
        </w:rPr>
        <w:t xml:space="preserve">Inferences:</w:t>
      </w:r>
      <w:r>
        <w:t xml:space="preserve"> </w:t>
      </w:r>
      <w:r>
        <w:rPr>
          <w:i/>
          <w:iCs/>
        </w:rPr>
        <w:t xml:space="preserve">[to be filled in after analysis]</w:t>
      </w:r>
    </w:p>
    <w:bookmarkEnd w:id="12"/>
    <w:bookmarkStart w:id="13" w:name="Xfceffbbe6b2e3ea9276c3b2d49ca93963c8308a"/>
    <w:p>
      <w:pPr>
        <w:pStyle w:val="Heading2"/>
      </w:pPr>
      <w:r>
        <w:t xml:space="preserve">3.2 Task Set B — Geographic Distribution (Kalpit Phogat)</w:t>
      </w:r>
    </w:p>
    <w:p>
      <w:pPr>
        <w:pStyle w:val="FirstParagraph"/>
      </w:pPr>
      <w:r>
        <w:rPr>
          <w:b/>
          <w:bCs/>
        </w:rPr>
        <w:t xml:space="preserve">Variables used:</w:t>
      </w:r>
      <w:r>
        <w:t xml:space="preserve"> </w:t>
      </w:r>
      <w:r>
        <w:t xml:space="preserve">Country, ISO, Disaster Type, Total Events</w:t>
      </w:r>
    </w:p>
    <w:p>
      <w:pPr>
        <w:pStyle w:val="BodyText"/>
      </w:pPr>
      <w:r>
        <w:rPr>
          <w:b/>
          <w:bCs/>
        </w:rPr>
        <w:t xml:space="preserve">Tasks: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Overview</w:t>
      </w:r>
      <w:r>
        <w:t xml:space="preserve"> </w:t>
      </w:r>
      <w:r>
        <w:t xml:space="preserve">— choropleth map of total disaster events by country.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Search/filter</w:t>
      </w:r>
      <w:r>
        <w:t xml:space="preserve"> </w:t>
      </w:r>
      <w:r>
        <w:t xml:space="preserve">— which countries are most exposed to which disaster type (e.g., earthquakes in Japan/Turkey, floods in India/Bangladesh).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Comparison</w:t>
      </w:r>
      <w:r>
        <w:t xml:space="preserve"> </w:t>
      </w:r>
      <w:r>
        <w:t xml:space="preserve">— regional/continental disaster-type profiles.</w:t>
      </w:r>
    </w:p>
    <w:p>
      <w:pPr>
        <w:pStyle w:val="FirstParagraph"/>
      </w:pPr>
      <w:r>
        <w:rPr>
          <w:b/>
          <w:bCs/>
        </w:rPr>
        <w:t xml:space="preserve">Planned chart types:</w:t>
      </w:r>
      <w:r>
        <w:t xml:space="preserve"> </w:t>
      </w:r>
      <w:r>
        <w:t xml:space="preserve">choropleth map, filterable bar chart by country, heatmap (country × disaster type).</w:t>
      </w:r>
    </w:p>
    <w:p>
      <w:pPr>
        <w:pStyle w:val="BodyText"/>
      </w:pPr>
      <w:r>
        <w:rPr>
          <w:b/>
          <w:bCs/>
        </w:rPr>
        <w:t xml:space="preserve">Visualizations:</w:t>
      </w:r>
      <w:r>
        <w:t xml:space="preserve"> </w:t>
      </w:r>
      <w:r>
        <w:rPr>
          <w:i/>
          <w:iCs/>
        </w:rPr>
        <w:t xml:space="preserve">[Fig_, Fig_, … — to be inserted]</w:t>
      </w:r>
    </w:p>
    <w:p>
      <w:pPr>
        <w:pStyle w:val="BodyText"/>
      </w:pPr>
      <w:r>
        <w:rPr>
          <w:b/>
          <w:bCs/>
        </w:rPr>
        <w:t xml:space="preserve">Inferences:</w:t>
      </w:r>
      <w:r>
        <w:t xml:space="preserve"> </w:t>
      </w:r>
      <w:r>
        <w:rPr>
          <w:i/>
          <w:iCs/>
        </w:rPr>
        <w:t xml:space="preserve">[to be filled in after analysis]</w:t>
      </w:r>
    </w:p>
    <w:bookmarkEnd w:id="13"/>
    <w:bookmarkStart w:id="14" w:name="task-set-c-impact-severity-lakshya-jain"/>
    <w:p>
      <w:pPr>
        <w:pStyle w:val="Heading2"/>
      </w:pPr>
      <w:r>
        <w:t xml:space="preserve">3.3 Task Set C — Impact Severity (Lakshya Jain)</w:t>
      </w:r>
    </w:p>
    <w:p>
      <w:pPr>
        <w:pStyle w:val="FirstParagraph"/>
      </w:pPr>
      <w:r>
        <w:rPr>
          <w:b/>
          <w:bCs/>
        </w:rPr>
        <w:t xml:space="preserve">Variables used:</w:t>
      </w:r>
      <w:r>
        <w:t xml:space="preserve"> </w:t>
      </w:r>
      <w:r>
        <w:t xml:space="preserve">Total Deaths, Total Affected, Total Damage (USD, adjusted), CPI</w:t>
      </w:r>
    </w:p>
    <w:p>
      <w:pPr>
        <w:pStyle w:val="BodyText"/>
      </w:pPr>
      <w:r>
        <w:rPr>
          <w:b/>
          <w:bCs/>
        </w:rPr>
        <w:t xml:space="preserve">Tasks: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Overview</w:t>
      </w:r>
      <w:r>
        <w:t xml:space="preserve"> </w:t>
      </w:r>
      <w:r>
        <w:t xml:space="preserve">— top-10 deadliest and costliest disaster types/countries.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Trends</w:t>
      </w:r>
      <w:r>
        <w:t xml:space="preserve"> </w:t>
      </w:r>
      <w:r>
        <w:t xml:space="preserve">— economic damage over time (CPI-adjusted to normalize for inflation).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Correlation</w:t>
      </w:r>
      <w:r>
        <w:t xml:space="preserve"> </w:t>
      </w:r>
      <w:r>
        <w:t xml:space="preserve">— relationship between event frequency and severity.</w:t>
      </w:r>
    </w:p>
    <w:p>
      <w:pPr>
        <w:pStyle w:val="FirstParagraph"/>
      </w:pPr>
      <w:r>
        <w:rPr>
          <w:b/>
          <w:bCs/>
        </w:rPr>
        <w:t xml:space="preserve">Planned chart types:</w:t>
      </w:r>
      <w:r>
        <w:t xml:space="preserve"> </w:t>
      </w:r>
      <w:r>
        <w:t xml:space="preserve">ranked bar charts, scatterplot (events vs. deaths), dual-axis time series (damage vs. deaths).</w:t>
      </w:r>
    </w:p>
    <w:p>
      <w:pPr>
        <w:pStyle w:val="BodyText"/>
      </w:pPr>
      <w:r>
        <w:rPr>
          <w:b/>
          <w:bCs/>
        </w:rPr>
        <w:t xml:space="preserve">Visualizations:</w:t>
      </w:r>
      <w:r>
        <w:t xml:space="preserve"> </w:t>
      </w:r>
      <w:r>
        <w:rPr>
          <w:i/>
          <w:iCs/>
        </w:rPr>
        <w:t xml:space="preserve">[Fig_, Fig_, … — to be inserted]</w:t>
      </w:r>
    </w:p>
    <w:p>
      <w:pPr>
        <w:pStyle w:val="BodyText"/>
      </w:pPr>
      <w:r>
        <w:rPr>
          <w:b/>
          <w:bCs/>
        </w:rPr>
        <w:t xml:space="preserve">Inferences:</w:t>
      </w:r>
      <w:r>
        <w:t xml:space="preserve"> </w:t>
      </w:r>
      <w:r>
        <w:rPr>
          <w:i/>
          <w:iCs/>
        </w:rPr>
        <w:t xml:space="preserve">[to be filled in after analysis]</w:t>
      </w:r>
    </w:p>
    <w:bookmarkEnd w:id="14"/>
    <w:bookmarkEnd w:id="15"/>
    <w:bookmarkStart w:id="16" w:name="overall-conclusions"/>
    <w:p>
      <w:pPr>
        <w:pStyle w:val="Heading1"/>
      </w:pPr>
      <w:r>
        <w:t xml:space="preserve">4. Overall Conclusions</w:t>
      </w:r>
    </w:p>
    <w:p>
      <w:pPr>
        <w:pStyle w:val="FirstParagraph"/>
      </w:pPr>
      <w:r>
        <w:rPr>
          <w:i/>
          <w:iCs/>
        </w:rPr>
        <w:t xml:space="preserve">[Synthesis across all three task sets — to be filled in once visualizations and inferences are complete. This section should tie Temporal, Geographic, and Impact findings back into a single data story answering the guiding question.]</w:t>
      </w:r>
    </w:p>
    <w:bookmarkEnd w:id="16"/>
    <w:bookmarkStart w:id="17" w:name="author-contributions"/>
    <w:p>
      <w:pPr>
        <w:pStyle w:val="Heading1"/>
      </w:pPr>
      <w:r>
        <w:t xml:space="preserve">5. Author Contributions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Roll Number</w:t>
            </w:r>
          </w:p>
        </w:tc>
        <w:tc>
          <w:tcPr/>
          <w:p>
            <w:pPr>
              <w:pStyle w:val="Compact"/>
            </w:pPr>
            <w:r>
              <w:t xml:space="preserve">Task Set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Arnav Jain</w:t>
            </w:r>
          </w:p>
        </w:tc>
        <w:tc>
          <w:tcPr/>
          <w:p>
            <w:pPr>
              <w:pStyle w:val="Compact"/>
            </w:pPr>
            <w:r>
              <w:t xml:space="preserve">BT2024233</w:t>
            </w:r>
          </w:p>
        </w:tc>
        <w:tc>
          <w:tcPr/>
          <w:p>
            <w:pPr>
              <w:pStyle w:val="Compact"/>
            </w:pPr>
            <w:r>
              <w:t xml:space="preserve">A — Temporal Trends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[to be filled]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Kalpit Phogat</w:t>
            </w:r>
          </w:p>
        </w:tc>
        <w:tc>
          <w:tcPr/>
          <w:p>
            <w:pPr>
              <w:pStyle w:val="Compact"/>
            </w:pPr>
            <w:r>
              <w:t xml:space="preserve">BT2024093</w:t>
            </w:r>
          </w:p>
        </w:tc>
        <w:tc>
          <w:tcPr/>
          <w:p>
            <w:pPr>
              <w:pStyle w:val="Compact"/>
            </w:pPr>
            <w:r>
              <w:t xml:space="preserve">B — Geographic Distribution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[to be filled]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Lakshya Jain</w:t>
            </w:r>
          </w:p>
        </w:tc>
        <w:tc>
          <w:tcPr/>
          <w:p>
            <w:pPr>
              <w:pStyle w:val="Compact"/>
            </w:pPr>
            <w:r>
              <w:t xml:space="preserve">BT2024044</w:t>
            </w:r>
          </w:p>
        </w:tc>
        <w:tc>
          <w:tcPr/>
          <w:p>
            <w:pPr>
              <w:pStyle w:val="Compact"/>
            </w:pPr>
            <w:r>
              <w:t xml:space="preserve">C — Impact Severity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[to be filled]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 preprocessing:</w:t>
      </w:r>
      <w:r>
        <w:t xml:space="preserve"> </w:t>
      </w:r>
      <w:r>
        <w:rPr>
          <w:i/>
          <w:iCs/>
        </w:rPr>
        <w:t xml:space="preserve">[name of member(s) who handled cleaning — also opens the first minute of the video demo]</w:t>
      </w:r>
    </w:p>
    <w:p>
      <w:pPr>
        <w:pStyle w:val="BodyText"/>
      </w:pPr>
      <w:r>
        <w:rPr>
          <w:b/>
          <w:bCs/>
        </w:rPr>
        <w:t xml:space="preserve">Report writing/compilation:</w:t>
      </w:r>
      <w:r>
        <w:t xml:space="preserve"> </w:t>
      </w:r>
      <w:r>
        <w:rPr>
          <w:i/>
          <w:iCs/>
        </w:rPr>
        <w:t xml:space="preserve">[to be filled]</w:t>
      </w:r>
    </w:p>
    <w:bookmarkEnd w:id="17"/>
    <w:bookmarkStart w:id="18" w:name="ai-declaration"/>
    <w:p>
      <w:pPr>
        <w:pStyle w:val="Heading1"/>
      </w:pPr>
      <w:r>
        <w:t xml:space="preserve">6. AI Declaration</w:t>
      </w:r>
    </w:p>
    <w:p>
      <w:pPr>
        <w:pStyle w:val="FirstParagraph"/>
      </w:pPr>
      <w:r>
        <w:t xml:space="preserve">Separate AI declaration forms for each team member are included as an appendix (see</w:t>
      </w:r>
      <w:r>
        <w:t xml:space="preserve"> </w:t>
      </w:r>
      <w:r>
        <w:rPr>
          <w:rStyle w:val="VerbatimChar"/>
        </w:rPr>
        <w:t xml:space="preserve">ai_declaration_form.md</w:t>
      </w:r>
      <w:r>
        <w:t xml:space="preserve"> </w:t>
      </w:r>
      <w:r>
        <w:t xml:space="preserve">/ attached forms).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kaggle.com/datasets/mexwell/natural-disasters-emergency-events-databa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kaggle.com/datasets/mexwell/natural-disasters-emergency-events-databa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DAS732 — Programming Assignment 1: Visual Exploration of Natural Disasters</dc:title>
  <dc:creator/>
  <cp:keywords/>
  <dcterms:created xsi:type="dcterms:W3CDTF">2026-09-10T13:01:47Z</dcterms:created>
  <dcterms:modified xsi:type="dcterms:W3CDTF">2026-09-10T13:01:47Z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Team Pythagoras</vt:lpwstr>
  </property>
</Properties>
</file>