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6c6b7b4a87ba5d1476164aa7b01289289d0292c"/>
    <w:p>
      <w:pPr>
        <w:pStyle w:val="Heading1"/>
      </w:pPr>
      <w:r>
        <w:t xml:space="preserve">ZFORECAST Paints — what to run and what to check</w:t>
      </w:r>
    </w:p>
    <w:p>
      <w:pPr>
        <w:pStyle w:val="FirstParagraph"/>
      </w:pPr>
      <w:r>
        <w:t xml:space="preserve">Astral / UDAY (KPMG), Paints division. Functional test handover, 19.10.2026, Arnav Johri.</w:t>
      </w:r>
      <w:r>
        <w:t xml:space="preserve"> </w:t>
      </w:r>
      <w:r>
        <w:t xml:space="preserve">Development system. Run in the order below; each step feeds the next. Only three</w:t>
      </w:r>
      <w:r>
        <w:t xml:space="preserve"> </w:t>
      </w:r>
      <w:r>
        <w:t xml:space="preserve">transactions are involved:</w:t>
      </w:r>
      <w:r>
        <w:t xml:space="preserve"> </w:t>
      </w:r>
      <w:r>
        <w:rPr>
          <w:rStyle w:val="VerbatimChar"/>
        </w:rPr>
        <w:t xml:space="preserve">ZFCST_PAINTS_UPL</w:t>
      </w:r>
      <w:r>
        <w:t xml:space="preserve"> </w:t>
      </w:r>
      <w:r>
        <w:t xml:space="preserve">for every upload,</w:t>
      </w:r>
      <w:r>
        <w:t xml:space="preserve"> </w:t>
      </w:r>
      <w:r>
        <w:rPr>
          <w:rStyle w:val="VerbatimChar"/>
        </w:rPr>
        <w:t xml:space="preserve">ZFCST_PAINTS</w:t>
      </w:r>
      <w:r>
        <w:t xml:space="preserve"> </w:t>
      </w:r>
      <w:r>
        <w:t xml:space="preserve">for the</w:t>
      </w:r>
      <w:r>
        <w:t xml:space="preserve"> </w:t>
      </w:r>
      <w:r>
        <w:t xml:space="preserve">forecasts,</w:t>
      </w:r>
      <w:r>
        <w:t xml:space="preserve"> </w:t>
      </w:r>
      <w:r>
        <w:rPr>
          <w:rStyle w:val="VerbatimChar"/>
        </w:rPr>
        <w:t xml:space="preserve">ZFCST_RPT</w:t>
      </w:r>
      <w:r>
        <w:t xml:space="preserve"> </w:t>
      </w:r>
      <w:r>
        <w:t xml:space="preserve">for the final report.</w:t>
      </w:r>
    </w:p>
    <w:bookmarkStart w:id="20" w:name="before-the-first-run-one-time-setup"/>
    <w:p>
      <w:pPr>
        <w:pStyle w:val="Heading2"/>
      </w:pPr>
      <w:r>
        <w:t xml:space="preserve">1. Before the first run (one-time setup)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93"/>
        <w:gridCol w:w="3436"/>
        <w:gridCol w:w="2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SM30</w:t>
            </w:r>
            <w:r>
              <w:t xml:space="preserve"> </w:t>
            </w:r>
            <w:r>
              <w:rPr>
                <w:rStyle w:val="VerbatimChar"/>
              </w:rPr>
              <w:t xml:space="preserve">ZPPV_FCST_CFG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Paints plant: Sales Org = 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groups and quantity per carton are read for this sales org. Without the row the run logs a warning and uses 4000 anyway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STVARV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FERT and HAWA (already there for Adhesive)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these material types appear on the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data of the test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view in sales org 4000 with Material Group 1 filled; alternative unit L, ML, KG or G in the material master (Additional Data → Units of Measure); gross weight; a DPL condition record (A923)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per carton, pack size, tonnage and DPL come from here. A material without them shows blank or zero in that column, not an error</w:t>
            </w:r>
          </w:p>
        </w:tc>
      </w:tr>
    </w:tbl>
    <w:bookmarkEnd w:id="20"/>
    <w:bookmarkStart w:id="21" w:name="Xfe2dca27e858aa1a48e0ca8c0597644a9053105"/>
    <w:p>
      <w:pPr>
        <w:pStyle w:val="Heading2"/>
      </w:pPr>
      <w:r>
        <w:t xml:space="preserve">2. Programs to run and tables to check, in order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check (SE16)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Product Category (Paints)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category, load factor, indicator (MTS, MTO, DIS or TIN). Run with Test Run ticked, then unticked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: one row per plant and material, PROD_CAT, LOAD_FCT, MTS_MTO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brand. Test run, then real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: BRAND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code and its old codes, per plant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 to leave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last year’s sales are not in SAP: twelve months per plant, material, year (year = the April the financial year starts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ZPPT_SLS_HIST</w:t>
            </w:r>
            <w:r>
              <w:t xml:space="preserve">: M01 = April … M12 = March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Annual,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financial year 2026-2027. Execute, check section 3. Select rows →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ZPPT_PNT_FCST_YR</w:t>
            </w:r>
            <w:r>
              <w:t xml:space="preserve">: one row per plant, material, year with FCST_NO, M01_FCST…M12_FCST, and the Paints columns NAME1, BRAND, PACK_SIZE, QTY_CARTON, BRGEW, PRICE, M01_KL…M12_KL, M01_CR…M12_CR. The same row without the Paints columns is also in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 year, 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Quarter Based, quarter 2,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ZPPT_PNT_FCST_QT</w:t>
            </w:r>
            <w:r>
              <w:t xml:space="preserve">: FCST_NO, FINAL_QTY, M4_FCST…M6_FCST, M4_TON…M6_TON (gross weight ÷ 1000), PRICE, M4_KL…M6_KL, M4_CR…M6_CR, BRAND, PACK_SIZE. Also written to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</w:t>
            </w:r>
            <w:r>
              <w:t xml:space="preserve"> </w:t>
            </w:r>
            <w:r>
              <w:rPr>
                <w:bCs/>
                <w:b/>
              </w:rPr>
              <w:t xml:space="preserve">month 1, 2 or 3 within the quarter</w:t>
            </w:r>
            <w:r>
              <w:t xml:space="preserve">, year, quantity (negative allowed),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BUS_FCST_ADD1 / 2 / 3 and REASON; then re-run step 8 and see the</w:t>
            </w:r>
            <w:r>
              <w:t xml:space="preserve"> </w:t>
            </w:r>
            <w:r>
              <w:t xml:space="preserve">“</w:t>
            </w:r>
            <w:r>
              <w:t xml:space="preserve">additional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final forecast</w:t>
            </w:r>
            <w:r>
              <w:t xml:space="preserve">”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 (1 = April … 12 = March), year, quantity; leave the MSL column blank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Month Based, period 4,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ZPPT_PNT_FCST_MN</w:t>
            </w:r>
            <w:r>
              <w:t xml:space="preserve">: FCST_NO, FINAL_QTY, BUS_FCST_ADD, M4_FCST, M4_TON, PRICE, M4_KL, M4_CR, BRAND, PACK_SIZE. Also written to</w:t>
            </w:r>
            <w:r>
              <w:t xml:space="preserve"> </w:t>
            </w:r>
            <w:r>
              <w:rPr>
                <w:rStyle w:val="VerbatimChar"/>
              </w:rPr>
              <w:t xml:space="preserve">ZPPT_FCST_MN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period, year,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BUS_FCST_ADD, REASON; re-run 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financial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Annual, quarter, additional, total quarter, monthly, additional, total month per material, with the same forecast number as steps 6, 8,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SLG1</w:t>
            </w:r>
            <w:r>
              <w:t xml:space="preserve">, 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any ZFCST_PAINTS run that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run’s messages: no category, load factor defaulted to 1.000, old code shown under its successor, configuration missing for plant</w:t>
            </w:r>
          </w:p>
        </w:tc>
      </w:tr>
    </w:tbl>
    <w:p>
      <w:pPr>
        <w:pStyle w:val="BodyText"/>
      </w:pPr>
      <w:r>
        <w:t xml:space="preserve">The same forecast number must appear on the annual, quarterly and monthly rows of a plant,</w:t>
      </w:r>
      <w:r>
        <w:t xml:space="preserve"> </w:t>
      </w:r>
      <w:r>
        <w:t xml:space="preserve">material and financial year, whichever was saved first.</w:t>
      </w:r>
    </w:p>
    <w:bookmarkEnd w:id="21"/>
    <w:bookmarkStart w:id="22" w:name="what-to-check-on-the-zfcst_paints-list"/>
    <w:p>
      <w:pPr>
        <w:pStyle w:val="Heading2"/>
      </w:pPr>
      <w:r>
        <w:t xml:space="preserve">3. What to check on the ZFCST_PAINTS list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5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Mfg. Plant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plant (T001W)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uploaded in step 2; blank if not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/ Dis Art /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 or TIN as uploaded in step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 1 / 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from the sales view of sales org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 of the material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material’s L / ML / KG / G unit: litres or kilograms per piece (a 4 L can shows 4.000; a 500 ML bottle shows 0.500).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pack size the business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Dealer price from the latest condition record of the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 / 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order quantity of the sales view, sales org 4000.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quantity per carton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quantity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Annual: last year’s month × load factor. Quarterly: the quarter’s final forecast split in last year’s proportions, plus the uploaded additional per month. Monthly: the month’s final forecast plus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in 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pack size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in Crores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× quantity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Tonnage (Tonnage Wise ticked)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gross weight ÷ 1000, gross weight shown beside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Hidden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year’s months, total, category, growth, material groups 3 and 4 are reachable through Change Layout (the layout button on the toolbar)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columns appear at the end of the list</w:t>
            </w:r>
          </w:p>
        </w:tc>
      </w:tr>
    </w:tbl>
    <w:p>
      <w:pPr>
        <w:pStyle w:val="BodyText"/>
      </w:pPr>
      <w:r>
        <w:t xml:space="preserve">If the four buttons Save / Select all / Deselect all / Export are missing and the status bar</w:t>
      </w:r>
      <w:r>
        <w:t xml:space="preserve"> </w:t>
      </w:r>
      <w:r>
        <w:t xml:space="preserve">says</w:t>
      </w:r>
      <w:r>
        <w:t xml:space="preserve"> </w:t>
      </w:r>
      <w:r>
        <w:t xml:space="preserve">“</w:t>
      </w:r>
      <w:r>
        <w:t xml:space="preserve">GUI status PF_STATUS not found</w:t>
      </w:r>
      <w:r>
        <w:t xml:space="preserve">”</w:t>
      </w:r>
      <w:r>
        <w:t xml:space="preserve">, the SE41 status has not been created yet; tell me, it</w:t>
      </w:r>
      <w:r>
        <w:t xml:space="preserve"> </w:t>
      </w:r>
      <w:r>
        <w:t xml:space="preserve">is a one-minute step on my side.</w:t>
      </w:r>
    </w:p>
    <w:bookmarkEnd w:id="22"/>
    <w:bookmarkStart w:id="23" w:name="Xb2643d817607de52238812d2daa27fe74789818"/>
    <w:p>
      <w:pPr>
        <w:pStyle w:val="Heading2"/>
      </w:pPr>
      <w:r>
        <w:t xml:space="preserve">4. What to send back when something is wrong</w:t>
      </w:r>
    </w:p>
    <w:p>
      <w:pPr>
        <w:pStyle w:val="FirstParagraph"/>
      </w:pPr>
      <w:r>
        <w:t xml:space="preserve">Plant, material, financial year, mode (annual / quarter n / month n), the column, the figure</w:t>
      </w:r>
      <w:r>
        <w:t xml:space="preserve"> </w:t>
      </w:r>
      <w:r>
        <w:t xml:space="preserve">shown and the figure expected, and a screenshot of the list. For an upload: the file and the</w:t>
      </w:r>
      <w:r>
        <w:t xml:space="preserve"> </w:t>
      </w:r>
      <w:r>
        <w:t xml:space="preserve">result list.</w:t>
      </w:r>
    </w:p>
    <w:bookmarkEnd w:id="23"/>
    <w:bookmarkStart w:id="24" w:name="open-questions-the-test-should-settle"/>
    <w:p>
      <w:pPr>
        <w:pStyle w:val="Heading2"/>
      </w:pPr>
      <w:r>
        <w:t xml:space="preserve">5. Open questions the test should settle</w:t>
      </w:r>
    </w:p>
    <w:p>
      <w:pPr>
        <w:numPr>
          <w:ilvl w:val="0"/>
          <w:numId w:val="1001"/>
        </w:numPr>
        <w:pStyle w:val="Compact"/>
      </w:pPr>
      <w:r>
        <w:t xml:space="preserve">Pack size: is the alternative unit rule right, and are the unit codes L, ML, KG, G?</w:t>
      </w:r>
    </w:p>
    <w:p>
      <w:pPr>
        <w:numPr>
          <w:ilvl w:val="0"/>
          <w:numId w:val="1001"/>
        </w:numPr>
        <w:pStyle w:val="Compact"/>
      </w:pPr>
      <w:r>
        <w:t xml:space="preserve">Quantity per carton: is the sales-view minimum order quantity the right field?</w:t>
      </w:r>
    </w:p>
    <w:p>
      <w:pPr>
        <w:numPr>
          <w:ilvl w:val="0"/>
          <w:numId w:val="1001"/>
        </w:numPr>
        <w:pStyle w:val="Compact"/>
      </w:pPr>
      <w:r>
        <w:t xml:space="preserve">Tonnage: gross weight ÷ 1000 in all three modes, on the final quantity — agreed?</w:t>
      </w:r>
    </w:p>
    <w:p>
      <w:pPr>
        <w:numPr>
          <w:ilvl w:val="0"/>
          <w:numId w:val="1001"/>
        </w:numPr>
        <w:pStyle w:val="Compact"/>
      </w:pPr>
      <w:r>
        <w:t xml:space="preserve">Monthly list: should it also show value in crores? It does today.</w:t>
      </w:r>
    </w:p>
    <w:p>
      <w:pPr>
        <w:numPr>
          <w:ilvl w:val="0"/>
          <w:numId w:val="1001"/>
        </w:numPr>
        <w:pStyle w:val="Compact"/>
      </w:pPr>
      <w:r>
        <w:t xml:space="preserve">Annual list: history months hidden by default — agreed, or show them?</w:t>
      </w:r>
    </w:p>
    <w:p>
      <w:pPr>
        <w:numPr>
          <w:ilvl w:val="0"/>
          <w:numId w:val="1001"/>
        </w:numPr>
        <w:pStyle w:val="Compact"/>
      </w:pPr>
      <w:r>
        <w:t xml:space="preserve">DIS ART and TINTING: stored as DIS and TIN — agreed?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2026-10-19T08:00:22Z</dcterms:created>
  <dcterms:modified xsi:type="dcterms:W3CDTF">2026-10-19T08:00:22Z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