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Teams → SAP via BTP MCP Gateway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Two-page technical brief: the connection method we are building and what the proof of concept covers</w:t>
      </w:r>
    </w:p>
    <w:p>
      <w:pPr>
        <w:pBdr>
          <w:bottom w:val="single" w:color="2E75B6" w:sz="6"/>
        </w:pBdr>
        <w:spacing w:after="20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v1.0: 27 September 2026   ·   Prepared by: Arnav Johri   ·   Full proposal: Teams_SAP_Automation_Proposal_v1.0.docx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What we are building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business user asks in </w:t>
      </w:r>
      <w:r>
        <w:rPr>
          <w:rFonts w:ascii="Calibri" w:cs="Calibri" w:eastAsia="Calibri" w:hAnsi="Calibri"/>
          <w:b/>
          <w:bCs/>
        </w:rPr>
        <w:t xml:space="preserve">Microsoft Teams</w:t>
      </w:r>
      <w:r>
        <w:rPr>
          <w:rFonts w:ascii="Calibri" w:cs="Calibri" w:eastAsia="Calibri" w:hAnsi="Calibri"/>
        </w:rPr>
        <w:t xml:space="preserve"> ("create a PR for 10 × material 100-100, plant 1000") and the document is created in the SAP backend under that user’s own identity, visible in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ME53N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ME23N</w:t>
      </w:r>
      <w:r>
        <w:rPr>
          <w:rFonts w:ascii="Calibri" w:cs="Calibri" w:eastAsia="Calibri" w:hAnsi="Calibri"/>
        </w:rPr>
        <w:t xml:space="preserve">. No screen scripting: the assistant calls the same APIs and BAPIs that sit behind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ME51N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ME21N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The chosen method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Copilot Studio agent → SAP Integration Suite MCP Gateway → Cloud Connector → SAP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SAP Integration Suite now has an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MCP Server artifact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(the "MCP Gateway"). It publishes an OData API artifact, an OpenAPI endpoint 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RFC-enabled function modules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MCP tools that any AI agent (Copilot Studio, Claude, Joule) can discover and call, with OAuth, rate limiting and logging enforced by SAP.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the one route documented by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Microsoft (</w:t>
            </w:r>
            <w:hyperlink w:history="1" r:id="rIdc4ptqsuts0d-7a_2fjkef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reference architecture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and SAP (</w:t>
            </w:r>
            <w:hyperlink w:history="1" r:id="rIdpaq_dgkusxo7pc4hxjh0p">
              <w:r>
                <w:rPr>
                  <w:rStyle w:val="Hyperlink"/>
                  <w:rFonts w:ascii="Calibri" w:cs="Calibri" w:eastAsia="Calibri" w:hAnsi="Calibri"/>
                  <w:sz w:val="19"/>
                  <w:szCs w:val="19"/>
                </w:rPr>
                <w:t xml:space="preserve">Architecture Center d2e34e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and it is the pathway SAP’s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Policy v4.2026a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names as endorsed for AI agents — the SAP ERP/BAPI connector via on-premises data gateway is not, which is why we are not using it.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084"/>
        <w:gridCol w:w="4819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Copilot Studio agent, published to Teams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Understands the request, picks a tool,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asks the user to confirm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before any write, replies with the document number. Model can be Microsoft’s or Claude.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 ID → SAP Cloud Identity Services (IAS)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OAuth 2.0 authorization-code; the signed-in user’s token (not a service identity) goes with every call. IAS is used because Entra alone cannot be propagated into on-prem ABAP.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 Suite → MCP Server on the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 Cell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runtime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Validates the token (issuer, audience, e-mail), rate-limits, logs, routes to the API artifact (S/4 OData) or RFC receiver (ECC BAPI). Handles CSRF and ETag for OData writes.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 Cloud Connector in the SAP network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Outbound-only connection to BTP; no inbound firewall change. With principal propagation it issues a short-lived X.509 cert per user, mapped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CERTRULE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to the SU01 user.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S/4HANA on-prem: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API_PURCHASEREQ_PROCESS_SRV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API_PURCHASEORDER_PROCESS_SRV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API_BUSINESS_PARTNER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ECC: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RFC wrappers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is created with the user’s own authorisations and release strategy.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ECC vs S/4 — same tools, different backend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S/4 on-prem:</w:t>
      </w:r>
      <w:r>
        <w:rPr>
          <w:rFonts w:ascii="Calibri" w:cs="Calibri" w:eastAsia="Calibri" w:hAnsi="Calibri"/>
        </w:rPr>
        <w:t xml:space="preserve"> OData API artifact per service → MCP Server (source = API). Principal propagation on HTTPS is documented end to 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ECC:</w:t>
      </w:r>
      <w:r>
        <w:rPr>
          <w:rFonts w:ascii="Calibri" w:cs="Calibri" w:eastAsia="Calibri" w:hAnsi="Calibri"/>
        </w:rPr>
        <w:t xml:space="preserve"> MCP Server (source = RFC destination). SAP Help lists MCP-over-RFC as fully supported for ECC 6.0 (NW 7.0–7.5), max 30 tools. Because the gateway’s commit behaviour is undocumented, each tool is a thin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</w:t>
      </w:r>
      <w:r>
        <w:rPr>
          <w:rFonts w:ascii="Calibri" w:cs="Calibri" w:eastAsia="Calibri" w:hAnsi="Calibri"/>
        </w:rPr>
        <w:t xml:space="preserve"> RFC (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ZMCP_PR_CREATE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ZMCP_PO_CREATE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ZMCP_PO_RELEASE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ZMCP_PO_GET</w:t>
      </w:r>
      <w:r>
        <w:rPr>
          <w:rFonts w:ascii="Calibri" w:cs="Calibri" w:eastAsia="Calibri" w:hAnsi="Calibri"/>
        </w:rPr>
        <w:t xml:space="preserve">) that calls the standard BAPI and does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BAPI_TRANSACTION_COMMIT WAIT = X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ROLLBACK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inside the same call</w:t>
      </w:r>
      <w:r>
        <w:rPr>
          <w:rFonts w:ascii="Calibri" w:cs="Calibri" w:eastAsia="Calibri" w:hAnsi="Calibri"/>
        </w:rPr>
        <w:t xml:space="preserve">, with a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TESTRUN</w:t>
      </w:r>
      <w:r>
        <w:rPr>
          <w:rFonts w:ascii="Calibri" w:cs="Calibri" w:eastAsia="Calibri" w:hAnsi="Calibri"/>
        </w:rPr>
        <w:t xml:space="preserve"> flag.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Tool names and schemas are defined once in the MCP Server, so the ECC backend can be re-pointed to the S/4 OData artifacts after migration without changing the agent.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Why not the other options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Option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Reason it is not the main path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 Platform SAP ERP connector (BAPI via on-prem data gateway + NCo)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Mature, but no SAP endorsement for LLM-driven use under API Policy §2.2.2; PoC-only setup pages; stateful gateway sessions; 100 s agent-flow limit vs 2-min first NCo connect. Fallback only with written SAP confirmation.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M365 Copilot Researcher / federated connectors (Claude selectable)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Researcher is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read-only by design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custom federated connectors are read-only. Good for reporting over SAP data — we will register a read-only MCP artifact for it later.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 Joule ↔ M365 Copilot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editions only (S/4 Cloud, SuccessFactors…); no classic on-prem/ECC without a RISE commitment.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 / self-hosted MCP (ADT servers,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abap-ai/mcp2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GUI scripting)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Allowed only under SAP ref-arch 137800 conditions at customer risk; GUI scripting is single-desktop. Our ADT MCP set-up stays a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developer tool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(SAP FAQ carves out dev tooling).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Proof-of-concept plan (Phase 1, trial systems only)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BTP trial → Integration Suite</w:t>
      </w:r>
      <w:r>
        <w:rPr>
          <w:rFonts w:ascii="Calibri" w:cs="Calibri" w:eastAsia="Calibri" w:hAnsi="Calibri"/>
        </w:rPr>
        <w:t xml:space="preserve"> → booster → Settings → Runtime Profiles: activate Cloud Integration, API Management, </w:t>
      </w:r>
      <w:r>
        <w:rPr>
          <w:rFonts w:ascii="Calibri" w:cs="Calibri" w:eastAsia="Calibri" w:hAnsi="Calibri"/>
          <w:b/>
          <w:bCs/>
        </w:rPr>
        <w:t xml:space="preserve">Integration Cell</w:t>
      </w:r>
      <w:r>
        <w:rPr>
          <w:rFonts w:ascii="Calibri" w:cs="Calibri" w:eastAsia="Calibri" w:hAnsi="Calibri"/>
        </w:rPr>
        <w:t xml:space="preserve">. Gating check: Integration Cell must show Active in the trial region. (Integration Suite trial lasts ~30 days — export artifacts to git after every session.)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First MCP Server against a public OpenAPI</w:t>
      </w:r>
      <w:r>
        <w:rPr>
          <w:rFonts w:ascii="Calibri" w:cs="Calibri" w:eastAsia="Calibri" w:hAnsi="Calibri"/>
        </w:rPr>
        <w:t xml:space="preserve"> (guide 01 of </w:t>
      </w:r>
      <w:hyperlink w:history="1" r:id="rId-zylp85kdrolu0_n-of_h">
        <w:r>
          <w:rPr>
            <w:rStyle w:val="Hyperlink"/>
            <w:rFonts w:ascii="Calibri" w:cs="Calibri" w:eastAsia="Calibri" w:hAnsi="Calibri"/>
          </w:rPr>
          <w:t xml:space="preserve">hobru/sap-mcp-gateway-copilot-studio</w:t>
        </w:r>
      </w:hyperlink>
      <w:r>
        <w:rPr>
          <w:rFonts w:ascii="Calibri" w:cs="Calibri" w:eastAsia="Calibri" w:hAnsi="Calibri"/>
        </w:rPr>
        <w:t xml:space="preserve">): service key with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API.invoke</w:t>
      </w:r>
      <w:r>
        <w:rPr>
          <w:rFonts w:ascii="Calibri" w:cs="Calibri" w:eastAsia="Calibri" w:hAnsi="Calibri"/>
        </w:rPr>
        <w:t xml:space="preserve">, test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initialize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tools/list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Accept: application/json, text/event-stream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Content-Type: application/json</w:t>
      </w:r>
      <w:r>
        <w:rPr>
          <w:rFonts w:ascii="Calibri" w:cs="Calibri" w:eastAsia="Calibri" w:hAnsi="Calibri"/>
        </w:rPr>
        <w:t xml:space="preserve"> (no charset).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Copilot Studio trial</w:t>
      </w:r>
      <w:r>
        <w:rPr>
          <w:rFonts w:ascii="Calibri" w:cs="Calibri" w:eastAsia="Calibri" w:hAnsi="Calibri"/>
        </w:rPr>
        <w:t xml:space="preserve"> → Tools → Add → Model Context Protocol → server URL + auth → test pane.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Cloud Connector → dev SAP</w:t>
      </w:r>
      <w:r>
        <w:rPr>
          <w:rFonts w:ascii="Calibri" w:cs="Calibri" w:eastAsia="Calibri" w:hAnsi="Calibri"/>
        </w:rPr>
        <w:t xml:space="preserve">: RFC access control (allow the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</w:t>
      </w:r>
      <w:r>
        <w:rPr>
          <w:rFonts w:ascii="Calibri" w:cs="Calibri" w:eastAsia="Calibri" w:hAnsi="Calibri"/>
        </w:rPr>
        <w:t xml:space="preserve"> wrappers +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RFC_FUNCTION_SEARCH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SWO_QUERY_API_METHODS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RFC_METADATA_GET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RFC_GET_STRUCTURE_DEFINITION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BAPI_TRANSACTION_COMMIT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BAPI_TRANSACTION_ROLLBACK</w:t>
      </w:r>
      <w:r>
        <w:rPr>
          <w:rFonts w:ascii="Calibri" w:cs="Calibri" w:eastAsia="Calibri" w:hAnsi="Calibri"/>
        </w:rPr>
        <w:t xml:space="preserve">); BTP destination type RFC,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ProxyType OnPremise</w:t>
      </w:r>
      <w:r>
        <w:rPr>
          <w:rFonts w:ascii="Calibri" w:cs="Calibri" w:eastAsia="Calibri" w:hAnsi="Calibri"/>
        </w:rPr>
        <w:t xml:space="preserve">, label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IntegrationCell.Include = true</w:t>
      </w:r>
      <w:r>
        <w:rPr>
          <w:rFonts w:ascii="Calibri" w:cs="Calibri" w:eastAsia="Calibri" w:hAnsi="Calibri"/>
        </w:rPr>
        <w:t xml:space="preserve">, technical user first. One read tool (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ZMCP_PO_GET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BAPI_PO_GETDETAIL1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First write: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ZMCP_PR_CREATE</w:t>
      </w:r>
      <w:r>
        <w:rPr>
          <w:rFonts w:ascii="Calibri" w:cs="Calibri" w:eastAsia="Calibri" w:hAnsi="Calibri"/>
        </w:rPr>
        <w:t xml:space="preserve"> → PR visible in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ME53N</w:t>
      </w:r>
      <w:r>
        <w:rPr>
          <w:rFonts w:ascii="Calibri" w:cs="Calibri" w:eastAsia="Calibri" w:hAnsi="Calibri"/>
        </w:rPr>
        <w:t xml:space="preserve">; confirm commit behaviour; confirmation gate in the agent.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Phase 2 (dev system, Basis needed):</w:t>
      </w:r>
      <w:r>
        <w:rPr>
          <w:rFonts w:ascii="Calibri" w:cs="Calibri" w:eastAsia="Calibri" w:hAnsi="Calibri"/>
        </w:rPr>
        <w:t xml:space="preserve"> Entra ↔ IAS federation; OAuth auth-code in Copilot Studio; principal propagation (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STRUST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icm/HTTPS/verify_client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icm/trusted_reverse_proxy_0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login/certificate_mapping_rulebased = 1</w:t>
      </w:r>
      <w:r>
        <w:rPr>
          <w:rFonts w:ascii="Calibri" w:cs="Calibri" w:eastAsia="Calibri" w:hAnsi="Calibri"/>
        </w:rPr>
        <w:t xml:space="preserve"> + full restart, </w:t>
      </w:r>
      <w:r>
        <w:rPr>
          <w:rFonts w:ascii="Consolas" w:cs="Consolas" w:eastAsia="Consolas" w:hAnsi="Consolas"/>
          <w:color w:val="7F0000"/>
          <w:sz w:val="19"/>
          <w:szCs w:val="19"/>
        </w:rPr>
        <w:t xml:space="preserve">CERTRULE</w:t>
      </w:r>
      <w:r>
        <w:rPr>
          <w:rFonts w:ascii="Calibri" w:cs="Calibri" w:eastAsia="Calibri" w:hAnsi="Calibri"/>
        </w:rPr>
        <w:t xml:space="preserve">, SU01 e-mail = Entra e-mail); PO create + release.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What I need from you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Which dev system we can point at (ECC or S/4, release), and whether a </w:t>
      </w:r>
      <w:r>
        <w:rPr>
          <w:rFonts w:ascii="Calibri" w:cs="Calibri" w:eastAsia="Calibri" w:hAnsi="Calibri"/>
          <w:b/>
          <w:bCs/>
        </w:rPr>
        <w:t xml:space="preserve">Cloud Connector</w:t>
      </w:r>
      <w:r>
        <w:rPr>
          <w:rFonts w:ascii="Calibri" w:cs="Calibri" w:eastAsia="Calibri" w:hAnsi="Calibri"/>
        </w:rPr>
        <w:t xml:space="preserve"> exists or can be installed in that network.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Your BTP MCP setup: which subaccount/region, and whether Integration Suite is subscribed there (plan: MCP Server needs </w:t>
      </w:r>
      <w:r>
        <w:rPr>
          <w:rFonts w:ascii="Calibri" w:cs="Calibri" w:eastAsia="Calibri" w:hAnsi="Calibri"/>
          <w:b/>
          <w:bCs/>
        </w:rPr>
        <w:t xml:space="preserve">Enhanced/Premium</w:t>
      </w:r>
      <w:r>
        <w:rPr>
          <w:rFonts w:ascii="Calibri" w:cs="Calibri" w:eastAsia="Calibri" w:hAnsi="Calibri"/>
        </w:rPr>
        <w:t xml:space="preserve">, or trial/free tier — SAP Note 2903776).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Microsoft 365 tenant where a Copilot Studio trial can be created (publishing to Teams needs a pay-as-you-go/credit-pack environment later).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Two open points to confirm with SAP before any client pilot: </w:t>
      </w:r>
      <w:r>
        <w:rPr>
          <w:rFonts w:ascii="Calibri" w:cs="Calibri" w:eastAsia="Calibri" w:hAnsi="Calibri"/>
          <w:b/>
          <w:bCs/>
        </w:rPr>
        <w:t xml:space="preserve">Digital Access</w:t>
      </w:r>
      <w:r>
        <w:rPr>
          <w:rFonts w:ascii="Calibri" w:cs="Calibri" w:eastAsia="Calibri" w:hAnsi="Calibri"/>
        </w:rPr>
        <w:t xml:space="preserve"> licensing of PR/PO lines created from Teams, and written confirmation of the pattern under API Policy v4.2026a.</w:t>
      </w:r>
    </w:p>
    <w:p>
      <w:pPr>
        <w:spacing w:after="120" w:line="276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Sources and the step-by-step build guide (Appendix A) are in the full proposal. Key pages: SAP Help “Create an MCP Server by referring to an RFC-based backend”; Microsoft Learn “SSO with Entra ID and SAP Cloud Identity Services”; SAP API Policy FAQ (sap.com/documents/2026/04/e2a0665e-…).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Diligent Global — Teams → SAP connection brief v1.0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</w:pPr>
    <w:r>
      <w:rPr>
        <w:rFonts w:ascii="Calibri" w:cs="Calibri" w:eastAsia="Calibri" w:hAnsi="Calibri"/>
        <w:color w:val="595959"/>
        <w:sz w:val="16"/>
        <w:szCs w:val="16"/>
      </w:rPr>
      <w:t xml:space="preserve">Diligent Global  |  Teams → SAP via BTP MCP Gateway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4ptqsuts0d-7a_2fjkef" Type="http://schemas.openxmlformats.org/officeDocument/2006/relationships/hyperlink" Target="https://learn.microsoft.com/en-us/azure/sap/microsoft-ai/copilot-studio/architecture-mcp-gateway-integration-suite" TargetMode="External"/><Relationship Id="rIdpaq_dgkusxo7pc4hxjh0p" Type="http://schemas.openxmlformats.org/officeDocument/2006/relationships/hyperlink" Target="https://architecture.learning.sap.com/docs/ref-arch/d2e34e" TargetMode="External"/><Relationship Id="rId-zylp85kdrolu0_n-of_h" Type="http://schemas.openxmlformats.org/officeDocument/2006/relationships/hyperlink" Target="https://github.com/hobru/sap-mcp-gateway-copilot-stud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→ SAP via BTP MCP Gateway</dc:title>
  <dc:creator>Arnav Johri</dc:creator>
  <dc:description>Two-page technical brief: the connection method we are building and what the proof of concept covers</dc:description>
  <cp:lastModifiedBy>Un-named</cp:lastModifiedBy>
  <cp:revision>1</cp:revision>
  <dcterms:created xsi:type="dcterms:W3CDTF">2026-09-27T06:01:49.271Z</dcterms:created>
  <dcterms:modified xsi:type="dcterms:W3CDTF">2026-09-27T06:01:49.271Z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