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da75ddafbfb32b3e86a6aacedee3e386b28046"/>
    <w:p>
      <w:pPr>
        <w:pStyle w:val="Heading1"/>
      </w:pPr>
      <w:r>
        <w:t xml:space="preserve">ZFORECAST (Paints) — Assumptions and Open Queries</w:t>
      </w:r>
    </w:p>
    <w:p>
      <w:pPr>
        <w:pStyle w:val="FirstParagraph"/>
      </w:pPr>
      <w:r>
        <w:t xml:space="preserve">Version 1 — raised against</w:t>
      </w:r>
      <w:r>
        <w:t xml:space="preserve"> </w:t>
      </w:r>
      <w:r>
        <w:rPr>
          <w:rStyle w:val="VerbatimChar"/>
        </w:rPr>
        <w:t xml:space="preserve">Forecast_Template-Paints_1.xlsx</w:t>
      </w:r>
      <w:r>
        <w:t xml:space="preserve">, received 19.10.2026</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Client</w:t>
            </w:r>
          </w:p>
        </w:tc>
        <w:tc>
          <w:tcPr/>
          <w:p>
            <w:pPr>
              <w:pStyle w:val="Compact"/>
              <w:jc w:val="left"/>
            </w:pPr>
            <w:r>
              <w:t xml:space="preserve">Astral Limited</w:t>
            </w:r>
          </w:p>
        </w:tc>
      </w:tr>
      <w:tr>
        <w:tc>
          <w:tcPr/>
          <w:p>
            <w:pPr>
              <w:pStyle w:val="Compact"/>
              <w:jc w:val="left"/>
            </w:pPr>
            <w:r>
              <w:t xml:space="preserve">Project</w:t>
            </w:r>
          </w:p>
        </w:tc>
        <w:tc>
          <w:tcPr/>
          <w:p>
            <w:pPr>
              <w:pStyle w:val="Compact"/>
              <w:jc w:val="left"/>
            </w:pPr>
            <w:r>
              <w:t xml:space="preserve">UDAY</w:t>
            </w:r>
          </w:p>
        </w:tc>
      </w:tr>
      <w:tr>
        <w:tc>
          <w:tcPr/>
          <w:p>
            <w:pPr>
              <w:pStyle w:val="Compact"/>
              <w:jc w:val="left"/>
            </w:pPr>
            <w:r>
              <w:t xml:space="preserve">Division</w:t>
            </w:r>
          </w:p>
        </w:tc>
        <w:tc>
          <w:tcPr/>
          <w:p>
            <w:pPr>
              <w:pStyle w:val="Compact"/>
              <w:jc w:val="left"/>
            </w:pPr>
            <w:r>
              <w:t xml:space="preserve">Paints (WRICEF ID-2B)</w:t>
            </w:r>
          </w:p>
        </w:tc>
      </w:tr>
      <w:tr>
        <w:tc>
          <w:tcPr/>
          <w:p>
            <w:pPr>
              <w:pStyle w:val="Compact"/>
              <w:jc w:val="left"/>
            </w:pPr>
            <w:r>
              <w:t xml:space="preserve">Module</w:t>
            </w:r>
          </w:p>
        </w:tc>
        <w:tc>
          <w:tcPr/>
          <w:p>
            <w:pPr>
              <w:pStyle w:val="Compact"/>
              <w:jc w:val="left"/>
            </w:pPr>
            <w:r>
              <w:t xml:space="preserve">PP / SD</w:t>
            </w:r>
          </w:p>
        </w:tc>
      </w:tr>
      <w:tr>
        <w:tc>
          <w:tcPr/>
          <w:p>
            <w:pPr>
              <w:pStyle w:val="Compact"/>
              <w:jc w:val="left"/>
            </w:pPr>
            <w:r>
              <w:t xml:space="preserve">Object</w:t>
            </w:r>
          </w:p>
        </w:tc>
        <w:tc>
          <w:tcPr/>
          <w:p>
            <w:pPr>
              <w:pStyle w:val="Compact"/>
              <w:jc w:val="left"/>
            </w:pPr>
            <w:r>
              <w:t xml:space="preserve">ZFORECAST Paints — Annual, Quarterly and Monthly Forecasting</w:t>
            </w:r>
          </w:p>
        </w:tc>
      </w:tr>
      <w:tr>
        <w:tc>
          <w:tcPr/>
          <w:p>
            <w:pPr>
              <w:pStyle w:val="Compact"/>
              <w:jc w:val="left"/>
            </w:pPr>
            <w:r>
              <w:t xml:space="preserve">Reference document</w:t>
            </w:r>
          </w:p>
        </w:tc>
        <w:tc>
          <w:tcPr/>
          <w:p>
            <w:pPr>
              <w:pStyle w:val="Compact"/>
              <w:jc w:val="left"/>
            </w:pPr>
            <w:r>
              <w:rPr>
                <w:rStyle w:val="VerbatimChar"/>
              </w:rPr>
              <w:t xml:space="preserve">Forecast_Template-Paints_1.xlsx</w:t>
            </w:r>
            <w:r>
              <w:t xml:space="preserve"> </w:t>
            </w:r>
            <w:r>
              <w:t xml:space="preserve">(no date or version inside the file). Builds on</w:t>
            </w:r>
            <w:r>
              <w:t xml:space="preserve"> </w:t>
            </w:r>
            <w:r>
              <w:rPr>
                <w:rStyle w:val="VerbatimChar"/>
              </w:rPr>
              <w:t xml:space="preserve">Forecast Template-Adhesive.xlsx</w:t>
            </w:r>
            <w:r>
              <w:t xml:space="preserve"> </w:t>
            </w:r>
            <w:r>
              <w:t xml:space="preserve">dated 20.08.2026</w:t>
            </w:r>
          </w:p>
        </w:tc>
      </w:tr>
      <w:tr>
        <w:tc>
          <w:tcPr/>
          <w:p>
            <w:pPr>
              <w:pStyle w:val="Compact"/>
              <w:jc w:val="left"/>
            </w:pPr>
            <w:r>
              <w:t xml:space="preserve">Sheets read</w:t>
            </w:r>
          </w:p>
        </w:tc>
        <w:tc>
          <w:tcPr/>
          <w:p>
            <w:pPr>
              <w:pStyle w:val="Compact"/>
              <w:jc w:val="left"/>
            </w:pPr>
            <w:r>
              <w:t xml:space="preserve">Sheet1, RADIO BUTTON 1 ANNUAL, Radio Button 2 Quauter, Month, Consolidated</w:t>
            </w:r>
          </w:p>
        </w:tc>
      </w:tr>
      <w:tr>
        <w:tc>
          <w:tcPr/>
          <w:p>
            <w:pPr>
              <w:pStyle w:val="Compact"/>
              <w:jc w:val="left"/>
            </w:pPr>
            <w:r>
              <w:t xml:space="preserve">Purpose</w:t>
            </w:r>
          </w:p>
        </w:tc>
        <w:tc>
          <w:tcPr/>
          <w:p>
            <w:pPr>
              <w:pStyle w:val="Compact"/>
              <w:jc w:val="left"/>
            </w:pPr>
            <w:r>
              <w:t xml:space="preserve">Development assumptions for confirmation, open queries for resolution, and the proposed object list for approval</w:t>
            </w:r>
          </w:p>
        </w:tc>
      </w:tr>
      <w:tr>
        <w:tc>
          <w:tcPr/>
          <w:p>
            <w:pPr>
              <w:pStyle w:val="Compact"/>
              <w:jc w:val="left"/>
            </w:pPr>
            <w:r>
              <w:t xml:space="preserve">Status of document</w:t>
            </w:r>
          </w:p>
        </w:tc>
        <w:tc>
          <w:tcPr/>
          <w:p>
            <w:pPr>
              <w:pStyle w:val="Compact"/>
              <w:jc w:val="left"/>
            </w:pPr>
            <w:r>
              <w:t xml:space="preserve">Draft — no version record, no approval, no message or authorisation section, no test scenarios. The</w:t>
            </w:r>
            <w:r>
              <w:t xml:space="preserve"> </w:t>
            </w:r>
            <w:r>
              <w:t xml:space="preserve">“</w:t>
            </w:r>
            <w:r>
              <w:t xml:space="preserve">Month</w:t>
            </w:r>
            <w:r>
              <w:t xml:space="preserve">”</w:t>
            </w:r>
            <w:r>
              <w:t xml:space="preserve"> </w:t>
            </w:r>
            <w:r>
              <w:t xml:space="preserve">sheet is a copy of the quarterly sheet. The annual sample rows do not line up with the annual column header</w:t>
            </w:r>
          </w:p>
        </w:tc>
      </w:tr>
      <w:tr>
        <w:tc>
          <w:tcPr/>
          <w:p>
            <w:pPr>
              <w:pStyle w:val="Compact"/>
              <w:jc w:val="left"/>
            </w:pPr>
            <w:r>
              <w:t xml:space="preserve">Prepared by</w:t>
            </w:r>
          </w:p>
        </w:tc>
        <w:tc>
          <w:tcPr/>
          <w:p>
            <w:pPr>
              <w:pStyle w:val="Compact"/>
              <w:jc w:val="left"/>
            </w:pPr>
            <w:r>
              <w:t xml:space="preserve">Arnav Johri, 19.10.2026</w:t>
            </w:r>
          </w:p>
        </w:tc>
      </w:tr>
    </w:tbl>
    <w:bookmarkStart w:id="20" w:name="Xeb8d4d3b9705bcc23f187a7bfbfa6a4661a18cb"/>
    <w:p>
      <w:pPr>
        <w:pStyle w:val="Heading2"/>
      </w:pPr>
      <w:r>
        <w:t xml:space="preserve">0. Position — how Paints relates to the Adhesive build</w:t>
      </w:r>
    </w:p>
    <w:p>
      <w:pPr>
        <w:pStyle w:val="FirstParagraph"/>
      </w:pPr>
      <w:r>
        <w:t xml:space="preserve">The Paints template is the Adhesive template with a different column layout. The three</w:t>
      </w:r>
      <w:r>
        <w:t xml:space="preserve"> </w:t>
      </w:r>
      <w:r>
        <w:t xml:space="preserve">planning modes, the selection screens, the sales-history sources, the load-factor</w:t>
      </w:r>
      <w:r>
        <w:t xml:space="preserve"> </w:t>
      </w:r>
      <w:r>
        <w:t xml:space="preserve">calculation, the business-forecast comparison, the quarterly month split, the upload</w:t>
      </w:r>
      <w:r>
        <w:t xml:space="preserve"> </w:t>
      </w:r>
      <w:r>
        <w:t xml:space="preserve">formats and the save layouts are the same, and the FS names the Adhesive tables</w:t>
      </w:r>
      <w:r>
        <w:t xml:space="preserve"> </w:t>
      </w:r>
      <w:r>
        <w:t xml:space="preserve">(</w:t>
      </w:r>
      <w:r>
        <w:rPr>
          <w:rStyle w:val="VerbatimChar"/>
        </w:rPr>
        <w:t xml:space="preserve">ZPP_ADH_FORE_QUATER</w:t>
      </w:r>
      <w:r>
        <w:t xml:space="preserve">,</w:t>
      </w:r>
      <w:r>
        <w:t xml:space="preserve"> </w:t>
      </w:r>
      <w:r>
        <w:rPr>
          <w:rStyle w:val="VerbatimChar"/>
        </w:rPr>
        <w:t xml:space="preserve">ZPP_ADH_FORECAST_YEAR</w:t>
      </w:r>
      <w:r>
        <w:t xml:space="preserve">,</w:t>
      </w:r>
      <w:r>
        <w:t xml:space="preserve"> </w:t>
      </w:r>
      <w:r>
        <w:rPr>
          <w:rStyle w:val="VerbatimChar"/>
        </w:rPr>
        <w:t xml:space="preserve">ZPP_MATERIAL_CATEGORY</w:t>
      </w:r>
      <w:r>
        <w:t xml:space="preserve">,</w:t>
      </w:r>
      <w:r>
        <w:t xml:space="preserve"> </w:t>
      </w:r>
      <w:r>
        <w:rPr>
          <w:rStyle w:val="VerbatimChar"/>
        </w:rPr>
        <w:t xml:space="preserve">ZPP_MATERIAL_TRACKING</w:t>
      </w:r>
      <w:r>
        <w:t xml:space="preserve">,</w:t>
      </w:r>
      <w:r>
        <w:t xml:space="preserve"> </w:t>
      </w:r>
      <w:r>
        <w:rPr>
          <w:rStyle w:val="VerbatimChar"/>
        </w:rPr>
        <w:t xml:space="preserve">ZPP_SALES_HISTORY</w:t>
      </w:r>
      <w:r>
        <w:t xml:space="preserve">) as the tables Paints reads and writes.</w:t>
      </w:r>
    </w:p>
    <w:p>
      <w:pPr>
        <w:pStyle w:val="BodyText"/>
      </w:pPr>
      <w:r>
        <w:t xml:space="preserve">What is new for Paints is presentation and master data: a brand per plant and material</w:t>
      </w:r>
      <w:r>
        <w:t xml:space="preserve"> </w:t>
      </w:r>
      <w:r>
        <w:t xml:space="preserve">(new table, new upload), the manufacturing plant name, pack size, dealer price (DPL),</w:t>
      </w:r>
      <w:r>
        <w:t xml:space="preserve"> </w:t>
      </w:r>
      <w:r>
        <w:t xml:space="preserve">quantity per carton, gross weight, a volume-in-kilolitre column and a value-in-crore</w:t>
      </w:r>
      <w:r>
        <w:t xml:space="preserve"> </w:t>
      </w:r>
      <w:r>
        <w:t xml:space="preserve">column per forecast month, and tonnage on gross weight instead of net weight. The MTS/MTO</w:t>
      </w:r>
      <w:r>
        <w:t xml:space="preserve"> </w:t>
      </w:r>
      <w:r>
        <w:t xml:space="preserve">indicator gains two more values. None of the new columns is saved.</w:t>
      </w:r>
    </w:p>
    <w:p>
      <w:pPr>
        <w:pStyle w:val="BodyText"/>
      </w:pPr>
      <w:r>
        <w:rPr>
          <w:bCs/>
          <w:b/>
        </w:rPr>
        <w:t xml:space="preserve">Recommended build:</w:t>
      </w:r>
      <w:r>
        <w:t xml:space="preserve"> </w:t>
      </w:r>
      <w:r>
        <w:t xml:space="preserve">reuse the eight Adhesive tables, the number range, the</w:t>
      </w:r>
      <w:r>
        <w:t xml:space="preserve"> </w:t>
      </w:r>
      <w:r>
        <w:t xml:space="preserve">authorisation object, the calculation engine</w:t>
      </w:r>
      <w:r>
        <w:t xml:space="preserve"> </w:t>
      </w:r>
      <w:r>
        <w:rPr>
          <w:rStyle w:val="VerbatimChar"/>
        </w:rPr>
        <w:t xml:space="preserve">ZCL_PP_FCST</w:t>
      </w:r>
      <w:r>
        <w:t xml:space="preserve">, the helper class</w:t>
      </w:r>
      <w:r>
        <w:t xml:space="preserve"> </w:t>
      </w:r>
      <w:r>
        <w:rPr>
          <w:rStyle w:val="VerbatimChar"/>
        </w:rPr>
        <w:t xml:space="preserve">ZCL_PP_FCST_UTIL</w:t>
      </w:r>
      <w:r>
        <w:t xml:space="preserve">, the upload program</w:t>
      </w:r>
      <w:r>
        <w:t xml:space="preserve"> </w:t>
      </w:r>
      <w:r>
        <w:rPr>
          <w:rStyle w:val="VerbatimChar"/>
        </w:rPr>
        <w:t xml:space="preserve">ZPP_FORECAST_UPLOAD</w:t>
      </w:r>
      <w:r>
        <w:t xml:space="preserve"> </w:t>
      </w:r>
      <w:r>
        <w:t xml:space="preserve">and the final report</w:t>
      </w:r>
      <w:r>
        <w:t xml:space="preserve"> </w:t>
      </w:r>
      <w:r>
        <w:rPr>
          <w:rStyle w:val="VerbatimChar"/>
        </w:rPr>
        <w:t xml:space="preserve">ZPP_FORECAST_REPORT</w:t>
      </w:r>
      <w:r>
        <w:t xml:space="preserve">. Add one table with its upload type, one enrichment class that</w:t>
      </w:r>
      <w:r>
        <w:t xml:space="preserve"> </w:t>
      </w:r>
      <w:r>
        <w:t xml:space="preserve">puts the Paints columns on the engine’s output, and one new generation program for</w:t>
      </w:r>
      <w:r>
        <w:t xml:space="preserve"> </w:t>
      </w:r>
      <w:r>
        <w:t xml:space="preserve">Paints. The Adhesive generation program</w:t>
      </w:r>
      <w:r>
        <w:t xml:space="preserve"> </w:t>
      </w:r>
      <w:r>
        <w:rPr>
          <w:rStyle w:val="VerbatimChar"/>
        </w:rPr>
        <w:t xml:space="preserve">ZPP_FORECAST</w:t>
      </w:r>
      <w:r>
        <w:t xml:space="preserve"> </w:t>
      </w:r>
      <w:r>
        <w:t xml:space="preserve">is not touched. This keeps the</w:t>
      </w:r>
      <w:r>
        <w:t xml:space="preserve"> </w:t>
      </w:r>
      <w:r>
        <w:t xml:space="preserve">forecast arithmetic in one place, as Adhesive assumption C45 already requires, and means</w:t>
      </w:r>
      <w:r>
        <w:t xml:space="preserve"> </w:t>
      </w:r>
      <w:r>
        <w:t xml:space="preserve">every fix to the engine reaches both divisions.</w:t>
      </w:r>
    </w:p>
    <w:p>
      <w:pPr>
        <w:pStyle w:val="BodyText"/>
      </w:pPr>
      <w:r>
        <w:t xml:space="preserve">The alternative — a full copy of the class, the program, the upload and the report for</w:t>
      </w:r>
      <w:r>
        <w:t xml:space="preserve"> </w:t>
      </w:r>
      <w:r>
        <w:t xml:space="preserve">Paints — is about 7,000 lines to maintain twice. Not recommended.</w:t>
      </w:r>
    </w:p>
    <w:bookmarkEnd w:id="20"/>
    <w:bookmarkStart w:id="21" w:name="mandatory-queries"/>
    <w:p>
      <w:pPr>
        <w:pStyle w:val="Heading2"/>
      </w:pPr>
      <w:r>
        <w:t xml:space="preserve">1. Mandatory queries</w:t>
      </w:r>
    </w:p>
    <w:p>
      <w:pPr>
        <w:pStyle w:val="FirstParagraph"/>
      </w:pPr>
      <w:r>
        <w:t xml:space="preserve">These cannot be resolved by assumption. Development cannot produce a correct result until</w:t>
      </w:r>
      <w:r>
        <w:t xml:space="preserve"> </w:t>
      </w:r>
      <w:r>
        <w:t xml:space="preserve">each is answered.</w:t>
      </w:r>
    </w:p>
    <w:tbl>
      <w:tblPr>
        <w:tblStyle w:val="Table"/>
        <w:tblW w:type="pct" w:w="5000"/>
        <w:tblLook w:firstRow="1" w:lastRow="0" w:firstColumn="0" w:lastColumn="0" w:noHBand="0" w:noVBand="0" w:val="0020"/>
        <w:jc w:val="start"/>
      </w:tblPr>
      <w:tblGrid>
        <w:gridCol w:w="554"/>
        <w:gridCol w:w="4593"/>
        <w:gridCol w:w="1188"/>
        <w:gridCol w:w="1584"/>
      </w:tblGrid>
      <w:tr>
        <w:trPr>
          <w:tblHeader w:val="true"/>
        </w:trPr>
        <w:tc>
          <w:tcPr/>
          <w:p>
            <w:pPr>
              <w:pStyle w:val="Compact"/>
              <w:jc w:val="left"/>
            </w:pPr>
            <w:r>
              <w:t xml:space="preserve">#</w:t>
            </w:r>
          </w:p>
        </w:tc>
        <w:tc>
          <w:tcPr/>
          <w:p>
            <w:pPr>
              <w:pStyle w:val="Compact"/>
              <w:jc w:val="left"/>
            </w:pPr>
            <w:r>
              <w:t xml:space="preserve">Query</w:t>
            </w:r>
          </w:p>
        </w:tc>
        <w:tc>
          <w:tcPr/>
          <w:p>
            <w:pPr>
              <w:pStyle w:val="Compact"/>
              <w:jc w:val="left"/>
            </w:pPr>
            <w:r>
              <w:t xml:space="preserve">FS section</w:t>
            </w:r>
          </w:p>
        </w:tc>
        <w:tc>
          <w:tcPr/>
          <w:p>
            <w:pPr>
              <w:pStyle w:val="Compact"/>
              <w:jc w:val="left"/>
            </w:pPr>
            <w:r>
              <w:t xml:space="preserve">What it affects</w:t>
            </w:r>
          </w:p>
        </w:tc>
      </w:tr>
      <w:tr>
        <w:tc>
          <w:tcPr/>
          <w:p>
            <w:pPr>
              <w:pStyle w:val="Compact"/>
              <w:jc w:val="left"/>
            </w:pPr>
            <w:r>
              <w:t xml:space="preserve">M1</w:t>
            </w:r>
          </w:p>
        </w:tc>
        <w:tc>
          <w:tcPr/>
          <w:p>
            <w:pPr>
              <w:pStyle w:val="Compact"/>
              <w:jc w:val="left"/>
            </w:pPr>
            <w:r>
              <w:t xml:space="preserve">The FS names the Adhesive tables as the tables Paints reads and saves into. Please confirm that one set of tables, one forecast number range (</w:t>
            </w:r>
            <w:r>
              <w:rPr>
                <w:rStyle w:val="VerbatimChar"/>
              </w:rPr>
              <w:t xml:space="preserve">ZPPFCST</w:t>
            </w:r>
            <w:r>
              <w:t xml:space="preserve">) and one authorisation object (</w:t>
            </w:r>
            <w:r>
              <w:rPr>
                <w:rStyle w:val="VerbatimChar"/>
              </w:rPr>
              <w:t xml:space="preserve">ZPP_FCST</w:t>
            </w:r>
            <w:r>
              <w:t xml:space="preserve">, by plant) serve both divisions, and that</w:t>
            </w:r>
            <w:r>
              <w:t xml:space="preserve"> </w:t>
            </w:r>
            <w:r>
              <w:rPr>
                <w:bCs/>
                <w:b/>
              </w:rPr>
              <w:t xml:space="preserve">a Paints plant is never also an Adhesive plant</w:t>
            </w:r>
            <w:r>
              <w:t xml:space="preserve">. Every configuration the two divisions differ on (sales organisation, legacy TVARVC) is held per plant, so a plant that carries both divisions cannot be configured</w:t>
            </w:r>
          </w:p>
        </w:tc>
        <w:tc>
          <w:tcPr/>
          <w:p>
            <w:pPr>
              <w:pStyle w:val="Compact"/>
              <w:jc w:val="left"/>
            </w:pPr>
            <w:r>
              <w:t xml:space="preserve">Quarter sheet, save layout and</w:t>
            </w:r>
            <w:r>
              <w:t xml:space="preserve"> </w:t>
            </w:r>
            <w:r>
              <w:t xml:space="preserve">“</w:t>
            </w:r>
            <w:r>
              <w:t xml:space="preserve">From ZPP_ADH_FORE_QUATER</w:t>
            </w:r>
            <w:r>
              <w:t xml:space="preserve">”</w:t>
            </w:r>
          </w:p>
        </w:tc>
        <w:tc>
          <w:tcPr/>
          <w:p>
            <w:pPr>
              <w:pStyle w:val="Compact"/>
              <w:jc w:val="left"/>
            </w:pPr>
            <w:r>
              <w:t xml:space="preserve">The whole data model. Nothing can be built until this is settled</w:t>
            </w:r>
          </w:p>
        </w:tc>
      </w:tr>
      <w:tr>
        <w:tc>
          <w:tcPr/>
          <w:p>
            <w:pPr>
              <w:pStyle w:val="Compact"/>
              <w:jc w:val="left"/>
            </w:pPr>
            <w:r>
              <w:t xml:space="preserve">M2</w:t>
            </w:r>
          </w:p>
        </w:tc>
        <w:tc>
          <w:tcPr/>
          <w:p>
            <w:pPr>
              <w:pStyle w:val="Compact"/>
              <w:jc w:val="left"/>
            </w:pPr>
            <w:r>
              <w:t xml:space="preserve">Brand table. The FS calls it</w:t>
            </w:r>
            <w:r>
              <w:t xml:space="preserve"> </w:t>
            </w:r>
            <w:r>
              <w:rPr>
                <w:rStyle w:val="VerbatimChar"/>
              </w:rPr>
              <w:t xml:space="preserve">ZPP_BRAND</w:t>
            </w:r>
            <w:r>
              <w:t xml:space="preserve"> </w:t>
            </w:r>
            <w:r>
              <w:t xml:space="preserve">in the logic rows and</w:t>
            </w:r>
            <w:r>
              <w:t xml:space="preserve"> </w:t>
            </w:r>
            <w:r>
              <w:rPr>
                <w:rStyle w:val="VerbatimChar"/>
              </w:rPr>
              <w:t xml:space="preserve">ZPPT_BRAND</w:t>
            </w:r>
            <w:r>
              <w:t xml:space="preserve"> </w:t>
            </w:r>
            <w:r>
              <w:t xml:space="preserve">in the upload format. Please confirm: name</w:t>
            </w:r>
            <w:r>
              <w:t xml:space="preserve"> </w:t>
            </w:r>
            <w:r>
              <w:rPr>
                <w:rStyle w:val="VerbatimChar"/>
              </w:rPr>
              <w:t xml:space="preserve">ZPPT_BRAND</w:t>
            </w:r>
            <w:r>
              <w:t xml:space="preserve">, key plant + material, one field</w:t>
            </w:r>
            <w:r>
              <w:t xml:space="preserve"> </w:t>
            </w:r>
            <w:r>
              <w:rPr>
                <w:rStyle w:val="VerbatimChar"/>
              </w:rPr>
              <w:t xml:space="preserve">BRAND</w:t>
            </w:r>
            <w:r>
              <w:t xml:space="preserve">, and give the</w:t>
            </w:r>
            <w:r>
              <w:t xml:space="preserve"> </w:t>
            </w:r>
            <w:r>
              <w:rPr>
                <w:bCs/>
                <w:b/>
              </w:rPr>
              <w:t xml:space="preserve">length</w:t>
            </w:r>
            <w:r>
              <w:t xml:space="preserve"> </w:t>
            </w:r>
            <w:r>
              <w:t xml:space="preserve">of the brand and whether it is free text or a fixed list. Upload format read as Plant, Material, Brand</w:t>
            </w:r>
          </w:p>
        </w:tc>
        <w:tc>
          <w:tcPr/>
          <w:p>
            <w:pPr>
              <w:pStyle w:val="Compact"/>
              <w:jc w:val="left"/>
            </w:pPr>
            <w:r>
              <w:t xml:space="preserve">RADIO BUTTON 1 ANNUAL, rows 70 and 85</w:t>
            </w:r>
          </w:p>
        </w:tc>
        <w:tc>
          <w:tcPr/>
          <w:p>
            <w:pPr>
              <w:pStyle w:val="Compact"/>
              <w:jc w:val="left"/>
            </w:pPr>
            <w:r>
              <w:t xml:space="preserve">DDIC. The domain cannot be created without a length</w:t>
            </w:r>
          </w:p>
        </w:tc>
      </w:tr>
      <w:tr>
        <w:tc>
          <w:tcPr/>
          <w:p>
            <w:pPr>
              <w:pStyle w:val="Compact"/>
              <w:jc w:val="left"/>
            </w:pPr>
            <w:r>
              <w:t xml:space="preserve">M3</w:t>
            </w:r>
          </w:p>
        </w:tc>
        <w:tc>
          <w:tcPr/>
          <w:p>
            <w:pPr>
              <w:pStyle w:val="Compact"/>
              <w:jc w:val="left"/>
            </w:pPr>
            <w:r>
              <w:t xml:space="preserve">MTS / MTO / DIS ART / TINTING. The Adhesive indicator is a 3-character domain with the fixed values</w:t>
            </w:r>
            <w:r>
              <w:t xml:space="preserve"> </w:t>
            </w:r>
            <w:r>
              <w:rPr>
                <w:rStyle w:val="VerbatimChar"/>
              </w:rPr>
              <w:t xml:space="preserve">MTS</w:t>
            </w:r>
            <w:r>
              <w:t xml:space="preserve"> </w:t>
            </w:r>
            <w:r>
              <w:t xml:space="preserve">and</w:t>
            </w:r>
            <w:r>
              <w:t xml:space="preserve"> </w:t>
            </w:r>
            <w:r>
              <w:rPr>
                <w:rStyle w:val="VerbatimChar"/>
              </w:rPr>
              <w:t xml:space="preserve">MTO</w:t>
            </w:r>
            <w:r>
              <w:t xml:space="preserve">, used by the category table and the three forecast tables, all of which hold data. Proposal: add fixed values</w:t>
            </w:r>
            <w:r>
              <w:t xml:space="preserve"> </w:t>
            </w:r>
            <w:r>
              <w:rPr>
                <w:rStyle w:val="VerbatimChar"/>
              </w:rPr>
              <w:t xml:space="preserve">DIS</w:t>
            </w:r>
            <w:r>
              <w:t xml:space="preserve"> </w:t>
            </w:r>
            <w:r>
              <w:t xml:space="preserve">(Dis Art) and</w:t>
            </w:r>
            <w:r>
              <w:t xml:space="preserve"> </w:t>
            </w:r>
            <w:r>
              <w:rPr>
                <w:rStyle w:val="VerbatimChar"/>
              </w:rPr>
              <w:t xml:space="preserve">TIN</w:t>
            </w:r>
            <w:r>
              <w:t xml:space="preserve"> </w:t>
            </w:r>
            <w:r>
              <w:t xml:space="preserve">(Tinting) to the same domain — no table conversion, the category upload accepts the two new codes. Please confirm the codes and give the long text of</w:t>
            </w:r>
            <w:r>
              <w:t xml:space="preserve"> </w:t>
            </w:r>
            <w:r>
              <w:t xml:space="preserve">“</w:t>
            </w:r>
            <w:r>
              <w:t xml:space="preserve">DIS ART</w:t>
            </w:r>
            <w:r>
              <w:t xml:space="preserve">”</w:t>
            </w:r>
          </w:p>
        </w:tc>
        <w:tc>
          <w:tcPr/>
          <w:p>
            <w:pPr>
              <w:pStyle w:val="Compact"/>
              <w:jc w:val="left"/>
            </w:pPr>
            <w:r>
              <w:t xml:space="preserve">Every ALV header, column</w:t>
            </w:r>
            <w:r>
              <w:t xml:space="preserve"> </w:t>
            </w:r>
            <w:r>
              <w:t xml:space="preserve">“</w:t>
            </w:r>
            <w:r>
              <w:t xml:space="preserve">MTS / MTO / DIS ART / TINTING</w:t>
            </w:r>
            <w:r>
              <w:t xml:space="preserve">”</w:t>
            </w:r>
          </w:p>
        </w:tc>
        <w:tc>
          <w:tcPr/>
          <w:p>
            <w:pPr>
              <w:pStyle w:val="Compact"/>
              <w:jc w:val="left"/>
            </w:pPr>
            <w:r>
              <w:t xml:space="preserve">Category upload validation, ALV display, four shared tables</w:t>
            </w:r>
          </w:p>
        </w:tc>
      </w:tr>
      <w:tr>
        <w:tc>
          <w:tcPr/>
          <w:p>
            <w:pPr>
              <w:pStyle w:val="Compact"/>
              <w:jc w:val="left"/>
            </w:pPr>
            <w:r>
              <w:t xml:space="preserve">M4</w:t>
            </w:r>
          </w:p>
        </w:tc>
        <w:tc>
          <w:tcPr/>
          <w:p>
            <w:pPr>
              <w:pStyle w:val="Compact"/>
              <w:jc w:val="left"/>
            </w:pPr>
            <w:r>
              <w:t xml:space="preserve">Sales organisation.</w:t>
            </w:r>
            <w:r>
              <w:t xml:space="preserve"> </w:t>
            </w:r>
            <w:r>
              <w:t xml:space="preserve">“</w:t>
            </w:r>
            <w:r>
              <w:t xml:space="preserve">QTY / CARTON</w:t>
            </w:r>
            <w:r>
              <w:t xml:space="preserve">”</w:t>
            </w:r>
            <w:r>
              <w:t xml:space="preserve"> </w:t>
            </w:r>
            <w:r>
              <w:t xml:space="preserve">reads MVKE with</w:t>
            </w:r>
            <w:r>
              <w:t xml:space="preserve"> </w:t>
            </w:r>
            <w:r>
              <w:rPr>
                <w:rStyle w:val="VerbatimChar"/>
              </w:rPr>
              <w:t xml:space="preserve">VKORG = 4000</w:t>
            </w:r>
            <w:r>
              <w:t xml:space="preserve">; the material-group rows still say</w:t>
            </w:r>
            <w:r>
              <w:t xml:space="preserve"> </w:t>
            </w:r>
            <w:r>
              <w:rPr>
                <w:rStyle w:val="VerbatimChar"/>
              </w:rPr>
              <w:t xml:space="preserve">VKORG = 1100</w:t>
            </w:r>
            <w:r>
              <w:t xml:space="preserve">, which is the Adhesive value. Please confirm</w:t>
            </w:r>
            <w:r>
              <w:t xml:space="preserve"> </w:t>
            </w:r>
            <w:r>
              <w:rPr>
                <w:bCs/>
                <w:b/>
              </w:rPr>
              <w:t xml:space="preserve">4000 is the Paints sales organisation for every MVKE read</w:t>
            </w:r>
            <w:r>
              <w:t xml:space="preserve"> </w:t>
            </w:r>
            <w:r>
              <w:t xml:space="preserve">(material groups 1, 2, 5 and quantity per carton). It is held per plant in</w:t>
            </w:r>
            <w:r>
              <w:t xml:space="preserve"> </w:t>
            </w:r>
            <w:r>
              <w:rPr>
                <w:rStyle w:val="VerbatimChar"/>
              </w:rPr>
              <w:t xml:space="preserve">ZPPT_FCST_CFG</w:t>
            </w:r>
            <w:r>
              <w:t xml:space="preserve">, so this is configuration, not code, provided M1 holds</w:t>
            </w:r>
          </w:p>
        </w:tc>
        <w:tc>
          <w:tcPr/>
          <w:p>
            <w:pPr>
              <w:pStyle w:val="Compact"/>
              <w:jc w:val="left"/>
            </w:pPr>
            <w:r>
              <w:t xml:space="preserve">RADIO BUTTON 1 ANNUAL row 91; Quarter sheet rows 30–34</w:t>
            </w:r>
          </w:p>
        </w:tc>
        <w:tc>
          <w:tcPr/>
          <w:p>
            <w:pPr>
              <w:pStyle w:val="Compact"/>
              <w:jc w:val="left"/>
            </w:pPr>
            <w:r>
              <w:t xml:space="preserve">Material group descriptions, quantity per carton</w:t>
            </w:r>
          </w:p>
        </w:tc>
      </w:tr>
      <w:tr>
        <w:tc>
          <w:tcPr/>
          <w:p>
            <w:pPr>
              <w:pStyle w:val="Compact"/>
              <w:jc w:val="left"/>
            </w:pPr>
            <w:r>
              <w:t xml:space="preserve">M5</w:t>
            </w:r>
          </w:p>
        </w:tc>
        <w:tc>
          <w:tcPr/>
          <w:p>
            <w:pPr>
              <w:pStyle w:val="Compact"/>
              <w:jc w:val="left"/>
            </w:pPr>
            <w:r>
              <w:t xml:space="preserve">Pack size.</w:t>
            </w:r>
            <w:r>
              <w:t xml:space="preserve"> </w:t>
            </w:r>
            <w:r>
              <w:t xml:space="preserve">“</w:t>
            </w:r>
            <w:r>
              <w:t xml:space="preserve">MARM-UMREN where the unit is not the base unit; ML or GM divided by 1000.</w:t>
            </w:r>
            <w:r>
              <w:t xml:space="preserve">”</w:t>
            </w:r>
            <w:r>
              <w:t xml:space="preserve"> </w:t>
            </w:r>
            <w:r>
              <w:t xml:space="preserve">A material usually has several alternative units (carton, litre, kilogram). Please confirm</w:t>
            </w:r>
            <w:r>
              <w:t xml:space="preserve"> </w:t>
            </w:r>
            <w:r>
              <w:rPr>
                <w:bCs/>
                <w:b/>
              </w:rPr>
              <w:t xml:space="preserve">which unit</w:t>
            </w:r>
            <w:r>
              <w:t xml:space="preserve"> </w:t>
            </w:r>
            <w:r>
              <w:t xml:space="preserve">gives the pack size when more than one exists. Proposal: the MARM row whose unit is L, ML, KG or G, taken in that order of preference, pack size = UMREN ÷ UMREZ (equal to UMREN when UMREZ is 1, as the FS assumes), ML and G divided by 1000. Please also confirm the unit codes as they exist in the system (gram is</w:t>
            </w:r>
            <w:r>
              <w:t xml:space="preserve"> </w:t>
            </w:r>
            <w:r>
              <w:rPr>
                <w:rStyle w:val="VerbatimChar"/>
              </w:rPr>
              <w:t xml:space="preserve">G</w:t>
            </w:r>
            <w:r>
              <w:t xml:space="preserve"> </w:t>
            </w:r>
            <w:r>
              <w:t xml:space="preserve">in standard SAP, the FS writes</w:t>
            </w:r>
            <w:r>
              <w:t xml:space="preserve"> </w:t>
            </w:r>
            <w:r>
              <w:rPr>
                <w:rStyle w:val="VerbatimChar"/>
              </w:rPr>
              <w:t xml:space="preserve">GM</w:t>
            </w:r>
            <w:r>
              <w:t xml:space="preserve">)</w:t>
            </w:r>
          </w:p>
        </w:tc>
        <w:tc>
          <w:tcPr/>
          <w:p>
            <w:pPr>
              <w:pStyle w:val="Compact"/>
              <w:jc w:val="left"/>
            </w:pPr>
            <w:r>
              <w:t xml:space="preserve">RADIO BUTTON 1 ANNUAL row 88</w:t>
            </w:r>
          </w:p>
        </w:tc>
        <w:tc>
          <w:tcPr/>
          <w:p>
            <w:pPr>
              <w:pStyle w:val="Compact"/>
              <w:jc w:val="left"/>
            </w:pPr>
            <w:r>
              <w:t xml:space="preserve">Every</w:t>
            </w:r>
            <w:r>
              <w:t xml:space="preserve"> </w:t>
            </w:r>
            <w:r>
              <w:t xml:space="preserve">“</w:t>
            </w:r>
            <w:r>
              <w:t xml:space="preserve">Volume in KL</w:t>
            </w:r>
            <w:r>
              <w:t xml:space="preserve">”</w:t>
            </w:r>
            <w:r>
              <w:t xml:space="preserve"> </w:t>
            </w:r>
            <w:r>
              <w:t xml:space="preserve">column</w:t>
            </w:r>
          </w:p>
        </w:tc>
      </w:tr>
      <w:tr>
        <w:tc>
          <w:tcPr/>
          <w:p>
            <w:pPr>
              <w:pStyle w:val="Compact"/>
              <w:jc w:val="left"/>
            </w:pPr>
            <w:r>
              <w:t xml:space="preserve">M6</w:t>
            </w:r>
          </w:p>
        </w:tc>
        <w:tc>
          <w:tcPr/>
          <w:p>
            <w:pPr>
              <w:pStyle w:val="Compact"/>
              <w:jc w:val="left"/>
            </w:pPr>
            <w:r>
              <w:t xml:space="preserve">Additional forecast per month or per quarter. The quarterly ALV shows</w:t>
            </w:r>
            <w:r>
              <w:t xml:space="preserve"> </w:t>
            </w:r>
            <w:r>
              <w:t xml:space="preserve">“</w:t>
            </w:r>
            <w:r>
              <w:t xml:space="preserve">July 26 additional / Aug 26 additional / Sep 26 additional</w:t>
            </w:r>
            <w:r>
              <w:t xml:space="preserve">”</w:t>
            </w:r>
            <w:r>
              <w:t xml:space="preserve"> </w:t>
            </w:r>
            <w:r>
              <w:t xml:space="preserve">and a final per month, but the change-upload format has no Month column and the save list has one</w:t>
            </w:r>
            <w:r>
              <w:t xml:space="preserve"> </w:t>
            </w:r>
            <w:r>
              <w:t xml:space="preserve">“</w:t>
            </w:r>
            <w:r>
              <w:t xml:space="preserve">Business Forecast M4 TO M6 additional</w:t>
            </w:r>
            <w:r>
              <w:t xml:space="preserve">”</w:t>
            </w:r>
            <w:r>
              <w:t xml:space="preserve">. Adhesive settled this on 03/09/26: three per-month fields</w:t>
            </w:r>
            <w:r>
              <w:t xml:space="preserve"> </w:t>
            </w:r>
            <w:r>
              <w:rPr>
                <w:rStyle w:val="VerbatimChar"/>
              </w:rPr>
              <w:t xml:space="preserve">BUS_FCST_ADD1/2/3</w:t>
            </w:r>
            <w:r>
              <w:t xml:space="preserve">, a Month column on the quarterly change upload (1, 2 or 3 within the quarter). Please confirm Paints follows the same rule</w:t>
            </w:r>
          </w:p>
        </w:tc>
        <w:tc>
          <w:tcPr/>
          <w:p>
            <w:pPr>
              <w:pStyle w:val="Compact"/>
              <w:jc w:val="left"/>
            </w:pPr>
            <w:r>
              <w:t xml:space="preserve">RADIO BUTTON 1 ANNUAL row 125; Quarter sheet rows 91 and 109–113</w:t>
            </w:r>
          </w:p>
        </w:tc>
        <w:tc>
          <w:tcPr/>
          <w:p>
            <w:pPr>
              <w:pStyle w:val="Compact"/>
              <w:jc w:val="left"/>
            </w:pPr>
            <w:r>
              <w:t xml:space="preserve">Change upload, quarterly columns, saved fields</w:t>
            </w:r>
          </w:p>
        </w:tc>
      </w:tr>
      <w:tr>
        <w:tc>
          <w:tcPr/>
          <w:p>
            <w:pPr>
              <w:pStyle w:val="Compact"/>
              <w:jc w:val="left"/>
            </w:pPr>
            <w:r>
              <w:t xml:space="preserve">M7</w:t>
            </w:r>
          </w:p>
        </w:tc>
        <w:tc>
          <w:tcPr/>
          <w:p>
            <w:pPr>
              <w:pStyle w:val="Compact"/>
              <w:jc w:val="left"/>
            </w:pPr>
            <w:r>
              <w:t xml:space="preserve">Annual ALV columns. The annual header lists forecast months only (quantity, KL, crores, tonnage) and no last-year history, while the sample rows underneath carry the twelve history months, the last-year total, category, growth and total forecast in the Adhesive order. Please confirm the annual list keeps the Adhesive columns (history months, total, category, growth, forecast total, forecast months)</w:t>
            </w:r>
            <w:r>
              <w:t xml:space="preserve"> </w:t>
            </w:r>
            <w:r>
              <w:rPr>
                <w:bCs/>
                <w:b/>
              </w:rPr>
              <w:t xml:space="preserve">and adds</w:t>
            </w:r>
            <w:r>
              <w:t xml:space="preserve"> </w:t>
            </w:r>
            <w:r>
              <w:t xml:space="preserve">the Paints columns, rather than replacing them</w:t>
            </w:r>
          </w:p>
        </w:tc>
        <w:tc>
          <w:tcPr/>
          <w:p>
            <w:pPr>
              <w:pStyle w:val="Compact"/>
              <w:jc w:val="left"/>
            </w:pPr>
            <w:r>
              <w:t xml:space="preserve">RADIO BUTTON 1 ANNUAL rows 23–29 and 75–80</w:t>
            </w:r>
          </w:p>
        </w:tc>
        <w:tc>
          <w:tcPr/>
          <w:p>
            <w:pPr>
              <w:pStyle w:val="Compact"/>
              <w:jc w:val="left"/>
            </w:pPr>
            <w:r>
              <w:t xml:space="preserve">Annual ALV layout</w:t>
            </w:r>
          </w:p>
        </w:tc>
      </w:tr>
    </w:tbl>
    <w:bookmarkEnd w:id="21"/>
    <w:bookmarkStart w:id="25" w:name="assumptions"/>
    <w:p>
      <w:pPr>
        <w:pStyle w:val="Heading2"/>
      </w:pPr>
      <w:r>
        <w:t xml:space="preserve">2. Assumptions</w:t>
      </w:r>
    </w:p>
    <w:p>
      <w:pPr>
        <w:pStyle w:val="FirstParagraph"/>
      </w:pPr>
      <w:r>
        <w:t xml:space="preserve">The points below are the assumptions on which development will proceed. Any assumption</w:t>
      </w:r>
      <w:r>
        <w:t xml:space="preserve"> </w:t>
      </w:r>
      <w:r>
        <w:t xml:space="preserve">not corrected in the</w:t>
      </w:r>
      <w:r>
        <w:t xml:space="preserve"> </w:t>
      </w:r>
      <w:r>
        <w:t xml:space="preserve">“</w:t>
      </w:r>
      <w:r>
        <w:t xml:space="preserve">Confirmed / Correction</w:t>
      </w:r>
      <w:r>
        <w:t xml:space="preserve">”</w:t>
      </w:r>
      <w:r>
        <w:t xml:space="preserve"> </w:t>
      </w:r>
      <w:r>
        <w:t xml:space="preserve">column will be treated as agreed and built as</w:t>
      </w:r>
      <w:r>
        <w:t xml:space="preserve"> </w:t>
      </w:r>
      <w:r>
        <w:t xml:space="preserve">stated. Adhesive assumptions C01–C46 (document of 20.08.2026) and every decision recorded</w:t>
      </w:r>
      <w:r>
        <w:t xml:space="preserve"> </w:t>
      </w:r>
      <w:r>
        <w:t xml:space="preserve">since in</w:t>
      </w:r>
      <w:r>
        <w:t xml:space="preserve"> </w:t>
      </w:r>
      <w:r>
        <w:rPr>
          <w:rStyle w:val="VerbatimChar"/>
        </w:rPr>
        <w:t xml:space="preserve">kpmg/zpp_forecast_v2/ISSUES.md</w:t>
      </w:r>
      <w:r>
        <w:t xml:space="preserve"> </w:t>
      </w:r>
      <w:r>
        <w:t xml:space="preserve">carry over unless a row below says otherwise.</w:t>
      </w:r>
    </w:p>
    <w:bookmarkStart w:id="22" w:name="scope-and-object-identity"/>
    <w:p>
      <w:pPr>
        <w:pStyle w:val="Heading3"/>
      </w:pPr>
      <w:r>
        <w:t xml:space="preserve">2.1 Scope and object identity</w:t>
      </w:r>
    </w:p>
    <w:tbl>
      <w:tblPr>
        <w:tblStyle w:val="Table"/>
        <w:tblW w:type="pct" w:w="5000"/>
        <w:tblLook w:firstRow="1" w:lastRow="0" w:firstColumn="0" w:lastColumn="0" w:noHBand="0" w:noVBand="0" w:val="0020"/>
        <w:jc w:val="start"/>
      </w:tblPr>
      <w:tblGrid>
        <w:gridCol w:w="554"/>
        <w:gridCol w:w="5781"/>
        <w:gridCol w:w="1584"/>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Confirmed (Y/N) / Correction</w:t>
            </w:r>
          </w:p>
        </w:tc>
      </w:tr>
      <w:tr>
        <w:tc>
          <w:tcPr/>
          <w:p>
            <w:pPr>
              <w:pStyle w:val="Compact"/>
              <w:jc w:val="left"/>
            </w:pPr>
            <w:r>
              <w:t xml:space="preserve">P01</w:t>
            </w:r>
          </w:p>
        </w:tc>
        <w:tc>
          <w:tcPr/>
          <w:p>
            <w:pPr>
              <w:pStyle w:val="Compact"/>
              <w:jc w:val="left"/>
            </w:pPr>
            <w:r>
              <w:t xml:space="preserve">Paints is delivered as a</w:t>
            </w:r>
            <w:r>
              <w:t xml:space="preserve"> </w:t>
            </w:r>
            <w:r>
              <w:rPr>
                <w:bCs/>
                <w:b/>
              </w:rPr>
              <w:t xml:space="preserve">new generation program</w:t>
            </w:r>
            <w:r>
              <w:t xml:space="preserve"> </w:t>
            </w:r>
            <w:r>
              <w:rPr>
                <w:rStyle w:val="VerbatimChar"/>
              </w:rPr>
              <w:t xml:space="preserve">ZPP_FORECAST_PAINTS</w:t>
            </w:r>
            <w:r>
              <w:t xml:space="preserve"> </w:t>
            </w:r>
            <w:r>
              <w:t xml:space="preserve">(transaction</w:t>
            </w:r>
            <w:r>
              <w:t xml:space="preserve"> </w:t>
            </w:r>
            <w:r>
              <w:rPr>
                <w:rStyle w:val="VerbatimChar"/>
              </w:rPr>
              <w:t xml:space="preserve">ZFCST_PAINTS</w:t>
            </w:r>
            <w:r>
              <w:t xml:space="preserve">) with the three radio-button modes. The Adhesive program</w:t>
            </w:r>
            <w:r>
              <w:t xml:space="preserve"> </w:t>
            </w:r>
            <w:r>
              <w:rPr>
                <w:rStyle w:val="VerbatimChar"/>
              </w:rPr>
              <w:t xml:space="preserve">ZPP_FORECAST</w:t>
            </w:r>
            <w:r>
              <w:t xml:space="preserve"> </w:t>
            </w:r>
            <w:r>
              <w:t xml:space="preserve">(ZFCST) is not changed</w:t>
            </w:r>
          </w:p>
        </w:tc>
        <w:tc>
          <w:tcPr/>
          <w:p>
            <w:pPr>
              <w:pStyle w:val="Compact"/>
            </w:pPr>
          </w:p>
        </w:tc>
      </w:tr>
      <w:tr>
        <w:tc>
          <w:tcPr/>
          <w:p>
            <w:pPr>
              <w:pStyle w:val="Compact"/>
              <w:jc w:val="left"/>
            </w:pPr>
            <w:r>
              <w:t xml:space="preserve">P02</w:t>
            </w:r>
          </w:p>
        </w:tc>
        <w:tc>
          <w:tcPr/>
          <w:p>
            <w:pPr>
              <w:pStyle w:val="Compact"/>
              <w:jc w:val="left"/>
            </w:pPr>
            <w:r>
              <w:t xml:space="preserve">Paints</w:t>
            </w:r>
            <w:r>
              <w:t xml:space="preserve"> </w:t>
            </w:r>
            <w:r>
              <w:rPr>
                <w:bCs/>
                <w:b/>
              </w:rPr>
              <w:t xml:space="preserve">shares</w:t>
            </w:r>
            <w:r>
              <w:t xml:space="preserve"> </w:t>
            </w:r>
            <w:r>
              <w:t xml:space="preserve">with Adhesive: the eight tables, number range</w:t>
            </w:r>
            <w:r>
              <w:t xml:space="preserve"> </w:t>
            </w:r>
            <w:r>
              <w:rPr>
                <w:rStyle w:val="VerbatimChar"/>
              </w:rPr>
              <w:t xml:space="preserve">ZPPFCST</w:t>
            </w:r>
            <w:r>
              <w:t xml:space="preserve">, authorisation object</w:t>
            </w:r>
            <w:r>
              <w:t xml:space="preserve"> </w:t>
            </w:r>
            <w:r>
              <w:rPr>
                <w:rStyle w:val="VerbatimChar"/>
              </w:rPr>
              <w:t xml:space="preserve">ZPP_FCST</w:t>
            </w:r>
            <w:r>
              <w:t xml:space="preserve">, message class</w:t>
            </w:r>
            <w:r>
              <w:t xml:space="preserve"> </w:t>
            </w:r>
            <w:r>
              <w:rPr>
                <w:rStyle w:val="VerbatimChar"/>
              </w:rPr>
              <w:t xml:space="preserve">ZPP_FCST</w:t>
            </w:r>
            <w:r>
              <w:t xml:space="preserve">, classes</w:t>
            </w:r>
            <w:r>
              <w:t xml:space="preserve"> </w:t>
            </w:r>
            <w:r>
              <w:rPr>
                <w:rStyle w:val="VerbatimChar"/>
              </w:rPr>
              <w:t xml:space="preserve">ZCL_PP_FCST</w:t>
            </w:r>
            <w:r>
              <w:t xml:space="preserve"> </w:t>
            </w:r>
            <w:r>
              <w:t xml:space="preserve">and</w:t>
            </w:r>
            <w:r>
              <w:t xml:space="preserve"> </w:t>
            </w:r>
            <w:r>
              <w:rPr>
                <w:rStyle w:val="VerbatimChar"/>
              </w:rPr>
              <w:t xml:space="preserve">ZCL_PP_FCST_UTIL</w:t>
            </w:r>
            <w:r>
              <w:t xml:space="preserve">, the upload program</w:t>
            </w:r>
            <w:r>
              <w:t xml:space="preserve"> </w:t>
            </w:r>
            <w:r>
              <w:rPr>
                <w:rStyle w:val="VerbatimChar"/>
              </w:rPr>
              <w:t xml:space="preserve">ZPP_FORECAST_UPLOAD</w:t>
            </w:r>
            <w:r>
              <w:t xml:space="preserve"> </w:t>
            </w:r>
            <w:r>
              <w:t xml:space="preserve">(which gains the brand upload) and the final report</w:t>
            </w:r>
            <w:r>
              <w:t xml:space="preserve"> </w:t>
            </w:r>
            <w:r>
              <w:rPr>
                <w:rStyle w:val="VerbatimChar"/>
              </w:rPr>
              <w:t xml:space="preserve">ZPP_FORECAST_REPORT</w:t>
            </w:r>
          </w:p>
        </w:tc>
        <w:tc>
          <w:tcPr/>
          <w:p>
            <w:pPr>
              <w:pStyle w:val="Compact"/>
            </w:pPr>
          </w:p>
        </w:tc>
      </w:tr>
      <w:tr>
        <w:tc>
          <w:tcPr/>
          <w:p>
            <w:pPr>
              <w:pStyle w:val="Compact"/>
              <w:jc w:val="left"/>
            </w:pPr>
            <w:r>
              <w:t xml:space="preserve">P03</w:t>
            </w:r>
          </w:p>
        </w:tc>
        <w:tc>
          <w:tcPr/>
          <w:p>
            <w:pPr>
              <w:pStyle w:val="Compact"/>
              <w:jc w:val="left"/>
            </w:pPr>
            <w:r>
              <w:t xml:space="preserve">Every decision taken on Adhesive and not contradicted by the Paints FS applies to Paints: returns excluded (</w:t>
            </w:r>
            <w:r>
              <w:rPr>
                <w:rStyle w:val="VerbatimChar"/>
              </w:rPr>
              <w:t xml:space="preserve">VBRP-SHKZG</w:t>
            </w:r>
            <w:r>
              <w:t xml:space="preserve"> </w:t>
            </w:r>
            <w:r>
              <w:t xml:space="preserve">blank), history selected on billing date, financial year as one field</w:t>
            </w:r>
            <w:r>
              <w:t xml:space="preserve"> </w:t>
            </w:r>
            <w:r>
              <w:rPr>
                <w:rStyle w:val="VerbatimChar"/>
              </w:rPr>
              <w:t xml:space="preserve">2026-2027</w:t>
            </w:r>
            <w:r>
              <w:t xml:space="preserve">, legacy data all-or-nothing per year, material types restricted to TVARVC</w:t>
            </w:r>
            <w:r>
              <w:t xml:space="preserve"> </w:t>
            </w:r>
            <w:r>
              <w:rPr>
                <w:rStyle w:val="VerbatimChar"/>
              </w:rPr>
              <w:t xml:space="preserve">ZPP_FORECAST_MTART</w:t>
            </w:r>
            <w:r>
              <w:t xml:space="preserve"> </w:t>
            </w:r>
            <w:r>
              <w:t xml:space="preserve">(FERT, HAWA), monthly history from billing documents rather than MATDOC 601, one forecast number shared by the three tables with no requirement that the annual forecast exists first, superseded codes absorbed into the successor with sales-history fill, up to five old codes per new code (the FS’s two are a subset), load factor 1.000 when none is maintained, equal split when a divisor is zero, monthly formula built to the worked example</w:t>
            </w:r>
          </w:p>
        </w:tc>
        <w:tc>
          <w:tcPr/>
          <w:p>
            <w:pPr>
              <w:pStyle w:val="Compact"/>
            </w:pPr>
          </w:p>
        </w:tc>
      </w:tr>
      <w:tr>
        <w:tc>
          <w:tcPr/>
          <w:p>
            <w:pPr>
              <w:pStyle w:val="Compact"/>
              <w:jc w:val="left"/>
            </w:pPr>
            <w:r>
              <w:t xml:space="preserve">P04</w:t>
            </w:r>
          </w:p>
        </w:tc>
        <w:tc>
          <w:tcPr/>
          <w:p>
            <w:pPr>
              <w:pStyle w:val="Compact"/>
              <w:jc w:val="left"/>
            </w:pPr>
            <w:r>
              <w:t xml:space="preserve">“</w:t>
            </w:r>
            <w:r>
              <w:t xml:space="preserve">Last 3 years sales data upload in the custom table</w:t>
            </w:r>
            <w:r>
              <w:t xml:space="preserve">”</w:t>
            </w:r>
            <w:r>
              <w:t xml:space="preserve"> </w:t>
            </w:r>
            <w:r>
              <w:t xml:space="preserve">is the existing legacy sales-history upload: one row per plant, material and year, three years are three rows. No new table</w:t>
            </w:r>
          </w:p>
        </w:tc>
        <w:tc>
          <w:tcPr/>
          <w:p>
            <w:pPr>
              <w:pStyle w:val="Compact"/>
            </w:pPr>
          </w:p>
        </w:tc>
      </w:tr>
      <w:tr>
        <w:tc>
          <w:tcPr/>
          <w:p>
            <w:pPr>
              <w:pStyle w:val="Compact"/>
              <w:jc w:val="left"/>
            </w:pPr>
            <w:r>
              <w:t xml:space="preserve">P05</w:t>
            </w:r>
          </w:p>
        </w:tc>
        <w:tc>
          <w:tcPr/>
          <w:p>
            <w:pPr>
              <w:pStyle w:val="Compact"/>
              <w:jc w:val="left"/>
            </w:pPr>
            <w:r>
              <w:t xml:space="preserve">The target system, client, package and release are those of the Adhesive objects. The release constraints already recorded for this landscape apply</w:t>
            </w:r>
          </w:p>
        </w:tc>
        <w:tc>
          <w:tcPr/>
          <w:p>
            <w:pPr>
              <w:pStyle w:val="Compact"/>
            </w:pPr>
          </w:p>
        </w:tc>
      </w:tr>
    </w:tbl>
    <w:bookmarkEnd w:id="22"/>
    <w:bookmarkStart w:id="23" w:name="new-columns"/>
    <w:p>
      <w:pPr>
        <w:pStyle w:val="Heading3"/>
      </w:pPr>
      <w:r>
        <w:t xml:space="preserve">2.2 New columns</w:t>
      </w:r>
    </w:p>
    <w:tbl>
      <w:tblPr>
        <w:tblStyle w:val="Table"/>
        <w:tblW w:type="pct" w:w="5000"/>
        <w:tblLook w:firstRow="1" w:lastRow="0" w:firstColumn="0" w:lastColumn="0" w:noHBand="0" w:noVBand="0" w:val="0020"/>
        <w:jc w:val="start"/>
      </w:tblPr>
      <w:tblGrid>
        <w:gridCol w:w="554"/>
        <w:gridCol w:w="5781"/>
        <w:gridCol w:w="1584"/>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Confirmed (Y/N) / Correction</w:t>
            </w:r>
          </w:p>
        </w:tc>
      </w:tr>
      <w:tr>
        <w:tc>
          <w:tcPr/>
          <w:p>
            <w:pPr>
              <w:pStyle w:val="Compact"/>
              <w:jc w:val="left"/>
            </w:pPr>
            <w:r>
              <w:t xml:space="preserve">P06</w:t>
            </w:r>
          </w:p>
        </w:tc>
        <w:tc>
          <w:tcPr/>
          <w:p>
            <w:pPr>
              <w:pStyle w:val="Compact"/>
              <w:jc w:val="left"/>
            </w:pPr>
            <w:r>
              <w:t xml:space="preserve">Manufacturing plant name is</w:t>
            </w:r>
            <w:r>
              <w:t xml:space="preserve"> </w:t>
            </w:r>
            <w:r>
              <w:rPr>
                <w:rStyle w:val="VerbatimChar"/>
              </w:rPr>
              <w:t xml:space="preserve">T001W-NAME1</w:t>
            </w:r>
            <w:r>
              <w:t xml:space="preserve"> </w:t>
            </w:r>
            <w:r>
              <w:t xml:space="preserve">for the row’s plant</w:t>
            </w:r>
          </w:p>
        </w:tc>
        <w:tc>
          <w:tcPr/>
          <w:p>
            <w:pPr>
              <w:pStyle w:val="Compact"/>
            </w:pPr>
          </w:p>
        </w:tc>
      </w:tr>
      <w:tr>
        <w:tc>
          <w:tcPr/>
          <w:p>
            <w:pPr>
              <w:pStyle w:val="Compact"/>
              <w:jc w:val="left"/>
            </w:pPr>
            <w:r>
              <w:t xml:space="preserve">P07</w:t>
            </w:r>
          </w:p>
        </w:tc>
        <w:tc>
          <w:tcPr/>
          <w:p>
            <w:pPr>
              <w:pStyle w:val="Compact"/>
              <w:jc w:val="left"/>
            </w:pPr>
            <w:r>
              <w:t xml:space="preserve">Brand is read from</w:t>
            </w:r>
            <w:r>
              <w:t xml:space="preserve"> </w:t>
            </w:r>
            <w:r>
              <w:rPr>
                <w:rStyle w:val="VerbatimChar"/>
              </w:rPr>
              <w:t xml:space="preserve">ZPPT_BRAND</w:t>
            </w:r>
            <w:r>
              <w:t xml:space="preserve"> </w:t>
            </w:r>
            <w:r>
              <w:t xml:space="preserve">by plant and material. A material with no brand row shows a blank brand; it is not an error and the row is not dropped</w:t>
            </w:r>
          </w:p>
        </w:tc>
        <w:tc>
          <w:tcPr/>
          <w:p>
            <w:pPr>
              <w:pStyle w:val="Compact"/>
            </w:pPr>
          </w:p>
        </w:tc>
      </w:tr>
      <w:tr>
        <w:tc>
          <w:tcPr/>
          <w:p>
            <w:pPr>
              <w:pStyle w:val="Compact"/>
              <w:jc w:val="left"/>
            </w:pPr>
            <w:r>
              <w:t xml:space="preserve">P08</w:t>
            </w:r>
          </w:p>
        </w:tc>
        <w:tc>
          <w:tcPr/>
          <w:p>
            <w:pPr>
              <w:pStyle w:val="Compact"/>
              <w:jc w:val="left"/>
            </w:pPr>
            <w:r>
              <w:t xml:space="preserve">Material Group 1, 2 and 5 are shown as descriptions (TVM1T, TVM2T, TVM5T), as on Adhesive. Material Group 3 and 4 are still read by the shared engine but are</w:t>
            </w:r>
            <w:r>
              <w:t xml:space="preserve"> </w:t>
            </w:r>
            <w:r>
              <w:rPr>
                <w:bCs/>
                <w:b/>
              </w:rPr>
              <w:t xml:space="preserve">not shown</w:t>
            </w:r>
            <w:r>
              <w:t xml:space="preserve"> </w:t>
            </w:r>
            <w:r>
              <w:t xml:space="preserve">on the Paints lists, as drawn.</w:t>
            </w:r>
            <w:r>
              <w:t xml:space="preserve"> </w:t>
            </w:r>
            <w:r>
              <w:t xml:space="preserve">“</w:t>
            </w:r>
            <w:r>
              <w:t xml:space="preserve">Material Group</w:t>
            </w:r>
            <w:r>
              <w:t xml:space="preserve">”</w:t>
            </w:r>
            <w:r>
              <w:t xml:space="preserve"> </w:t>
            </w:r>
            <w:r>
              <w:t xml:space="preserve">is</w:t>
            </w:r>
            <w:r>
              <w:t xml:space="preserve"> </w:t>
            </w:r>
            <w:r>
              <w:rPr>
                <w:rStyle w:val="VerbatimChar"/>
              </w:rPr>
              <w:t xml:space="preserve">MARA-MATKL</w:t>
            </w:r>
          </w:p>
        </w:tc>
        <w:tc>
          <w:tcPr/>
          <w:p>
            <w:pPr>
              <w:pStyle w:val="Compact"/>
            </w:pPr>
          </w:p>
        </w:tc>
      </w:tr>
      <w:tr>
        <w:tc>
          <w:tcPr/>
          <w:p>
            <w:pPr>
              <w:pStyle w:val="Compact"/>
              <w:jc w:val="left"/>
            </w:pPr>
            <w:r>
              <w:t xml:space="preserve">P09</w:t>
            </w:r>
          </w:p>
        </w:tc>
        <w:tc>
          <w:tcPr/>
          <w:p>
            <w:pPr>
              <w:pStyle w:val="Compact"/>
              <w:jc w:val="left"/>
            </w:pPr>
            <w:r>
              <w:t xml:space="preserve">DPL (dealer price) is the Adhesive price logic unchanged:</w:t>
            </w:r>
            <w:r>
              <w:t xml:space="preserve"> </w:t>
            </w:r>
            <w:r>
              <w:rPr>
                <w:rStyle w:val="VerbatimChar"/>
              </w:rPr>
              <w:t xml:space="preserve">A923</w:t>
            </w:r>
            <w:r>
              <w:t xml:space="preserve"> </w:t>
            </w:r>
            <w:r>
              <w:t xml:space="preserve">on material alone, record with the latest</w:t>
            </w:r>
            <w:r>
              <w:t xml:space="preserve"> </w:t>
            </w:r>
            <w:r>
              <w:rPr>
                <w:rStyle w:val="VerbatimChar"/>
              </w:rPr>
              <w:t xml:space="preserve">DATAB</w:t>
            </w:r>
            <w:r>
              <w:t xml:space="preserve">, its</w:t>
            </w:r>
            <w:r>
              <w:t xml:space="preserve"> </w:t>
            </w:r>
            <w:r>
              <w:rPr>
                <w:rStyle w:val="VerbatimChar"/>
              </w:rPr>
              <w:t xml:space="preserve">KONP-KBETR</w:t>
            </w:r>
            <w:r>
              <w:t xml:space="preserve">. It is also read for the</w:t>
            </w:r>
            <w:r>
              <w:t xml:space="preserve"> </w:t>
            </w:r>
            <w:r>
              <w:rPr>
                <w:bCs/>
                <w:b/>
              </w:rPr>
              <w:t xml:space="preserve">annual</w:t>
            </w:r>
            <w:r>
              <w:t xml:space="preserve"> </w:t>
            </w:r>
            <w:r>
              <w:t xml:space="preserve">mode, which on Adhesive carries no price. See query Q1 on the condition table</w:t>
            </w:r>
          </w:p>
        </w:tc>
        <w:tc>
          <w:tcPr/>
          <w:p>
            <w:pPr>
              <w:pStyle w:val="Compact"/>
            </w:pPr>
          </w:p>
        </w:tc>
      </w:tr>
      <w:tr>
        <w:tc>
          <w:tcPr/>
          <w:p>
            <w:pPr>
              <w:pStyle w:val="Compact"/>
              <w:jc w:val="left"/>
            </w:pPr>
            <w:r>
              <w:t xml:space="preserve">P10</w:t>
            </w:r>
          </w:p>
        </w:tc>
        <w:tc>
          <w:tcPr/>
          <w:p>
            <w:pPr>
              <w:pStyle w:val="Compact"/>
              <w:jc w:val="left"/>
            </w:pPr>
            <w:r>
              <w:t xml:space="preserve">Quantity per carton is</w:t>
            </w:r>
            <w:r>
              <w:t xml:space="preserve"> </w:t>
            </w:r>
            <w:r>
              <w:rPr>
                <w:rStyle w:val="VerbatimChar"/>
              </w:rPr>
              <w:t xml:space="preserve">MVKE-AUMNG</w:t>
            </w:r>
            <w:r>
              <w:t xml:space="preserve"> </w:t>
            </w:r>
            <w:r>
              <w:t xml:space="preserve">for the plant’s sales organisation where</w:t>
            </w:r>
            <w:r>
              <w:t xml:space="preserve"> </w:t>
            </w:r>
            <w:r>
              <w:rPr>
                <w:rStyle w:val="VerbatimChar"/>
              </w:rPr>
              <w:t xml:space="preserve">MVGR1</w:t>
            </w:r>
            <w:r>
              <w:t xml:space="preserve"> </w:t>
            </w:r>
            <w:r>
              <w:t xml:space="preserve">is not blank, blank when there is no sales view. The SAP label of</w:t>
            </w:r>
            <w:r>
              <w:t xml:space="preserve"> </w:t>
            </w:r>
            <w:r>
              <w:rPr>
                <w:rStyle w:val="VerbatimChar"/>
              </w:rPr>
              <w:t xml:space="preserve">AUMNG</w:t>
            </w:r>
            <w:r>
              <w:t xml:space="preserve"> </w:t>
            </w:r>
            <w:r>
              <w:t xml:space="preserve">is</w:t>
            </w:r>
            <w:r>
              <w:t xml:space="preserve"> </w:t>
            </w:r>
            <w:r>
              <w:t xml:space="preserve">“</w:t>
            </w:r>
            <w:r>
              <w:t xml:space="preserve">minimum order quantity</w:t>
            </w:r>
            <w:r>
              <w:t xml:space="preserve">”</w:t>
            </w:r>
            <w:r>
              <w:t xml:space="preserve"> </w:t>
            </w:r>
            <w:r>
              <w:t xml:space="preserve">— built as the FS says, see query Q2</w:t>
            </w:r>
          </w:p>
        </w:tc>
        <w:tc>
          <w:tcPr/>
          <w:p>
            <w:pPr>
              <w:pStyle w:val="Compact"/>
            </w:pPr>
          </w:p>
        </w:tc>
      </w:tr>
      <w:tr>
        <w:tc>
          <w:tcPr/>
          <w:p>
            <w:pPr>
              <w:pStyle w:val="Compact"/>
              <w:jc w:val="left"/>
            </w:pPr>
            <w:r>
              <w:t xml:space="preserve">P11</w:t>
            </w:r>
          </w:p>
        </w:tc>
        <w:tc>
          <w:tcPr/>
          <w:p>
            <w:pPr>
              <w:pStyle w:val="Compact"/>
              <w:jc w:val="left"/>
            </w:pPr>
            <w:r>
              <w:t xml:space="preserve">Gross weight is</w:t>
            </w:r>
            <w:r>
              <w:t xml:space="preserve"> </w:t>
            </w:r>
            <w:r>
              <w:rPr>
                <w:rStyle w:val="VerbatimChar"/>
              </w:rPr>
              <w:t xml:space="preserve">MARA-BRGEW</w:t>
            </w:r>
            <w:r>
              <w:t xml:space="preserve"> </w:t>
            </w:r>
            <w:r>
              <w:t xml:space="preserve">with its weight unit.</w:t>
            </w:r>
            <w:r>
              <w:t xml:space="preserve"> </w:t>
            </w:r>
            <w:r>
              <w:rPr>
                <w:bCs/>
                <w:b/>
              </w:rPr>
              <w:t xml:space="preserve">Tonnage = forecast quantity × gross weight ÷ 1000</w:t>
            </w:r>
            <w:r>
              <w:t xml:space="preserve">, so a gross weight in KG gives tonnes. This replaces, for Paints only, the Adhesive tonnage (quantity × net weight, no division). The quarterly save stores the Paints tonnage in the same</w:t>
            </w:r>
            <w:r>
              <w:t xml:space="preserve"> </w:t>
            </w:r>
            <w:r>
              <w:rPr>
                <w:rStyle w:val="VerbatimChar"/>
              </w:rPr>
              <w:t xml:space="preserve">M4_TON</w:t>
            </w:r>
            <w:r>
              <w:t xml:space="preserve">–</w:t>
            </w:r>
            <w:r>
              <w:rPr>
                <w:rStyle w:val="VerbatimChar"/>
              </w:rPr>
              <w:t xml:space="preserve">M6_TON</w:t>
            </w:r>
            <w:r>
              <w:t xml:space="preserve"> </w:t>
            </w:r>
            <w:r>
              <w:t xml:space="preserve">fields</w:t>
            </w:r>
          </w:p>
        </w:tc>
        <w:tc>
          <w:tcPr/>
          <w:p>
            <w:pPr>
              <w:pStyle w:val="Compact"/>
            </w:pPr>
          </w:p>
        </w:tc>
      </w:tr>
      <w:tr>
        <w:tc>
          <w:tcPr/>
          <w:p>
            <w:pPr>
              <w:pStyle w:val="Compact"/>
              <w:jc w:val="left"/>
            </w:pPr>
            <w:r>
              <w:t xml:space="preserve">P12</w:t>
            </w:r>
          </w:p>
        </w:tc>
        <w:tc>
          <w:tcPr/>
          <w:p>
            <w:pPr>
              <w:pStyle w:val="Compact"/>
              <w:jc w:val="left"/>
            </w:pPr>
            <w:r>
              <w:t xml:space="preserve">Volume in KL = forecast quantity × pack size ÷ 1000, one column per forecast month. In quarterly and monthly it uses the</w:t>
            </w:r>
            <w:r>
              <w:t xml:space="preserve"> </w:t>
            </w:r>
            <w:r>
              <w:rPr>
                <w:bCs/>
                <w:b/>
              </w:rPr>
              <w:t xml:space="preserve">final</w:t>
            </w:r>
            <w:r>
              <w:t xml:space="preserve"> </w:t>
            </w:r>
            <w:r>
              <w:t xml:space="preserve">quantity of the month (forecast plus additional); in annual it uses the month’s forecast quantity</w:t>
            </w:r>
          </w:p>
        </w:tc>
        <w:tc>
          <w:tcPr/>
          <w:p>
            <w:pPr>
              <w:pStyle w:val="Compact"/>
            </w:pPr>
          </w:p>
        </w:tc>
      </w:tr>
      <w:tr>
        <w:tc>
          <w:tcPr/>
          <w:p>
            <w:pPr>
              <w:pStyle w:val="Compact"/>
              <w:jc w:val="left"/>
            </w:pPr>
            <w:r>
              <w:t xml:space="preserve">P13</w:t>
            </w:r>
          </w:p>
        </w:tc>
        <w:tc>
          <w:tcPr/>
          <w:p>
            <w:pPr>
              <w:pStyle w:val="Compact"/>
              <w:jc w:val="left"/>
            </w:pPr>
            <w:r>
              <w:t xml:space="preserve">Value in crores = DPL × the same quantity ÷ 1,00,00,000, one column per forecast month.</w:t>
            </w:r>
            <w:r>
              <w:t xml:space="preserve"> </w:t>
            </w:r>
            <w:r>
              <w:rPr>
                <w:rStyle w:val="VerbatimChar"/>
              </w:rPr>
              <w:t xml:space="preserve">KBETR</w:t>
            </w:r>
            <w:r>
              <w:t xml:space="preserve"> </w:t>
            </w:r>
            <w:r>
              <w:t xml:space="preserve">is taken as the price of one unit in INR; pricing unit and currency are not evaluated, as on Adhesive</w:t>
            </w:r>
          </w:p>
        </w:tc>
        <w:tc>
          <w:tcPr/>
          <w:p>
            <w:pPr>
              <w:pStyle w:val="Compact"/>
            </w:pPr>
          </w:p>
        </w:tc>
      </w:tr>
      <w:tr>
        <w:tc>
          <w:tcPr/>
          <w:p>
            <w:pPr>
              <w:pStyle w:val="Compact"/>
              <w:jc w:val="left"/>
            </w:pPr>
            <w:r>
              <w:t xml:space="preserve">P14</w:t>
            </w:r>
          </w:p>
        </w:tc>
        <w:tc>
          <w:tcPr/>
          <w:p>
            <w:pPr>
              <w:pStyle w:val="Compact"/>
              <w:jc w:val="left"/>
            </w:pPr>
            <w:r>
              <w:t xml:space="preserve">Each forecast month uses its own quantity. The FS formulas repeat</w:t>
            </w:r>
            <w:r>
              <w:t xml:space="preserve"> </w:t>
            </w:r>
            <w:r>
              <w:t xml:space="preserve">“</w:t>
            </w:r>
            <w:r>
              <w:t xml:space="preserve">April 25</w:t>
            </w:r>
            <w:r>
              <w:t xml:space="preserve">”</w:t>
            </w:r>
            <w:r>
              <w:t xml:space="preserve"> </w:t>
            </w:r>
            <w:r>
              <w:t xml:space="preserve">for all twelve months; this is read as a copy-and-paste slip, as Adhesive C21</w:t>
            </w:r>
          </w:p>
        </w:tc>
        <w:tc>
          <w:tcPr/>
          <w:p>
            <w:pPr>
              <w:pStyle w:val="Compact"/>
            </w:pPr>
          </w:p>
        </w:tc>
      </w:tr>
      <w:tr>
        <w:tc>
          <w:tcPr/>
          <w:p>
            <w:pPr>
              <w:pStyle w:val="Compact"/>
              <w:jc w:val="left"/>
            </w:pPr>
            <w:r>
              <w:t xml:space="preserve">P15</w:t>
            </w:r>
          </w:p>
        </w:tc>
        <w:tc>
          <w:tcPr/>
          <w:p>
            <w:pPr>
              <w:pStyle w:val="Compact"/>
              <w:jc w:val="left"/>
            </w:pPr>
            <w:r>
              <w:t xml:space="preserve">The header cells</w:t>
            </w:r>
            <w:r>
              <w:t xml:space="preserve"> </w:t>
            </w:r>
            <w:r>
              <w:rPr>
                <w:rStyle w:val="VerbatimChar"/>
              </w:rPr>
              <w:t xml:space="preserve">FEB 26</w:t>
            </w:r>
            <w:r>
              <w:t xml:space="preserve"> </w:t>
            </w:r>
            <w:r>
              <w:t xml:space="preserve">and</w:t>
            </w:r>
            <w:r>
              <w:t xml:space="preserve"> </w:t>
            </w:r>
            <w:r>
              <w:rPr>
                <w:rStyle w:val="VerbatimChar"/>
              </w:rPr>
              <w:t xml:space="preserve">MAR 26</w:t>
            </w:r>
            <w:r>
              <w:t xml:space="preserve"> </w:t>
            </w:r>
            <w:r>
              <w:t xml:space="preserve">under</w:t>
            </w:r>
            <w:r>
              <w:t xml:space="preserve"> </w:t>
            </w:r>
            <w:r>
              <w:rPr>
                <w:rStyle w:val="VerbatimChar"/>
              </w:rPr>
              <w:t xml:space="preserve">Q4_26-27</w:t>
            </w:r>
            <w:r>
              <w:t xml:space="preserve"> </w:t>
            </w:r>
            <w:r>
              <w:t xml:space="preserve">are read as</w:t>
            </w:r>
            <w:r>
              <w:t xml:space="preserve"> </w:t>
            </w:r>
            <w:r>
              <w:rPr>
                <w:rStyle w:val="VerbatimChar"/>
              </w:rPr>
              <w:t xml:space="preserve">FEB 27</w:t>
            </w:r>
            <w:r>
              <w:t xml:space="preserve"> </w:t>
            </w:r>
            <w:r>
              <w:t xml:space="preserve">and</w:t>
            </w:r>
            <w:r>
              <w:t xml:space="preserve"> </w:t>
            </w:r>
            <w:r>
              <w:rPr>
                <w:rStyle w:val="VerbatimChar"/>
              </w:rPr>
              <w:t xml:space="preserve">MAR 27</w:t>
            </w:r>
            <w:r>
              <w:t xml:space="preserve">. The thirteenth</w:t>
            </w:r>
            <w:r>
              <w:t xml:space="preserve"> </w:t>
            </w:r>
            <w:r>
              <w:t xml:space="preserve">“</w:t>
            </w:r>
            <w:r>
              <w:t xml:space="preserve">Value in Crores</w:t>
            </w:r>
            <w:r>
              <w:t xml:space="preserve">”</w:t>
            </w:r>
            <w:r>
              <w:t xml:space="preserve"> </w:t>
            </w:r>
            <w:r>
              <w:t xml:space="preserve">column (a repeat of March) is not built</w:t>
            </w:r>
          </w:p>
        </w:tc>
        <w:tc>
          <w:tcPr/>
          <w:p>
            <w:pPr>
              <w:pStyle w:val="Compact"/>
            </w:pPr>
          </w:p>
        </w:tc>
      </w:tr>
      <w:tr>
        <w:tc>
          <w:tcPr/>
          <w:p>
            <w:pPr>
              <w:pStyle w:val="Compact"/>
              <w:jc w:val="left"/>
            </w:pPr>
            <w:r>
              <w:t xml:space="preserve">P16</w:t>
            </w:r>
          </w:p>
        </w:tc>
        <w:tc>
          <w:tcPr/>
          <w:p>
            <w:pPr>
              <w:pStyle w:val="Compact"/>
              <w:jc w:val="left"/>
            </w:pPr>
            <w:r>
              <w:t xml:space="preserve">Brand, plant name, pack size, DPL, quantity per carton, gross weight, KL and crores are</w:t>
            </w:r>
            <w:r>
              <w:t xml:space="preserve"> </w:t>
            </w:r>
            <w:r>
              <w:rPr>
                <w:bCs/>
                <w:b/>
              </w:rPr>
              <w:t xml:space="preserve">display only</w:t>
            </w:r>
            <w:r>
              <w:t xml:space="preserve">. The save layout is the Adhesive one; no field is added to any forecast table</w:t>
            </w:r>
          </w:p>
        </w:tc>
        <w:tc>
          <w:tcPr/>
          <w:p>
            <w:pPr>
              <w:pStyle w:val="Compact"/>
            </w:pPr>
          </w:p>
        </w:tc>
      </w:tr>
      <w:tr>
        <w:tc>
          <w:tcPr/>
          <w:p>
            <w:pPr>
              <w:pStyle w:val="Compact"/>
              <w:jc w:val="left"/>
            </w:pPr>
            <w:r>
              <w:t xml:space="preserve">P17</w:t>
            </w:r>
          </w:p>
        </w:tc>
        <w:tc>
          <w:tcPr/>
          <w:p>
            <w:pPr>
              <w:pStyle w:val="Compact"/>
              <w:jc w:val="left"/>
            </w:pPr>
            <w:r>
              <w:t xml:space="preserve">The</w:t>
            </w:r>
            <w:r>
              <w:t xml:space="preserve"> </w:t>
            </w:r>
            <w:r>
              <w:t xml:space="preserve">“</w:t>
            </w:r>
            <w:r>
              <w:t xml:space="preserve">Month</w:t>
            </w:r>
            <w:r>
              <w:t xml:space="preserve">”</w:t>
            </w:r>
            <w:r>
              <w:t xml:space="preserve"> </w:t>
            </w:r>
            <w:r>
              <w:t xml:space="preserve">sheet is a copy of the quarterly sheet. Monthly is built as Adhesive monthly plus the Paints master-data columns and one KL column for the month. No crore column on monthly, as none is drawn — see query Q3</w:t>
            </w:r>
          </w:p>
        </w:tc>
        <w:tc>
          <w:tcPr/>
          <w:p>
            <w:pPr>
              <w:pStyle w:val="Compact"/>
            </w:pPr>
          </w:p>
        </w:tc>
      </w:tr>
      <w:tr>
        <w:tc>
          <w:tcPr/>
          <w:p>
            <w:pPr>
              <w:pStyle w:val="Compact"/>
              <w:jc w:val="left"/>
            </w:pPr>
            <w:r>
              <w:t xml:space="preserve">P18</w:t>
            </w:r>
          </w:p>
        </w:tc>
        <w:tc>
          <w:tcPr/>
          <w:p>
            <w:pPr>
              <w:pStyle w:val="Compact"/>
              <w:jc w:val="left"/>
            </w:pPr>
            <w:r>
              <w:t xml:space="preserve">MSL is an Adhesive-only column. The Paints monthly list does not show it. Because the monthly business-forecast upload is shared, an MSL value uploaded for a Paints plant is still stored and added into the monthly total by the engine</w:t>
            </w:r>
          </w:p>
        </w:tc>
        <w:tc>
          <w:tcPr/>
          <w:p>
            <w:pPr>
              <w:pStyle w:val="Compact"/>
            </w:pPr>
          </w:p>
        </w:tc>
      </w:tr>
    </w:tbl>
    <w:bookmarkEnd w:id="23"/>
    <w:bookmarkStart w:id="24" w:name="selection-screens-uploads-save-report"/>
    <w:p>
      <w:pPr>
        <w:pStyle w:val="Heading3"/>
      </w:pPr>
      <w:r>
        <w:t xml:space="preserve">2.3 Selection screens, uploads, save, report</w:t>
      </w:r>
    </w:p>
    <w:tbl>
      <w:tblPr>
        <w:tblStyle w:val="Table"/>
        <w:tblW w:type="pct" w:w="5000"/>
        <w:tblLook w:firstRow="1" w:lastRow="0" w:firstColumn="0" w:lastColumn="0" w:noHBand="0" w:noVBand="0" w:val="0020"/>
        <w:jc w:val="start"/>
      </w:tblPr>
      <w:tblGrid>
        <w:gridCol w:w="554"/>
        <w:gridCol w:w="5781"/>
        <w:gridCol w:w="1584"/>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Confirmed (Y/N) / Correction</w:t>
            </w:r>
          </w:p>
        </w:tc>
      </w:tr>
      <w:tr>
        <w:tc>
          <w:tcPr/>
          <w:p>
            <w:pPr>
              <w:pStyle w:val="Compact"/>
              <w:jc w:val="left"/>
            </w:pPr>
            <w:r>
              <w:t xml:space="preserve">P19</w:t>
            </w:r>
          </w:p>
        </w:tc>
        <w:tc>
          <w:tcPr/>
          <w:p>
            <w:pPr>
              <w:pStyle w:val="Compact"/>
              <w:jc w:val="left"/>
            </w:pPr>
            <w:r>
              <w:t xml:space="preserve">Selection screens are the Adhesive ones: plant range, material range, financial year, quarter or period or date range, Tonnage Wise, Legacy Data (TVARVC-protected).</w:t>
            </w:r>
            <w:r>
              <w:t xml:space="preserve"> </w:t>
            </w:r>
            <w:r>
              <w:t xml:space="preserve">“</w:t>
            </w:r>
            <w:r>
              <w:t xml:space="preserve">Tonnage Wise with Gross Weight</w:t>
            </w:r>
            <w:r>
              <w:t xml:space="preserve">”</w:t>
            </w:r>
            <w:r>
              <w:t xml:space="preserve"> </w:t>
            </w:r>
            <w:r>
              <w:t xml:space="preserve">is the same checkbox; only the weight used differs</w:t>
            </w:r>
          </w:p>
        </w:tc>
        <w:tc>
          <w:tcPr/>
          <w:p>
            <w:pPr>
              <w:pStyle w:val="Compact"/>
            </w:pPr>
          </w:p>
        </w:tc>
      </w:tr>
      <w:tr>
        <w:tc>
          <w:tcPr/>
          <w:p>
            <w:pPr>
              <w:pStyle w:val="Compact"/>
              <w:jc w:val="left"/>
            </w:pPr>
            <w:r>
              <w:t xml:space="preserve">P20</w:t>
            </w:r>
          </w:p>
        </w:tc>
        <w:tc>
          <w:tcPr/>
          <w:p>
            <w:pPr>
              <w:pStyle w:val="Compact"/>
              <w:jc w:val="left"/>
            </w:pPr>
            <w:r>
              <w:t xml:space="preserve">Paints users download and use the</w:t>
            </w:r>
            <w:r>
              <w:t xml:space="preserve"> </w:t>
            </w:r>
            <w:r>
              <w:rPr>
                <w:bCs/>
                <w:b/>
              </w:rPr>
              <w:t xml:space="preserve">shared upload templates</w:t>
            </w:r>
            <w:r>
              <w:t xml:space="preserve">. The column order in the FS (plant before material on Sheet1, material before plant on the quarter sheet) is not followed; the downloaded template is authoritative</w:t>
            </w:r>
          </w:p>
        </w:tc>
        <w:tc>
          <w:tcPr/>
          <w:p>
            <w:pPr>
              <w:pStyle w:val="Compact"/>
            </w:pPr>
          </w:p>
        </w:tc>
      </w:tr>
      <w:tr>
        <w:tc>
          <w:tcPr/>
          <w:p>
            <w:pPr>
              <w:pStyle w:val="Compact"/>
              <w:jc w:val="left"/>
            </w:pPr>
            <w:r>
              <w:t xml:space="preserve">P21</w:t>
            </w:r>
          </w:p>
        </w:tc>
        <w:tc>
          <w:tcPr/>
          <w:p>
            <w:pPr>
              <w:pStyle w:val="Compact"/>
              <w:jc w:val="left"/>
            </w:pPr>
            <w:r>
              <w:t xml:space="preserve">Brand upload: columns Plant, Material, Brand; plant and material checked against MARC; an existing plant and material is overwritten, a new one inserted — the same rules as the exclusion upload. It is the ninth radio button of</w:t>
            </w:r>
            <w:r>
              <w:t xml:space="preserve"> </w:t>
            </w:r>
            <w:r>
              <w:rPr>
                <w:rStyle w:val="VerbatimChar"/>
              </w:rPr>
              <w:t xml:space="preserve">ZPP_FORECAST_UPLOAD</w:t>
            </w:r>
            <w:r>
              <w:t xml:space="preserve"> </w:t>
            </w:r>
            <w:r>
              <w:t xml:space="preserve">with its own template button</w:t>
            </w:r>
          </w:p>
        </w:tc>
        <w:tc>
          <w:tcPr/>
          <w:p>
            <w:pPr>
              <w:pStyle w:val="Compact"/>
            </w:pPr>
          </w:p>
        </w:tc>
      </w:tr>
      <w:tr>
        <w:tc>
          <w:tcPr/>
          <w:p>
            <w:pPr>
              <w:pStyle w:val="Compact"/>
              <w:jc w:val="left"/>
            </w:pPr>
            <w:r>
              <w:t xml:space="preserve">P22</w:t>
            </w:r>
          </w:p>
        </w:tc>
        <w:tc>
          <w:tcPr/>
          <w:p>
            <w:pPr>
              <w:pStyle w:val="Compact"/>
              <w:jc w:val="left"/>
            </w:pPr>
            <w:r>
              <w:t xml:space="preserve">The category upload accepts the four indicator values of M3; the MTS / MTO column on every list shows the code</w:t>
            </w:r>
          </w:p>
        </w:tc>
        <w:tc>
          <w:tcPr/>
          <w:p>
            <w:pPr>
              <w:pStyle w:val="Compact"/>
            </w:pPr>
          </w:p>
        </w:tc>
      </w:tr>
      <w:tr>
        <w:tc>
          <w:tcPr/>
          <w:p>
            <w:pPr>
              <w:pStyle w:val="Compact"/>
              <w:jc w:val="left"/>
            </w:pPr>
            <w:r>
              <w:t xml:space="preserve">P23</w:t>
            </w:r>
          </w:p>
        </w:tc>
        <w:tc>
          <w:tcPr/>
          <w:p>
            <w:pPr>
              <w:pStyle w:val="Compact"/>
              <w:jc w:val="left"/>
            </w:pPr>
            <w:r>
              <w:t xml:space="preserve">Save behaviour is the Adhesive one in all three modes:</w:t>
            </w:r>
            <w:r>
              <w:t xml:space="preserve"> </w:t>
            </w:r>
            <w:r>
              <w:rPr>
                <w:rStyle w:val="VerbatimChar"/>
              </w:rPr>
              <w:t xml:space="preserve">ZCL_PP_FCST=&gt;SAVE</w:t>
            </w:r>
            <w:r>
              <w:t xml:space="preserve"> </w:t>
            </w:r>
            <w:r>
              <w:t xml:space="preserve">on the selected rows, one forecast number per plant, material and financial year across the three tables</w:t>
            </w:r>
          </w:p>
        </w:tc>
        <w:tc>
          <w:tcPr/>
          <w:p>
            <w:pPr>
              <w:pStyle w:val="Compact"/>
            </w:pPr>
          </w:p>
        </w:tc>
      </w:tr>
      <w:tr>
        <w:tc>
          <w:tcPr/>
          <w:p>
            <w:pPr>
              <w:pStyle w:val="Compact"/>
              <w:jc w:val="left"/>
            </w:pPr>
            <w:r>
              <w:t xml:space="preserve">P24</w:t>
            </w:r>
          </w:p>
        </w:tc>
        <w:tc>
          <w:tcPr/>
          <w:p>
            <w:pPr>
              <w:pStyle w:val="Compact"/>
              <w:jc w:val="left"/>
            </w:pPr>
            <w:r>
              <w:t xml:space="preserve">The final report is</w:t>
            </w:r>
            <w:r>
              <w:t xml:space="preserve"> </w:t>
            </w:r>
            <w:r>
              <w:rPr>
                <w:rStyle w:val="VerbatimChar"/>
              </w:rPr>
              <w:t xml:space="preserve">ZPP_FORECAST_REPORT</w:t>
            </w:r>
            <w:r>
              <w:t xml:space="preserve"> </w:t>
            </w:r>
            <w:r>
              <w:t xml:space="preserve">(ZFCST_RPT)</w:t>
            </w:r>
            <w:r>
              <w:t xml:space="preserve"> </w:t>
            </w:r>
            <w:r>
              <w:rPr>
                <w:bCs/>
                <w:b/>
              </w:rPr>
              <w:t xml:space="preserve">as it stands</w:t>
            </w:r>
            <w:r>
              <w:t xml:space="preserve">. Its columns are a superset of the Paints final report (material, plant, description, material group, groups 1, 2, 5, annual, quarter, additional, total quarter, monthly, additional, total monthly, forecast number) and the</w:t>
            </w:r>
            <w:r>
              <w:t xml:space="preserve"> </w:t>
            </w:r>
            <w:r>
              <w:t xml:space="preserve">“</w:t>
            </w:r>
            <w:r>
              <w:t xml:space="preserve">Consolidated</w:t>
            </w:r>
            <w:r>
              <w:t xml:space="preserve">”</w:t>
            </w:r>
            <w:r>
              <w:t xml:space="preserve"> </w:t>
            </w:r>
            <w:r>
              <w:t xml:space="preserve">sheet (same columns plus month, selection by material group). Plant selection separates the divisions. No new report, no brand column on the report</w:t>
            </w:r>
          </w:p>
        </w:tc>
        <w:tc>
          <w:tcPr/>
          <w:p>
            <w:pPr>
              <w:pStyle w:val="Compact"/>
            </w:pPr>
          </w:p>
        </w:tc>
      </w:tr>
      <w:tr>
        <w:tc>
          <w:tcPr/>
          <w:p>
            <w:pPr>
              <w:pStyle w:val="Compact"/>
              <w:jc w:val="left"/>
            </w:pPr>
            <w:r>
              <w:t xml:space="preserve">P25</w:t>
            </w:r>
          </w:p>
        </w:tc>
        <w:tc>
          <w:tcPr/>
          <w:p>
            <w:pPr>
              <w:pStyle w:val="Compact"/>
              <w:jc w:val="left"/>
            </w:pPr>
            <w:r>
              <w:t xml:space="preserve">Authorisation:</w:t>
            </w:r>
            <w:r>
              <w:t xml:space="preserve"> </w:t>
            </w:r>
            <w:r>
              <w:rPr>
                <w:rStyle w:val="VerbatimChar"/>
              </w:rPr>
              <w:t xml:space="preserve">ZPP_FCST</w:t>
            </w:r>
            <w:r>
              <w:t xml:space="preserve"> </w:t>
            </w:r>
            <w:r>
              <w:t xml:space="preserve">by plant and activity covers Paints plants; no new authorisation object. Legacy-data authorisation via the per-plant TVARVC name in</w:t>
            </w:r>
            <w:r>
              <w:t xml:space="preserve"> </w:t>
            </w:r>
            <w:r>
              <w:rPr>
                <w:rStyle w:val="VerbatimChar"/>
              </w:rPr>
              <w:t xml:space="preserve">ZPPT_FCST_CFG</w:t>
            </w:r>
          </w:p>
        </w:tc>
        <w:tc>
          <w:tcPr/>
          <w:p>
            <w:pPr>
              <w:pStyle w:val="Compact"/>
            </w:pPr>
          </w:p>
        </w:tc>
      </w:tr>
      <w:tr>
        <w:tc>
          <w:tcPr/>
          <w:p>
            <w:pPr>
              <w:pStyle w:val="Compact"/>
              <w:jc w:val="left"/>
            </w:pPr>
            <w:r>
              <w:t xml:space="preserve">P26</w:t>
            </w:r>
          </w:p>
        </w:tc>
        <w:tc>
          <w:tcPr/>
          <w:p>
            <w:pPr>
              <w:pStyle w:val="Compact"/>
              <w:jc w:val="left"/>
            </w:pPr>
            <w:r>
              <w:t xml:space="preserve">Transaction codes:</w:t>
            </w:r>
            <w:r>
              <w:t xml:space="preserve"> </w:t>
            </w:r>
            <w:r>
              <w:rPr>
                <w:rStyle w:val="VerbatimChar"/>
              </w:rPr>
              <w:t xml:space="preserve">ZFCST_PAINTS</w:t>
            </w:r>
            <w:r>
              <w:t xml:space="preserve"> </w:t>
            </w:r>
            <w:r>
              <w:t xml:space="preserve">for the new program.</w:t>
            </w:r>
            <w:r>
              <w:t xml:space="preserve"> </w:t>
            </w:r>
            <w:r>
              <w:rPr>
                <w:rStyle w:val="VerbatimChar"/>
              </w:rPr>
              <w:t xml:space="preserve">ZFCST_UPL</w:t>
            </w:r>
            <w:r>
              <w:t xml:space="preserve"> </w:t>
            </w:r>
            <w:r>
              <w:t xml:space="preserve">and</w:t>
            </w:r>
            <w:r>
              <w:t xml:space="preserve"> </w:t>
            </w:r>
            <w:r>
              <w:rPr>
                <w:rStyle w:val="VerbatimChar"/>
              </w:rPr>
              <w:t xml:space="preserve">ZFCST_RPT</w:t>
            </w:r>
            <w:r>
              <w:t xml:space="preserve"> </w:t>
            </w:r>
            <w:r>
              <w:t xml:space="preserve">serve both divisions</w:t>
            </w:r>
          </w:p>
        </w:tc>
        <w:tc>
          <w:tcPr/>
          <w:p>
            <w:pPr>
              <w:pStyle w:val="Compact"/>
            </w:pPr>
          </w:p>
        </w:tc>
      </w:tr>
    </w:tbl>
    <w:bookmarkEnd w:id="24"/>
    <w:bookmarkEnd w:id="25"/>
    <w:bookmarkStart w:id="26" w:name="further-queries"/>
    <w:p>
      <w:pPr>
        <w:pStyle w:val="Heading2"/>
      </w:pPr>
      <w:r>
        <w:t xml:space="preserve">3. Further queries</w:t>
      </w:r>
    </w:p>
    <w:p>
      <w:pPr>
        <w:pStyle w:val="FirstParagraph"/>
      </w:pPr>
      <w:r>
        <w:t xml:space="preserve">Each of these has been assumed above. Confirmation is needed before the relevant part of</w:t>
      </w:r>
      <w:r>
        <w:t xml:space="preserve"> </w:t>
      </w:r>
      <w:r>
        <w:t xml:space="preserve">the build, but none prevents work from starting.</w:t>
      </w:r>
    </w:p>
    <w:tbl>
      <w:tblPr>
        <w:tblStyle w:val="Table"/>
        <w:tblW w:type="pct" w:w="5000"/>
        <w:tblLook w:firstRow="1" w:lastRow="0" w:firstColumn="0" w:lastColumn="0" w:noHBand="0" w:noVBand="0" w:val="0020"/>
        <w:jc w:val="start"/>
      </w:tblPr>
      <w:tblGrid>
        <w:gridCol w:w="554"/>
        <w:gridCol w:w="5781"/>
        <w:gridCol w:w="1584"/>
      </w:tblGrid>
      <w:tr>
        <w:trPr>
          <w:tblHeader w:val="true"/>
        </w:trPr>
        <w:tc>
          <w:tcPr/>
          <w:p>
            <w:pPr>
              <w:pStyle w:val="Compact"/>
              <w:jc w:val="left"/>
            </w:pPr>
            <w:r>
              <w:t xml:space="preserve">#</w:t>
            </w:r>
          </w:p>
        </w:tc>
        <w:tc>
          <w:tcPr/>
          <w:p>
            <w:pPr>
              <w:pStyle w:val="Compact"/>
              <w:jc w:val="left"/>
            </w:pPr>
            <w:r>
              <w:t xml:space="preserve">Query</w:t>
            </w:r>
          </w:p>
        </w:tc>
        <w:tc>
          <w:tcPr/>
          <w:p>
            <w:pPr>
              <w:pStyle w:val="Compact"/>
              <w:jc w:val="left"/>
            </w:pPr>
            <w:r>
              <w:t xml:space="preserve">Required by</w:t>
            </w:r>
          </w:p>
        </w:tc>
      </w:tr>
      <w:tr>
        <w:tc>
          <w:tcPr/>
          <w:p>
            <w:pPr>
              <w:pStyle w:val="Compact"/>
              <w:jc w:val="left"/>
            </w:pPr>
            <w:r>
              <w:t xml:space="preserve">Q1</w:t>
            </w:r>
          </w:p>
        </w:tc>
        <w:tc>
          <w:tcPr/>
          <w:p>
            <w:pPr>
              <w:pStyle w:val="Compact"/>
              <w:jc w:val="left"/>
            </w:pPr>
            <w:r>
              <w:t xml:space="preserve">DPL is specified from condition table</w:t>
            </w:r>
            <w:r>
              <w:t xml:space="preserve"> </w:t>
            </w:r>
            <w:r>
              <w:rPr>
                <w:rStyle w:val="VerbatimChar"/>
              </w:rPr>
              <w:t xml:space="preserve">A923</w:t>
            </w:r>
            <w:r>
              <w:t xml:space="preserve">, the same table as the Adhesive price. Please confirm</w:t>
            </w:r>
            <w:r>
              <w:t xml:space="preserve"> </w:t>
            </w:r>
            <w:r>
              <w:rPr>
                <w:rStyle w:val="VerbatimChar"/>
              </w:rPr>
              <w:t xml:space="preserve">A923</w:t>
            </w:r>
            <w:r>
              <w:t xml:space="preserve"> </w:t>
            </w:r>
            <w:r>
              <w:t xml:space="preserve">holds the Paints dealer price list, and name the condition type, so the right record is read when a material has records under more than one type</w:t>
            </w:r>
          </w:p>
        </w:tc>
        <w:tc>
          <w:tcPr/>
          <w:p>
            <w:pPr>
              <w:pStyle w:val="Compact"/>
              <w:jc w:val="left"/>
            </w:pPr>
            <w:r>
              <w:t xml:space="preserve">Before build of the enrichment class</w:t>
            </w:r>
          </w:p>
        </w:tc>
      </w:tr>
      <w:tr>
        <w:tc>
          <w:tcPr/>
          <w:p>
            <w:pPr>
              <w:pStyle w:val="Compact"/>
              <w:jc w:val="left"/>
            </w:pPr>
            <w:r>
              <w:t xml:space="preserve">Q2</w:t>
            </w:r>
          </w:p>
        </w:tc>
        <w:tc>
          <w:tcPr/>
          <w:p>
            <w:pPr>
              <w:pStyle w:val="Compact"/>
              <w:jc w:val="left"/>
            </w:pPr>
            <w:r>
              <w:rPr>
                <w:rStyle w:val="VerbatimChar"/>
              </w:rPr>
              <w:t xml:space="preserve">MVKE-AUMNG</w:t>
            </w:r>
            <w:r>
              <w:t xml:space="preserve"> </w:t>
            </w:r>
            <w:r>
              <w:t xml:space="preserve">is</w:t>
            </w:r>
            <w:r>
              <w:t xml:space="preserve"> </w:t>
            </w:r>
            <w:r>
              <w:t xml:space="preserve">“</w:t>
            </w:r>
            <w:r>
              <w:t xml:space="preserve">minimum order quantity in base unit</w:t>
            </w:r>
            <w:r>
              <w:t xml:space="preserve">”</w:t>
            </w:r>
            <w:r>
              <w:t xml:space="preserve"> </w:t>
            </w:r>
            <w:r>
              <w:t xml:space="preserve">in SAP. Please confirm it is the field that holds the quantity per carton for Paints</w:t>
            </w:r>
          </w:p>
        </w:tc>
        <w:tc>
          <w:tcPr/>
          <w:p>
            <w:pPr>
              <w:pStyle w:val="Compact"/>
              <w:jc w:val="left"/>
            </w:pPr>
            <w:r>
              <w:t xml:space="preserve">Before build</w:t>
            </w:r>
          </w:p>
        </w:tc>
      </w:tr>
      <w:tr>
        <w:tc>
          <w:tcPr/>
          <w:p>
            <w:pPr>
              <w:pStyle w:val="Compact"/>
              <w:jc w:val="left"/>
            </w:pPr>
            <w:r>
              <w:t xml:space="preserve">Q3</w:t>
            </w:r>
          </w:p>
        </w:tc>
        <w:tc>
          <w:tcPr/>
          <w:p>
            <w:pPr>
              <w:pStyle w:val="Compact"/>
              <w:jc w:val="left"/>
            </w:pPr>
            <w:r>
              <w:t xml:space="preserve">Monthly list: should it show a value-in-crores column for the month, as the quarterly list does? None is drawn</w:t>
            </w:r>
          </w:p>
        </w:tc>
        <w:tc>
          <w:tcPr/>
          <w:p>
            <w:pPr>
              <w:pStyle w:val="Compact"/>
              <w:jc w:val="left"/>
            </w:pPr>
            <w:r>
              <w:t xml:space="preserve">Before build</w:t>
            </w:r>
          </w:p>
        </w:tc>
      </w:tr>
      <w:tr>
        <w:tc>
          <w:tcPr/>
          <w:p>
            <w:pPr>
              <w:pStyle w:val="Compact"/>
              <w:jc w:val="left"/>
            </w:pPr>
            <w:r>
              <w:t xml:space="preserve">Q4</w:t>
            </w:r>
          </w:p>
        </w:tc>
        <w:tc>
          <w:tcPr/>
          <w:p>
            <w:pPr>
              <w:pStyle w:val="Compact"/>
              <w:jc w:val="left"/>
            </w:pPr>
            <w:r>
              <w:t xml:space="preserve">Tonnage: the annual sheet says gross weight ÷ 1000, the quarter sheet logic rows still say net weight (Adhesive wording). Built on gross weight for all three modes — please confirm</w:t>
            </w:r>
          </w:p>
        </w:tc>
        <w:tc>
          <w:tcPr/>
          <w:p>
            <w:pPr>
              <w:pStyle w:val="Compact"/>
              <w:jc w:val="left"/>
            </w:pPr>
            <w:r>
              <w:t xml:space="preserve">Before build</w:t>
            </w:r>
          </w:p>
        </w:tc>
      </w:tr>
      <w:tr>
        <w:tc>
          <w:tcPr/>
          <w:p>
            <w:pPr>
              <w:pStyle w:val="Compact"/>
              <w:jc w:val="left"/>
            </w:pPr>
            <w:r>
              <w:t xml:space="preserve">Q5</w:t>
            </w:r>
          </w:p>
        </w:tc>
        <w:tc>
          <w:tcPr/>
          <w:p>
            <w:pPr>
              <w:pStyle w:val="Compact"/>
              <w:jc w:val="left"/>
            </w:pPr>
            <w:r>
              <w:t xml:space="preserve">Material Group 3 and 4 are dropped from every Paints list. Please confirm, or they are shown as on Adhesive</w:t>
            </w:r>
          </w:p>
        </w:tc>
        <w:tc>
          <w:tcPr/>
          <w:p>
            <w:pPr>
              <w:pStyle w:val="Compact"/>
              <w:jc w:val="left"/>
            </w:pPr>
            <w:r>
              <w:t xml:space="preserve">Before build</w:t>
            </w:r>
          </w:p>
        </w:tc>
      </w:tr>
      <w:tr>
        <w:tc>
          <w:tcPr/>
          <w:p>
            <w:pPr>
              <w:pStyle w:val="Compact"/>
              <w:jc w:val="left"/>
            </w:pPr>
            <w:r>
              <w:t xml:space="preserve">Q6</w:t>
            </w:r>
          </w:p>
        </w:tc>
        <w:tc>
          <w:tcPr/>
          <w:p>
            <w:pPr>
              <w:pStyle w:val="Compact"/>
              <w:jc w:val="left"/>
            </w:pPr>
            <w:r>
              <w:t xml:space="preserve">Is a brand column wanted on the final report? Not drawn; not built</w:t>
            </w:r>
          </w:p>
        </w:tc>
        <w:tc>
          <w:tcPr/>
          <w:p>
            <w:pPr>
              <w:pStyle w:val="Compact"/>
              <w:jc w:val="left"/>
            </w:pPr>
            <w:r>
              <w:t xml:space="preserve">Before build of the report change, if any</w:t>
            </w:r>
          </w:p>
        </w:tc>
      </w:tr>
      <w:tr>
        <w:tc>
          <w:tcPr/>
          <w:p>
            <w:pPr>
              <w:pStyle w:val="Compact"/>
              <w:jc w:val="left"/>
            </w:pPr>
            <w:r>
              <w:t xml:space="preserve">Q7</w:t>
            </w:r>
          </w:p>
        </w:tc>
        <w:tc>
          <w:tcPr/>
          <w:p>
            <w:pPr>
              <w:pStyle w:val="Compact"/>
              <w:jc w:val="left"/>
            </w:pPr>
            <w:r>
              <w:t xml:space="preserve">Material type restriction: Adhesive restricts the lists to the material types in TVARVC</w:t>
            </w:r>
            <w:r>
              <w:t xml:space="preserve"> </w:t>
            </w:r>
            <w:r>
              <w:rPr>
                <w:rStyle w:val="VerbatimChar"/>
              </w:rPr>
              <w:t xml:space="preserve">ZPP_FORECAST_MTART</w:t>
            </w:r>
            <w:r>
              <w:t xml:space="preserve"> </w:t>
            </w:r>
            <w:r>
              <w:t xml:space="preserve">(FERT, HAWA). The same variable applies to Paints through the shared engine. Please confirm, or name the Paints types</w:t>
            </w:r>
          </w:p>
        </w:tc>
        <w:tc>
          <w:tcPr/>
          <w:p>
            <w:pPr>
              <w:pStyle w:val="Compact"/>
              <w:jc w:val="left"/>
            </w:pPr>
            <w:r>
              <w:t xml:space="preserve">Before unit test</w:t>
            </w:r>
          </w:p>
        </w:tc>
      </w:tr>
      <w:tr>
        <w:tc>
          <w:tcPr/>
          <w:p>
            <w:pPr>
              <w:pStyle w:val="Compact"/>
              <w:jc w:val="left"/>
            </w:pPr>
            <w:r>
              <w:t xml:space="preserve">Q8</w:t>
            </w:r>
          </w:p>
        </w:tc>
        <w:tc>
          <w:tcPr/>
          <w:p>
            <w:pPr>
              <w:pStyle w:val="Compact"/>
              <w:jc w:val="left"/>
            </w:pPr>
            <w:r>
              <w:t xml:space="preserve">Brand maintenance: besides the upload, is an SM30 view (</w:t>
            </w:r>
            <w:r>
              <w:rPr>
                <w:rStyle w:val="VerbatimChar"/>
              </w:rPr>
              <w:t xml:space="preserve">ZPPV_BRAND</w:t>
            </w:r>
            <w:r>
              <w:t xml:space="preserve">) wanted for manual maintenance, as the other configuration tables have?</w:t>
            </w:r>
          </w:p>
        </w:tc>
        <w:tc>
          <w:tcPr/>
          <w:p>
            <w:pPr>
              <w:pStyle w:val="Compact"/>
              <w:jc w:val="left"/>
            </w:pPr>
            <w:r>
              <w:t xml:space="preserve">Before SE54</w:t>
            </w:r>
          </w:p>
        </w:tc>
      </w:tr>
      <w:tr>
        <w:tc>
          <w:tcPr/>
          <w:p>
            <w:pPr>
              <w:pStyle w:val="Compact"/>
              <w:jc w:val="left"/>
            </w:pPr>
            <w:r>
              <w:t xml:space="preserve">Q9</w:t>
            </w:r>
          </w:p>
        </w:tc>
        <w:tc>
          <w:tcPr/>
          <w:p>
            <w:pPr>
              <w:pStyle w:val="Compact"/>
              <w:jc w:val="left"/>
            </w:pPr>
            <w:r>
              <w:t xml:space="preserve">The FS carries no version record, approval, message list, authorisation matrix or test scenarios, and the annual worked example does not match its own header. Please complete and sign off to baseline it</w:t>
            </w:r>
          </w:p>
        </w:tc>
        <w:tc>
          <w:tcPr/>
          <w:p>
            <w:pPr>
              <w:pStyle w:val="Compact"/>
              <w:jc w:val="left"/>
            </w:pPr>
            <w:r>
              <w:t xml:space="preserve">Before baseline</w:t>
            </w:r>
          </w:p>
        </w:tc>
      </w:tr>
    </w:tbl>
    <w:bookmarkEnd w:id="26"/>
    <w:bookmarkStart w:id="27" w:name="Xc6c2352b4cd8ac7635417bd5b053d79a7d1c10c"/>
    <w:p>
      <w:pPr>
        <w:pStyle w:val="Heading2"/>
      </w:pPr>
      <w:r>
        <w:t xml:space="preserve">4. Proposed objects — for approval before any code</w:t>
      </w:r>
    </w:p>
    <w:p>
      <w:pPr>
        <w:pStyle w:val="FirstParagraph"/>
      </w:pPr>
      <w:r>
        <w:t xml:space="preserve">In dependency order, which is also paste order. Manual steps are marked.</w:t>
      </w:r>
    </w:p>
    <w:tbl>
      <w:tblPr>
        <w:tblStyle w:val="Table"/>
        <w:tblW w:type="pct" w:w="5000"/>
        <w:tblLook w:firstRow="1" w:lastRow="0" w:firstColumn="0" w:lastColumn="0" w:noHBand="0" w:noVBand="0" w:val="0020"/>
        <w:jc w:val="start"/>
      </w:tblPr>
      <w:tblGrid>
        <w:gridCol w:w="392"/>
        <w:gridCol w:w="1333"/>
        <w:gridCol w:w="940"/>
        <w:gridCol w:w="940"/>
        <w:gridCol w:w="3371"/>
        <w:gridCol w:w="940"/>
      </w:tblGrid>
      <w:tr>
        <w:trPr>
          <w:tblHeader w:val="true"/>
        </w:trPr>
        <w:tc>
          <w:tcPr/>
          <w:p>
            <w:pPr>
              <w:pStyle w:val="Compact"/>
              <w:jc w:val="left"/>
            </w:pPr>
            <w:r>
              <w:t xml:space="preserve">#</w:t>
            </w:r>
          </w:p>
        </w:tc>
        <w:tc>
          <w:tcPr/>
          <w:p>
            <w:pPr>
              <w:pStyle w:val="Compact"/>
              <w:jc w:val="left"/>
            </w:pPr>
            <w:r>
              <w:t xml:space="preserve">Object</w:t>
            </w:r>
          </w:p>
        </w:tc>
        <w:tc>
          <w:tcPr/>
          <w:p>
            <w:pPr>
              <w:pStyle w:val="Compact"/>
              <w:jc w:val="left"/>
            </w:pPr>
            <w:r>
              <w:t xml:space="preserve">Type</w:t>
            </w:r>
          </w:p>
        </w:tc>
        <w:tc>
          <w:tcPr/>
          <w:p>
            <w:pPr>
              <w:pStyle w:val="Compact"/>
              <w:jc w:val="left"/>
            </w:pPr>
            <w:r>
              <w:t xml:space="preserve">New / changed</w:t>
            </w:r>
          </w:p>
        </w:tc>
        <w:tc>
          <w:tcPr/>
          <w:p>
            <w:pPr>
              <w:pStyle w:val="Compact"/>
              <w:jc w:val="left"/>
            </w:pPr>
            <w:r>
              <w:t xml:space="preserve">Purpose</w:t>
            </w:r>
          </w:p>
        </w:tc>
        <w:tc>
          <w:tcPr/>
          <w:p>
            <w:pPr>
              <w:pStyle w:val="Compact"/>
              <w:jc w:val="left"/>
            </w:pPr>
            <w:r>
              <w:t xml:space="preserve">Depends on</w:t>
            </w:r>
          </w:p>
        </w:tc>
      </w:tr>
      <w:tr>
        <w:tc>
          <w:tcPr/>
          <w:p>
            <w:pPr>
              <w:pStyle w:val="Compact"/>
              <w:jc w:val="left"/>
            </w:pPr>
            <w:r>
              <w:t xml:space="preserve">1</w:t>
            </w:r>
          </w:p>
        </w:tc>
        <w:tc>
          <w:tcPr/>
          <w:p>
            <w:pPr>
              <w:pStyle w:val="Compact"/>
              <w:jc w:val="left"/>
            </w:pPr>
            <w:r>
              <w:rPr>
                <w:rStyle w:val="VerbatimChar"/>
              </w:rPr>
              <w:t xml:space="preserve">ZDO_BRAND</w:t>
            </w:r>
          </w:p>
        </w:tc>
        <w:tc>
          <w:tcPr/>
          <w:p>
            <w:pPr>
              <w:pStyle w:val="Compact"/>
              <w:jc w:val="left"/>
            </w:pPr>
            <w:r>
              <w:t xml:space="preserve">Domain</w:t>
            </w:r>
          </w:p>
        </w:tc>
        <w:tc>
          <w:tcPr/>
          <w:p>
            <w:pPr>
              <w:pStyle w:val="Compact"/>
              <w:jc w:val="left"/>
            </w:pPr>
            <w:r>
              <w:t xml:space="preserve">New</w:t>
            </w:r>
          </w:p>
        </w:tc>
        <w:tc>
          <w:tcPr/>
          <w:p>
            <w:pPr>
              <w:pStyle w:val="Compact"/>
              <w:jc w:val="left"/>
            </w:pPr>
            <w:r>
              <w:t xml:space="preserve">CHAR, length per M2</w:t>
            </w:r>
          </w:p>
        </w:tc>
        <w:tc>
          <w:tcPr/>
          <w:p>
            <w:pPr>
              <w:pStyle w:val="Compact"/>
              <w:jc w:val="left"/>
            </w:pPr>
            <w:r>
              <w:t xml:space="preserve">M2</w:t>
            </w:r>
          </w:p>
        </w:tc>
      </w:tr>
      <w:tr>
        <w:tc>
          <w:tcPr/>
          <w:p>
            <w:pPr>
              <w:pStyle w:val="Compact"/>
              <w:jc w:val="left"/>
            </w:pPr>
            <w:r>
              <w:t xml:space="preserve">2</w:t>
            </w:r>
          </w:p>
        </w:tc>
        <w:tc>
          <w:tcPr/>
          <w:p>
            <w:pPr>
              <w:pStyle w:val="Compact"/>
              <w:jc w:val="left"/>
            </w:pPr>
            <w:r>
              <w:rPr>
                <w:rStyle w:val="VerbatimChar"/>
              </w:rPr>
              <w:t xml:space="preserve">ZDE_BRAND</w:t>
            </w:r>
          </w:p>
        </w:tc>
        <w:tc>
          <w:tcPr/>
          <w:p>
            <w:pPr>
              <w:pStyle w:val="Compact"/>
              <w:jc w:val="left"/>
            </w:pPr>
            <w:r>
              <w:t xml:space="preserve">Data element</w:t>
            </w:r>
          </w:p>
        </w:tc>
        <w:tc>
          <w:tcPr/>
          <w:p>
            <w:pPr>
              <w:pStyle w:val="Compact"/>
              <w:jc w:val="left"/>
            </w:pPr>
            <w:r>
              <w:t xml:space="preserve">New</w:t>
            </w:r>
          </w:p>
        </w:tc>
        <w:tc>
          <w:tcPr/>
          <w:p>
            <w:pPr>
              <w:pStyle w:val="Compact"/>
              <w:jc w:val="left"/>
            </w:pPr>
            <w:r>
              <w:t xml:space="preserve">“</w:t>
            </w:r>
            <w:r>
              <w:t xml:space="preserve">Brand</w:t>
            </w:r>
            <w:r>
              <w:t xml:space="preserve">”</w:t>
            </w:r>
          </w:p>
        </w:tc>
        <w:tc>
          <w:tcPr/>
          <w:p>
            <w:pPr>
              <w:pStyle w:val="Compact"/>
              <w:jc w:val="left"/>
            </w:pPr>
            <w:r>
              <w:t xml:space="preserve">1</w:t>
            </w:r>
          </w:p>
        </w:tc>
      </w:tr>
      <w:tr>
        <w:tc>
          <w:tcPr/>
          <w:p>
            <w:pPr>
              <w:pStyle w:val="Compact"/>
              <w:jc w:val="left"/>
            </w:pPr>
            <w:r>
              <w:t xml:space="preserve">3</w:t>
            </w:r>
          </w:p>
        </w:tc>
        <w:tc>
          <w:tcPr/>
          <w:p>
            <w:pPr>
              <w:pStyle w:val="Compact"/>
              <w:jc w:val="left"/>
            </w:pPr>
            <w:r>
              <w:rPr>
                <w:rStyle w:val="VerbatimChar"/>
              </w:rPr>
              <w:t xml:space="preserve">ZPPT_BRAND</w:t>
            </w:r>
          </w:p>
        </w:tc>
        <w:tc>
          <w:tcPr/>
          <w:p>
            <w:pPr>
              <w:pStyle w:val="Compact"/>
              <w:jc w:val="left"/>
            </w:pPr>
            <w:r>
              <w:t xml:space="preserve">Table</w:t>
            </w:r>
          </w:p>
        </w:tc>
        <w:tc>
          <w:tcPr/>
          <w:p>
            <w:pPr>
              <w:pStyle w:val="Compact"/>
              <w:jc w:val="left"/>
            </w:pPr>
            <w:r>
              <w:t xml:space="preserve">New</w:t>
            </w:r>
          </w:p>
        </w:tc>
        <w:tc>
          <w:tcPr/>
          <w:p>
            <w:pPr>
              <w:pStyle w:val="Compact"/>
              <w:jc w:val="left"/>
            </w:pPr>
            <w:r>
              <w:t xml:space="preserve">Key MANDT, WERKS, MATNR; BRAND; ERNAM, ERDAT, AENAM, AEDAT</w:t>
            </w:r>
          </w:p>
        </w:tc>
        <w:tc>
          <w:tcPr/>
          <w:p>
            <w:pPr>
              <w:pStyle w:val="Compact"/>
              <w:jc w:val="left"/>
            </w:pPr>
            <w:r>
              <w:t xml:space="preserve">2</w:t>
            </w:r>
          </w:p>
        </w:tc>
      </w:tr>
      <w:tr>
        <w:tc>
          <w:tcPr/>
          <w:p>
            <w:pPr>
              <w:pStyle w:val="Compact"/>
              <w:jc w:val="left"/>
            </w:pPr>
            <w:r>
              <w:t xml:space="preserve">4</w:t>
            </w:r>
          </w:p>
        </w:tc>
        <w:tc>
          <w:tcPr/>
          <w:p>
            <w:pPr>
              <w:pStyle w:val="Compact"/>
              <w:jc w:val="left"/>
            </w:pPr>
            <w:r>
              <w:rPr>
                <w:rStyle w:val="VerbatimChar"/>
              </w:rPr>
              <w:t xml:space="preserve">ZPPV_BRAND</w:t>
            </w:r>
          </w:p>
        </w:tc>
        <w:tc>
          <w:tcPr/>
          <w:p>
            <w:pPr>
              <w:pStyle w:val="Compact"/>
              <w:jc w:val="left"/>
            </w:pPr>
            <w:r>
              <w:t xml:space="preserve">SM30 view</w:t>
            </w:r>
          </w:p>
        </w:tc>
        <w:tc>
          <w:tcPr/>
          <w:p>
            <w:pPr>
              <w:pStyle w:val="Compact"/>
              <w:jc w:val="left"/>
            </w:pPr>
            <w:r>
              <w:t xml:space="preserve">New,</w:t>
            </w:r>
            <w:r>
              <w:t xml:space="preserve"> </w:t>
            </w:r>
            <w:r>
              <w:rPr>
                <w:bCs/>
                <w:b/>
              </w:rPr>
              <w:t xml:space="preserve">manual SE54</w:t>
            </w:r>
          </w:p>
        </w:tc>
        <w:tc>
          <w:tcPr/>
          <w:p>
            <w:pPr>
              <w:pStyle w:val="Compact"/>
              <w:jc w:val="left"/>
            </w:pPr>
            <w:r>
              <w:t xml:space="preserve">Brand maintenance, if Q8 is yes</w:t>
            </w:r>
          </w:p>
        </w:tc>
        <w:tc>
          <w:tcPr/>
          <w:p>
            <w:pPr>
              <w:pStyle w:val="Compact"/>
              <w:jc w:val="left"/>
            </w:pPr>
            <w:r>
              <w:t xml:space="preserve">3</w:t>
            </w:r>
          </w:p>
        </w:tc>
      </w:tr>
      <w:tr>
        <w:tc>
          <w:tcPr/>
          <w:p>
            <w:pPr>
              <w:pStyle w:val="Compact"/>
              <w:jc w:val="left"/>
            </w:pPr>
            <w:r>
              <w:t xml:space="preserve">5</w:t>
            </w:r>
          </w:p>
        </w:tc>
        <w:tc>
          <w:tcPr/>
          <w:p>
            <w:pPr>
              <w:pStyle w:val="Compact"/>
              <w:jc w:val="left"/>
            </w:pPr>
            <w:r>
              <w:rPr>
                <w:rStyle w:val="VerbatimChar"/>
              </w:rPr>
              <w:t xml:space="preserve">ZDO_MTS_MTO</w:t>
            </w:r>
          </w:p>
        </w:tc>
        <w:tc>
          <w:tcPr/>
          <w:p>
            <w:pPr>
              <w:pStyle w:val="Compact"/>
              <w:jc w:val="left"/>
            </w:pPr>
            <w:r>
              <w:t xml:space="preserve">Domain</w:t>
            </w:r>
          </w:p>
        </w:tc>
        <w:tc>
          <w:tcPr/>
          <w:p>
            <w:pPr>
              <w:pStyle w:val="Compact"/>
              <w:jc w:val="left"/>
            </w:pPr>
            <w:r>
              <w:t xml:space="preserve">Changed</w:t>
            </w:r>
          </w:p>
        </w:tc>
        <w:tc>
          <w:tcPr/>
          <w:p>
            <w:pPr>
              <w:pStyle w:val="Compact"/>
              <w:jc w:val="left"/>
            </w:pPr>
            <w:r>
              <w:t xml:space="preserve">Fixed values DIS and TIN added, length unchanged</w:t>
            </w:r>
          </w:p>
        </w:tc>
        <w:tc>
          <w:tcPr/>
          <w:p>
            <w:pPr>
              <w:pStyle w:val="Compact"/>
              <w:jc w:val="left"/>
            </w:pPr>
            <w:r>
              <w:t xml:space="preserve">M3</w:t>
            </w:r>
          </w:p>
        </w:tc>
      </w:tr>
      <w:tr>
        <w:tc>
          <w:tcPr/>
          <w:p>
            <w:pPr>
              <w:pStyle w:val="Compact"/>
              <w:jc w:val="left"/>
            </w:pPr>
            <w:r>
              <w:t xml:space="preserve">6</w:t>
            </w:r>
          </w:p>
        </w:tc>
        <w:tc>
          <w:tcPr/>
          <w:p>
            <w:pPr>
              <w:pStyle w:val="Compact"/>
              <w:jc w:val="left"/>
            </w:pPr>
            <w:r>
              <w:rPr>
                <w:rStyle w:val="VerbatimChar"/>
              </w:rPr>
              <w:t xml:space="preserve">ZCL_PP_FCST</w:t>
            </w:r>
          </w:p>
        </w:tc>
        <w:tc>
          <w:tcPr/>
          <w:p>
            <w:pPr>
              <w:pStyle w:val="Compact"/>
              <w:jc w:val="left"/>
            </w:pPr>
            <w:r>
              <w:t xml:space="preserve">Class</w:t>
            </w:r>
          </w:p>
        </w:tc>
        <w:tc>
          <w:tcPr/>
          <w:p>
            <w:pPr>
              <w:pStyle w:val="Compact"/>
              <w:jc w:val="left"/>
            </w:pPr>
            <w:r>
              <w:t xml:space="preserve">Changed, one line</w:t>
            </w:r>
          </w:p>
        </w:tc>
        <w:tc>
          <w:tcPr/>
          <w:p>
            <w:pPr>
              <w:pStyle w:val="Compact"/>
              <w:jc w:val="left"/>
            </w:pPr>
            <w:r>
              <w:rPr>
                <w:rStyle w:val="VerbatimChar"/>
              </w:rPr>
              <w:t xml:space="preserve">READ_PRICES</w:t>
            </w:r>
            <w:r>
              <w:t xml:space="preserve"> </w:t>
            </w:r>
            <w:r>
              <w:t xml:space="preserve">moved from the private to the public section, so the Paints annual mode can price. No logic change. (Alternative: copy the 30-line read into the new class; rejected because the price rule then exists twice)</w:t>
            </w:r>
          </w:p>
        </w:tc>
        <w:tc>
          <w:tcPr/>
          <w:p>
            <w:pPr>
              <w:pStyle w:val="Compact"/>
              <w:jc w:val="left"/>
            </w:pPr>
            <w:r>
              <w:t xml:space="preserve">fresh SE80 download</w:t>
            </w:r>
          </w:p>
        </w:tc>
      </w:tr>
      <w:tr>
        <w:tc>
          <w:tcPr/>
          <w:p>
            <w:pPr>
              <w:pStyle w:val="Compact"/>
              <w:jc w:val="left"/>
            </w:pPr>
            <w:r>
              <w:t xml:space="preserve">7</w:t>
            </w:r>
          </w:p>
        </w:tc>
        <w:tc>
          <w:tcPr/>
          <w:p>
            <w:pPr>
              <w:pStyle w:val="Compact"/>
              <w:jc w:val="left"/>
            </w:pPr>
            <w:r>
              <w:rPr>
                <w:rStyle w:val="VerbatimChar"/>
              </w:rPr>
              <w:t xml:space="preserve">ZCL_PP_FCST_PNT</w:t>
            </w:r>
          </w:p>
        </w:tc>
        <w:tc>
          <w:tcPr/>
          <w:p>
            <w:pPr>
              <w:pStyle w:val="Compact"/>
              <w:jc w:val="left"/>
            </w:pPr>
            <w:r>
              <w:t xml:space="preserve">Class</w:t>
            </w:r>
          </w:p>
        </w:tc>
        <w:tc>
          <w:tcPr/>
          <w:p>
            <w:pPr>
              <w:pStyle w:val="Compact"/>
              <w:jc w:val="left"/>
            </w:pPr>
            <w:r>
              <w:t xml:space="preserve">New</w:t>
            </w:r>
          </w:p>
        </w:tc>
        <w:tc>
          <w:tcPr/>
          <w:p>
            <w:pPr>
              <w:pStyle w:val="Compact"/>
              <w:jc w:val="left"/>
            </w:pPr>
            <w:r>
              <w:t xml:space="preserve">Paints enrichment. Row type =</w:t>
            </w:r>
            <w:r>
              <w:t xml:space="preserve"> </w:t>
            </w:r>
            <w:r>
              <w:rPr>
                <w:rStyle w:val="VerbatimChar"/>
              </w:rPr>
              <w:t xml:space="preserve">ZCL_PP_FCST=&gt;TY_ALV</w:t>
            </w:r>
            <w:r>
              <w:t xml:space="preserve"> </w:t>
            </w:r>
            <w:r>
              <w:t xml:space="preserve">plus the Paints columns.</w:t>
            </w:r>
            <w:r>
              <w:t xml:space="preserve"> </w:t>
            </w:r>
            <w:r>
              <w:rPr>
                <w:rStyle w:val="VerbatimChar"/>
              </w:rPr>
              <w:t xml:space="preserve">ENRICH</w:t>
            </w:r>
            <w:r>
              <w:t xml:space="preserve"> </w:t>
            </w:r>
            <w:r>
              <w:t xml:space="preserve">reads T001W, ZPPT_BRAND, MARM, MVKE-AUMNG, MARA-BRGEW and (annual only) prices; recomputes tonnage on gross weight ÷ 1000; computes KL and crores per month. Display only</w:t>
            </w:r>
          </w:p>
        </w:tc>
        <w:tc>
          <w:tcPr/>
          <w:p>
            <w:pPr>
              <w:pStyle w:val="Compact"/>
              <w:jc w:val="left"/>
            </w:pPr>
            <w:r>
              <w:t xml:space="preserve">3, 6</w:t>
            </w:r>
          </w:p>
        </w:tc>
      </w:tr>
      <w:tr>
        <w:tc>
          <w:tcPr/>
          <w:p>
            <w:pPr>
              <w:pStyle w:val="Compact"/>
              <w:jc w:val="left"/>
            </w:pPr>
            <w:r>
              <w:t xml:space="preserve">8</w:t>
            </w:r>
          </w:p>
        </w:tc>
        <w:tc>
          <w:tcPr/>
          <w:p>
            <w:pPr>
              <w:pStyle w:val="Compact"/>
              <w:jc w:val="left"/>
            </w:pPr>
            <w:r>
              <w:rPr>
                <w:rStyle w:val="VerbatimChar"/>
              </w:rPr>
              <w:t xml:space="preserve">ZPP_FORECAST_UPLOAD</w:t>
            </w:r>
          </w:p>
        </w:tc>
        <w:tc>
          <w:tcPr/>
          <w:p>
            <w:pPr>
              <w:pStyle w:val="Compact"/>
              <w:jc w:val="left"/>
            </w:pPr>
            <w:r>
              <w:t xml:space="preserve">Report</w:t>
            </w:r>
          </w:p>
        </w:tc>
        <w:tc>
          <w:tcPr/>
          <w:p>
            <w:pPr>
              <w:pStyle w:val="Compact"/>
              <w:jc w:val="left"/>
            </w:pPr>
            <w:r>
              <w:t xml:space="preserve">Changed</w:t>
            </w:r>
          </w:p>
        </w:tc>
        <w:tc>
          <w:tcPr/>
          <w:p>
            <w:pPr>
              <w:pStyle w:val="Compact"/>
              <w:jc w:val="left"/>
            </w:pPr>
            <w:r>
              <w:t xml:space="preserve">Ninth radio button</w:t>
            </w:r>
            <w:r>
              <w:t xml:space="preserve"> </w:t>
            </w:r>
            <w:r>
              <w:t xml:space="preserve">“</w:t>
            </w:r>
            <w:r>
              <w:t xml:space="preserve">Brand</w:t>
            </w:r>
            <w:r>
              <w:t xml:space="preserve">”</w:t>
            </w:r>
            <w:r>
              <w:t xml:space="preserve"> </w:t>
            </w:r>
            <w:r>
              <w:t xml:space="preserve">with template button;</w:t>
            </w:r>
            <w:r>
              <w:t xml:space="preserve"> </w:t>
            </w:r>
            <w:r>
              <w:rPr>
                <w:rStyle w:val="VerbatimChar"/>
              </w:rPr>
              <w:t xml:space="preserve">FORM do_brand</w:t>
            </w:r>
            <w:r>
              <w:t xml:space="preserve"> </w:t>
            </w:r>
            <w:r>
              <w:t xml:space="preserve">modelled on</w:t>
            </w:r>
            <w:r>
              <w:t xml:space="preserve"> </w:t>
            </w:r>
            <w:r>
              <w:rPr>
                <w:rStyle w:val="VerbatimChar"/>
              </w:rPr>
              <w:t xml:space="preserve">do_exclusion</w:t>
            </w:r>
            <w:r>
              <w:t xml:space="preserve">; category upload accepts DIS and TIN</w:t>
            </w:r>
          </w:p>
        </w:tc>
        <w:tc>
          <w:tcPr/>
          <w:p>
            <w:pPr>
              <w:pStyle w:val="Compact"/>
              <w:jc w:val="left"/>
            </w:pPr>
            <w:r>
              <w:t xml:space="preserve">3, 5, fresh SE80 download</w:t>
            </w:r>
          </w:p>
        </w:tc>
      </w:tr>
      <w:tr>
        <w:tc>
          <w:tcPr/>
          <w:p>
            <w:pPr>
              <w:pStyle w:val="Compact"/>
              <w:jc w:val="left"/>
            </w:pPr>
            <w:r>
              <w:t xml:space="preserve">9</w:t>
            </w:r>
          </w:p>
        </w:tc>
        <w:tc>
          <w:tcPr/>
          <w:p>
            <w:pPr>
              <w:pStyle w:val="Compact"/>
              <w:jc w:val="left"/>
            </w:pPr>
            <w:r>
              <w:rPr>
                <w:rStyle w:val="VerbatimChar"/>
              </w:rPr>
              <w:t xml:space="preserve">ZPP_FORECAST_PAINTS</w:t>
            </w:r>
          </w:p>
        </w:tc>
        <w:tc>
          <w:tcPr/>
          <w:p>
            <w:pPr>
              <w:pStyle w:val="Compact"/>
              <w:jc w:val="left"/>
            </w:pPr>
            <w:r>
              <w:t xml:space="preserve">Report</w:t>
            </w:r>
          </w:p>
        </w:tc>
        <w:tc>
          <w:tcPr/>
          <w:p>
            <w:pPr>
              <w:pStyle w:val="Compact"/>
              <w:jc w:val="left"/>
            </w:pPr>
            <w:r>
              <w:t xml:space="preserve">New</w:t>
            </w:r>
          </w:p>
        </w:tc>
        <w:tc>
          <w:tcPr/>
          <w:p>
            <w:pPr>
              <w:pStyle w:val="Compact"/>
              <w:jc w:val="left"/>
            </w:pPr>
            <w:r>
              <w:t xml:space="preserve">Selection screen and SALV handling copied from</w:t>
            </w:r>
            <w:r>
              <w:t xml:space="preserve"> </w:t>
            </w:r>
            <w:r>
              <w:rPr>
                <w:rStyle w:val="VerbatimChar"/>
              </w:rPr>
              <w:t xml:space="preserve">ZPP_FORECAST</w:t>
            </w:r>
            <w:r>
              <w:t xml:space="preserve">; calls</w:t>
            </w:r>
            <w:r>
              <w:t xml:space="preserve"> </w:t>
            </w:r>
            <w:r>
              <w:rPr>
                <w:rStyle w:val="VerbatimChar"/>
              </w:rPr>
              <w:t xml:space="preserve">ZCL_PP_FCST</w:t>
            </w:r>
            <w:r>
              <w:t xml:space="preserve"> </w:t>
            </w:r>
            <w:r>
              <w:t xml:space="preserve">to generate,</w:t>
            </w:r>
            <w:r>
              <w:t xml:space="preserve"> </w:t>
            </w:r>
            <w:r>
              <w:rPr>
                <w:rStyle w:val="VerbatimChar"/>
              </w:rPr>
              <w:t xml:space="preserve">ZCL_PP_FCST_PNT</w:t>
            </w:r>
            <w:r>
              <w:t xml:space="preserve"> </w:t>
            </w:r>
            <w:r>
              <w:t xml:space="preserve">to enrich,</w:t>
            </w:r>
            <w:r>
              <w:t xml:space="preserve"> </w:t>
            </w:r>
            <w:r>
              <w:rPr>
                <w:rStyle w:val="VerbatimChar"/>
              </w:rPr>
              <w:t xml:space="preserve">ZCL_PP_FCST=&gt;SAVE</w:t>
            </w:r>
            <w:r>
              <w:t xml:space="preserve"> </w:t>
            </w:r>
            <w:r>
              <w:t xml:space="preserve">to save; column lists per the Paints layouts</w:t>
            </w:r>
          </w:p>
        </w:tc>
        <w:tc>
          <w:tcPr/>
          <w:p>
            <w:pPr>
              <w:pStyle w:val="Compact"/>
              <w:jc w:val="left"/>
            </w:pPr>
            <w:r>
              <w:t xml:space="preserve">7</w:t>
            </w:r>
          </w:p>
        </w:tc>
      </w:tr>
      <w:tr>
        <w:tc>
          <w:tcPr/>
          <w:p>
            <w:pPr>
              <w:pStyle w:val="Compact"/>
              <w:jc w:val="left"/>
            </w:pPr>
            <w:r>
              <w:t xml:space="preserve">10</w:t>
            </w:r>
          </w:p>
        </w:tc>
        <w:tc>
          <w:tcPr/>
          <w:p>
            <w:pPr>
              <w:pStyle w:val="Compact"/>
              <w:jc w:val="left"/>
            </w:pPr>
            <w:r>
              <w:rPr>
                <w:rStyle w:val="VerbatimChar"/>
              </w:rPr>
              <w:t xml:space="preserve">PF_STATUS</w:t>
            </w:r>
            <w:r>
              <w:t xml:space="preserve"> </w:t>
            </w:r>
            <w:r>
              <w:t xml:space="preserve">of</w:t>
            </w:r>
            <w:r>
              <w:t xml:space="preserve"> </w:t>
            </w:r>
            <w:r>
              <w:rPr>
                <w:rStyle w:val="VerbatimChar"/>
              </w:rPr>
              <w:t xml:space="preserve">ZPP_FORECAST_PAINTS</w:t>
            </w:r>
          </w:p>
        </w:tc>
        <w:tc>
          <w:tcPr/>
          <w:p>
            <w:pPr>
              <w:pStyle w:val="Compact"/>
              <w:jc w:val="left"/>
            </w:pPr>
            <w:r>
              <w:t xml:space="preserve">GUI status</w:t>
            </w:r>
          </w:p>
        </w:tc>
        <w:tc>
          <w:tcPr/>
          <w:p>
            <w:pPr>
              <w:pStyle w:val="Compact"/>
              <w:jc w:val="left"/>
            </w:pPr>
            <w:r>
              <w:t xml:space="preserve">New,</w:t>
            </w:r>
            <w:r>
              <w:t xml:space="preserve"> </w:t>
            </w:r>
            <w:r>
              <w:rPr>
                <w:bCs/>
                <w:b/>
              </w:rPr>
              <w:t xml:space="preserve">manual SE41</w:t>
            </w:r>
          </w:p>
        </w:tc>
        <w:tc>
          <w:tcPr/>
          <w:p>
            <w:pPr>
              <w:pStyle w:val="Compact"/>
              <w:jc w:val="left"/>
            </w:pPr>
            <w:r>
              <w:t xml:space="preserve">Copy of the Adhesive status (SALV_STANDARD plus ZSAVE, ZSELALL, ZDESEL, ZEXCEL)</w:t>
            </w:r>
          </w:p>
        </w:tc>
        <w:tc>
          <w:tcPr/>
          <w:p>
            <w:pPr>
              <w:pStyle w:val="Compact"/>
              <w:jc w:val="left"/>
            </w:pPr>
            <w:r>
              <w:t xml:space="preserve">9</w:t>
            </w:r>
          </w:p>
        </w:tc>
      </w:tr>
      <w:tr>
        <w:tc>
          <w:tcPr/>
          <w:p>
            <w:pPr>
              <w:pStyle w:val="Compact"/>
              <w:jc w:val="left"/>
            </w:pPr>
            <w:r>
              <w:t xml:space="preserve">11</w:t>
            </w:r>
          </w:p>
        </w:tc>
        <w:tc>
          <w:tcPr/>
          <w:p>
            <w:pPr>
              <w:pStyle w:val="Compact"/>
              <w:jc w:val="left"/>
            </w:pPr>
            <w:r>
              <w:rPr>
                <w:rStyle w:val="VerbatimChar"/>
              </w:rPr>
              <w:t xml:space="preserve">ZFCST_PAINTS</w:t>
            </w:r>
          </w:p>
        </w:tc>
        <w:tc>
          <w:tcPr/>
          <w:p>
            <w:pPr>
              <w:pStyle w:val="Compact"/>
              <w:jc w:val="left"/>
            </w:pPr>
            <w:r>
              <w:t xml:space="preserve">Transaction</w:t>
            </w:r>
          </w:p>
        </w:tc>
        <w:tc>
          <w:tcPr/>
          <w:p>
            <w:pPr>
              <w:pStyle w:val="Compact"/>
              <w:jc w:val="left"/>
            </w:pPr>
            <w:r>
              <w:t xml:space="preserve">New,</w:t>
            </w:r>
            <w:r>
              <w:t xml:space="preserve"> </w:t>
            </w:r>
            <w:r>
              <w:rPr>
                <w:bCs/>
                <w:b/>
              </w:rPr>
              <w:t xml:space="preserve">manual SE93</w:t>
            </w:r>
          </w:p>
        </w:tc>
        <w:tc>
          <w:tcPr/>
          <w:p>
            <w:pPr>
              <w:pStyle w:val="Compact"/>
            </w:pPr>
          </w:p>
        </w:tc>
        <w:tc>
          <w:tcPr/>
          <w:p>
            <w:pPr>
              <w:pStyle w:val="Compact"/>
              <w:jc w:val="left"/>
            </w:pPr>
            <w:r>
              <w:t xml:space="preserve">9</w:t>
            </w:r>
          </w:p>
        </w:tc>
      </w:tr>
      <w:tr>
        <w:tc>
          <w:tcPr/>
          <w:p>
            <w:pPr>
              <w:pStyle w:val="Compact"/>
              <w:jc w:val="left"/>
            </w:pPr>
            <w:r>
              <w:t xml:space="preserve">12</w:t>
            </w:r>
          </w:p>
        </w:tc>
        <w:tc>
          <w:tcPr/>
          <w:p>
            <w:pPr>
              <w:pStyle w:val="Compact"/>
              <w:jc w:val="left"/>
            </w:pPr>
            <w:r>
              <w:rPr>
                <w:rStyle w:val="VerbatimChar"/>
              </w:rPr>
              <w:t xml:space="preserve">ZPP_FORECAST_REPORT</w:t>
            </w:r>
          </w:p>
        </w:tc>
        <w:tc>
          <w:tcPr/>
          <w:p>
            <w:pPr>
              <w:pStyle w:val="Compact"/>
              <w:jc w:val="left"/>
            </w:pPr>
            <w:r>
              <w:t xml:space="preserve">Report</w:t>
            </w:r>
          </w:p>
        </w:tc>
        <w:tc>
          <w:tcPr/>
          <w:p>
            <w:pPr>
              <w:pStyle w:val="Compact"/>
              <w:jc w:val="left"/>
            </w:pPr>
            <w:r>
              <w:t xml:space="preserve">No change</w:t>
            </w:r>
          </w:p>
        </w:tc>
        <w:tc>
          <w:tcPr/>
          <w:p>
            <w:pPr>
              <w:pStyle w:val="Compact"/>
              <w:jc w:val="left"/>
            </w:pPr>
            <w:r>
              <w:t xml:space="preserve">Serves Paints as is (P24)</w:t>
            </w:r>
          </w:p>
        </w:tc>
        <w:tc>
          <w:tcPr/>
          <w:p>
            <w:pPr>
              <w:pStyle w:val="Compact"/>
            </w:pPr>
          </w:p>
        </w:tc>
      </w:tr>
      <w:tr>
        <w:tc>
          <w:tcPr/>
          <w:p>
            <w:pPr>
              <w:pStyle w:val="Compact"/>
              <w:jc w:val="left"/>
            </w:pPr>
            <w:r>
              <w:t xml:space="preserve">13</w:t>
            </w:r>
          </w:p>
        </w:tc>
        <w:tc>
          <w:tcPr/>
          <w:p>
            <w:pPr>
              <w:pStyle w:val="Compact"/>
              <w:jc w:val="left"/>
            </w:pPr>
            <w:r>
              <w:rPr>
                <w:rStyle w:val="VerbatimChar"/>
              </w:rPr>
              <w:t xml:space="preserve">ZCL_PP_FCST_UTIL</w:t>
            </w:r>
            <w:r>
              <w:t xml:space="preserve">, the seven other tables,</w:t>
            </w:r>
            <w:r>
              <w:t xml:space="preserve"> </w:t>
            </w:r>
            <w:r>
              <w:rPr>
                <w:rStyle w:val="VerbatimChar"/>
              </w:rPr>
              <w:t xml:space="preserve">ZPPFCST</w:t>
            </w:r>
            <w:r>
              <w:t xml:space="preserve">,</w:t>
            </w:r>
            <w:r>
              <w:t xml:space="preserve"> </w:t>
            </w:r>
            <w:r>
              <w:rPr>
                <w:rStyle w:val="VerbatimChar"/>
              </w:rPr>
              <w:t xml:space="preserve">ZPP_FCST</w:t>
            </w:r>
            <w:r>
              <w:t xml:space="preserve"> </w:t>
            </w:r>
            <w:r>
              <w:t xml:space="preserve">auth object</w:t>
            </w:r>
          </w:p>
        </w:tc>
        <w:tc>
          <w:tcPr/>
          <w:p>
            <w:pPr>
              <w:pStyle w:val="Compact"/>
            </w:pPr>
          </w:p>
        </w:tc>
        <w:tc>
          <w:tcPr/>
          <w:p>
            <w:pPr>
              <w:pStyle w:val="Compact"/>
              <w:jc w:val="left"/>
            </w:pPr>
            <w:r>
              <w:t xml:space="preserve">No change</w:t>
            </w:r>
          </w:p>
        </w:tc>
        <w:tc>
          <w:tcPr/>
          <w:p>
            <w:pPr>
              <w:pStyle w:val="Compact"/>
              <w:jc w:val="left"/>
            </w:pPr>
            <w:r>
              <w:t xml:space="preserve">Shared</w:t>
            </w:r>
          </w:p>
        </w:tc>
        <w:tc>
          <w:tcPr/>
          <w:p>
            <w:pPr>
              <w:pStyle w:val="Compact"/>
            </w:pPr>
          </w:p>
        </w:tc>
      </w:tr>
    </w:tbl>
    <w:p>
      <w:pPr>
        <w:pStyle w:val="BodyText"/>
      </w:pPr>
      <w:r>
        <w:t xml:space="preserve">Messages: the brand upload reuses the existing result texts pattern (</w:t>
      </w:r>
      <w:r>
        <w:t xml:space="preserve">“</w:t>
      </w:r>
      <w:r>
        <w:t xml:space="preserve">Brand uploaded</w:t>
      </w:r>
      <w:r>
        <w:t xml:space="preserve">”</w:t>
      </w:r>
      <w:r>
        <w:t xml:space="preserve">,</w:t>
      </w:r>
      <w:r>
        <w:t xml:space="preserve"> </w:t>
      </w:r>
      <w:r>
        <w:t xml:space="preserve">“</w:t>
      </w:r>
      <w:r>
        <w:t xml:space="preserve">Material is not created in the Plant</w:t>
      </w:r>
      <w:r>
        <w:t xml:space="preserve">”</w:t>
      </w:r>
      <w:r>
        <w:t xml:space="preserve">); no new message number is expected. Any that</w:t>
      </w:r>
      <w:r>
        <w:t xml:space="preserve"> </w:t>
      </w:r>
      <w:r>
        <w:t xml:space="preserve">turns out to be needed is listed at build time.</w:t>
      </w:r>
    </w:p>
    <w:bookmarkEnd w:id="27"/>
    <w:bookmarkStart w:id="28" w:name="requirement-mapping"/>
    <w:p>
      <w:pPr>
        <w:pStyle w:val="Heading2"/>
      </w:pPr>
      <w:r>
        <w:t xml:space="preserve">5. Requirement mapping</w:t>
      </w:r>
    </w:p>
    <w:tbl>
      <w:tblPr>
        <w:tblStyle w:val="Table"/>
        <w:tblW w:type="pct" w:w="5000"/>
        <w:tblLook w:firstRow="1" w:lastRow="0" w:firstColumn="0" w:lastColumn="0" w:noHBand="0" w:noVBand="0" w:val="0020"/>
        <w:jc w:val="start"/>
      </w:tblPr>
      <w:tblGrid>
        <w:gridCol w:w="2772"/>
        <w:gridCol w:w="1980"/>
        <w:gridCol w:w="3168"/>
      </w:tblGrid>
      <w:tr>
        <w:trPr>
          <w:tblHeader w:val="true"/>
        </w:trPr>
        <w:tc>
          <w:tcPr/>
          <w:p>
            <w:pPr>
              <w:pStyle w:val="Compact"/>
              <w:jc w:val="left"/>
            </w:pPr>
            <w:r>
              <w:t xml:space="preserve">FS requirement</w:t>
            </w:r>
          </w:p>
        </w:tc>
        <w:tc>
          <w:tcPr/>
          <w:p>
            <w:pPr>
              <w:pStyle w:val="Compact"/>
              <w:jc w:val="left"/>
            </w:pPr>
            <w:r>
              <w:t xml:space="preserve">Where</w:t>
            </w:r>
          </w:p>
        </w:tc>
        <w:tc>
          <w:tcPr/>
          <w:p>
            <w:pPr>
              <w:pStyle w:val="Compact"/>
              <w:jc w:val="left"/>
            </w:pPr>
            <w:r>
              <w:t xml:space="preserve">Implemented by</w:t>
            </w:r>
          </w:p>
        </w:tc>
      </w:tr>
      <w:tr>
        <w:tc>
          <w:tcPr/>
          <w:p>
            <w:pPr>
              <w:pStyle w:val="Compact"/>
              <w:jc w:val="left"/>
            </w:pPr>
            <w:r>
              <w:t xml:space="preserve">Annual, quarterly, monthly forecasting with the Adhesive arithmetic</w:t>
            </w:r>
          </w:p>
        </w:tc>
        <w:tc>
          <w:tcPr/>
          <w:p>
            <w:pPr>
              <w:pStyle w:val="Compact"/>
              <w:jc w:val="left"/>
            </w:pPr>
            <w:r>
              <w:t xml:space="preserve">Sheet1 1.1–1.3</w:t>
            </w:r>
          </w:p>
        </w:tc>
        <w:tc>
          <w:tcPr/>
          <w:p>
            <w:pPr>
              <w:pStyle w:val="Compact"/>
              <w:jc w:val="left"/>
            </w:pPr>
            <w:r>
              <w:rPr>
                <w:rStyle w:val="VerbatimChar"/>
              </w:rPr>
              <w:t xml:space="preserve">ZCL_PP_FCST</w:t>
            </w:r>
            <w:r>
              <w:t xml:space="preserve"> </w:t>
            </w:r>
            <w:r>
              <w:t xml:space="preserve">(shared), called from</w:t>
            </w:r>
            <w:r>
              <w:t xml:space="preserve"> </w:t>
            </w:r>
            <w:r>
              <w:rPr>
                <w:rStyle w:val="VerbatimChar"/>
              </w:rPr>
              <w:t xml:space="preserve">ZPP_FORECAST_PAINTS</w:t>
            </w:r>
          </w:p>
        </w:tc>
      </w:tr>
      <w:tr>
        <w:tc>
          <w:tcPr/>
          <w:p>
            <w:pPr>
              <w:pStyle w:val="Compact"/>
              <w:jc w:val="left"/>
            </w:pPr>
            <w:r>
              <w:t xml:space="preserve">Selection screens incl. Tonnage Wise and Legacy Data</w:t>
            </w:r>
          </w:p>
        </w:tc>
        <w:tc>
          <w:tcPr/>
          <w:p>
            <w:pPr>
              <w:pStyle w:val="Compact"/>
              <w:jc w:val="left"/>
            </w:pPr>
            <w:r>
              <w:t xml:space="preserve">All mode sheets</w:t>
            </w:r>
          </w:p>
        </w:tc>
        <w:tc>
          <w:tcPr/>
          <w:p>
            <w:pPr>
              <w:pStyle w:val="Compact"/>
              <w:jc w:val="left"/>
            </w:pPr>
            <w:r>
              <w:rPr>
                <w:rStyle w:val="VerbatimChar"/>
              </w:rPr>
              <w:t xml:space="preserve">ZPP_FORECAST_PAINTS</w:t>
            </w:r>
            <w:r>
              <w:t xml:space="preserve">, copied from</w:t>
            </w:r>
            <w:r>
              <w:t xml:space="preserve"> </w:t>
            </w:r>
            <w:r>
              <w:rPr>
                <w:rStyle w:val="VerbatimChar"/>
              </w:rPr>
              <w:t xml:space="preserve">ZPP_FORECAST</w:t>
            </w:r>
          </w:p>
        </w:tc>
      </w:tr>
      <w:tr>
        <w:tc>
          <w:tcPr/>
          <w:p>
            <w:pPr>
              <w:pStyle w:val="Compact"/>
              <w:jc w:val="left"/>
            </w:pPr>
            <w:r>
              <w:t xml:space="preserve">Product category, load factor, MTS/MTO maintenance and upload</w:t>
            </w:r>
          </w:p>
        </w:tc>
        <w:tc>
          <w:tcPr/>
          <w:p>
            <w:pPr>
              <w:pStyle w:val="Compact"/>
              <w:jc w:val="left"/>
            </w:pPr>
            <w:r>
              <w:t xml:space="preserve">Annual sheet rows 32–47</w:t>
            </w:r>
          </w:p>
        </w:tc>
        <w:tc>
          <w:tcPr/>
          <w:p>
            <w:pPr>
              <w:pStyle w:val="Compact"/>
              <w:jc w:val="left"/>
            </w:pPr>
            <w:r>
              <w:rPr>
                <w:rStyle w:val="VerbatimChar"/>
              </w:rPr>
              <w:t xml:space="preserve">ZPPT_PROD_CAT</w:t>
            </w:r>
            <w:r>
              <w:t xml:space="preserve">,</w:t>
            </w:r>
            <w:r>
              <w:t xml:space="preserve"> </w:t>
            </w:r>
            <w:r>
              <w:rPr>
                <w:rStyle w:val="VerbatimChar"/>
              </w:rPr>
              <w:t xml:space="preserve">ZPP_FORECAST_UPLOAD</w:t>
            </w:r>
            <w:r>
              <w:t xml:space="preserve"> </w:t>
            </w:r>
            <w:r>
              <w:t xml:space="preserve">type CAT (shared); domain change for the two new values</w:t>
            </w:r>
          </w:p>
        </w:tc>
      </w:tr>
      <w:tr>
        <w:tc>
          <w:tcPr/>
          <w:p>
            <w:pPr>
              <w:pStyle w:val="Compact"/>
              <w:jc w:val="left"/>
            </w:pPr>
            <w:r>
              <w:t xml:space="preserve">Material tracking (new code, old codes)</w:t>
            </w:r>
          </w:p>
        </w:tc>
        <w:tc>
          <w:tcPr/>
          <w:p>
            <w:pPr>
              <w:pStyle w:val="Compact"/>
              <w:jc w:val="left"/>
            </w:pPr>
            <w:r>
              <w:t xml:space="preserve">Annual sheet rows 50–62</w:t>
            </w:r>
          </w:p>
        </w:tc>
        <w:tc>
          <w:tcPr/>
          <w:p>
            <w:pPr>
              <w:pStyle w:val="Compact"/>
              <w:jc w:val="left"/>
            </w:pPr>
            <w:r>
              <w:rPr>
                <w:rStyle w:val="VerbatimChar"/>
              </w:rPr>
              <w:t xml:space="preserve">ZPPT_MAT_TRACK</w:t>
            </w:r>
            <w:r>
              <w:t xml:space="preserve">, upload type TRK (shared, five old codes)</w:t>
            </w:r>
          </w:p>
        </w:tc>
      </w:tr>
      <w:tr>
        <w:tc>
          <w:tcPr/>
          <w:p>
            <w:pPr>
              <w:pStyle w:val="Compact"/>
              <w:jc w:val="left"/>
            </w:pPr>
            <w:r>
              <w:t xml:space="preserve">Material exclusion</w:t>
            </w:r>
          </w:p>
        </w:tc>
        <w:tc>
          <w:tcPr/>
          <w:p>
            <w:pPr>
              <w:pStyle w:val="Compact"/>
              <w:jc w:val="left"/>
            </w:pPr>
            <w:r>
              <w:t xml:space="preserve">Annual sheet rows 64–70</w:t>
            </w:r>
          </w:p>
        </w:tc>
        <w:tc>
          <w:tcPr/>
          <w:p>
            <w:pPr>
              <w:pStyle w:val="Compact"/>
              <w:jc w:val="left"/>
            </w:pPr>
            <w:r>
              <w:rPr>
                <w:rStyle w:val="VerbatimChar"/>
              </w:rPr>
              <w:t xml:space="preserve">ZPPT_MAT_EXCL</w:t>
            </w:r>
            <w:r>
              <w:t xml:space="preserve">, upload type EXC (shared)</w:t>
            </w:r>
          </w:p>
        </w:tc>
      </w:tr>
      <w:tr>
        <w:tc>
          <w:tcPr/>
          <w:p>
            <w:pPr>
              <w:pStyle w:val="Compact"/>
              <w:jc w:val="left"/>
            </w:pPr>
            <w:r>
              <w:t xml:space="preserve">Brand per plant and material, upload</w:t>
            </w:r>
          </w:p>
        </w:tc>
        <w:tc>
          <w:tcPr/>
          <w:p>
            <w:pPr>
              <w:pStyle w:val="Compact"/>
              <w:jc w:val="left"/>
            </w:pPr>
            <w:r>
              <w:t xml:space="preserve">Annual sheet rows 70, 85</w:t>
            </w:r>
          </w:p>
        </w:tc>
        <w:tc>
          <w:tcPr/>
          <w:p>
            <w:pPr>
              <w:pStyle w:val="Compact"/>
              <w:jc w:val="left"/>
            </w:pPr>
            <w:r>
              <w:rPr>
                <w:rStyle w:val="VerbatimChar"/>
              </w:rPr>
              <w:t xml:space="preserve">ZPPT_BRAND</w:t>
            </w:r>
            <w:r>
              <w:t xml:space="preserve">, upload type BRD (new),</w:t>
            </w:r>
            <w:r>
              <w:t xml:space="preserve"> </w:t>
            </w:r>
            <w:r>
              <w:rPr>
                <w:rStyle w:val="VerbatimChar"/>
              </w:rPr>
              <w:t xml:space="preserve">ZCL_PP_FCST_PNT</w:t>
            </w:r>
          </w:p>
        </w:tc>
      </w:tr>
      <w:tr>
        <w:tc>
          <w:tcPr/>
          <w:p>
            <w:pPr>
              <w:pStyle w:val="Compact"/>
              <w:jc w:val="left"/>
            </w:pPr>
            <w:r>
              <w:t xml:space="preserve">Mfg plant name</w:t>
            </w:r>
          </w:p>
        </w:tc>
        <w:tc>
          <w:tcPr/>
          <w:p>
            <w:pPr>
              <w:pStyle w:val="Compact"/>
              <w:jc w:val="left"/>
            </w:pPr>
            <w:r>
              <w:t xml:space="preserve">Annual sheet row 84</w:t>
            </w:r>
          </w:p>
        </w:tc>
        <w:tc>
          <w:tcPr/>
          <w:p>
            <w:pPr>
              <w:pStyle w:val="Compact"/>
              <w:jc w:val="left"/>
            </w:pPr>
            <w:r>
              <w:rPr>
                <w:rStyle w:val="VerbatimChar"/>
              </w:rPr>
              <w:t xml:space="preserve">ZCL_PP_FCST_PNT</w:t>
            </w:r>
            <w:r>
              <w:t xml:space="preserve"> </w:t>
            </w:r>
            <w:r>
              <w:t xml:space="preserve">(T001W)</w:t>
            </w:r>
          </w:p>
        </w:tc>
      </w:tr>
      <w:tr>
        <w:tc>
          <w:tcPr/>
          <w:p>
            <w:pPr>
              <w:pStyle w:val="Compact"/>
              <w:jc w:val="left"/>
            </w:pPr>
            <w:r>
              <w:t xml:space="preserve">Material group, groups 1, 2, 5</w:t>
            </w:r>
          </w:p>
        </w:tc>
        <w:tc>
          <w:tcPr/>
          <w:p>
            <w:pPr>
              <w:pStyle w:val="Compact"/>
              <w:jc w:val="left"/>
            </w:pPr>
            <w:r>
              <w:t xml:space="preserve">Rows 87, quarter sheet 30–34</w:t>
            </w:r>
          </w:p>
        </w:tc>
        <w:tc>
          <w:tcPr/>
          <w:p>
            <w:pPr>
              <w:pStyle w:val="Compact"/>
              <w:jc w:val="left"/>
            </w:pPr>
            <w:r>
              <w:t xml:space="preserve">engine (shared), displayed by</w:t>
            </w:r>
            <w:r>
              <w:t xml:space="preserve"> </w:t>
            </w:r>
            <w:r>
              <w:rPr>
                <w:rStyle w:val="VerbatimChar"/>
              </w:rPr>
              <w:t xml:space="preserve">ZPP_FORECAST_PAINTS</w:t>
            </w:r>
          </w:p>
        </w:tc>
      </w:tr>
      <w:tr>
        <w:tc>
          <w:tcPr/>
          <w:p>
            <w:pPr>
              <w:pStyle w:val="Compact"/>
              <w:jc w:val="left"/>
            </w:pPr>
            <w:r>
              <w:t xml:space="preserve">Pack size</w:t>
            </w:r>
          </w:p>
        </w:tc>
        <w:tc>
          <w:tcPr/>
          <w:p>
            <w:pPr>
              <w:pStyle w:val="Compact"/>
              <w:jc w:val="left"/>
            </w:pPr>
            <w:r>
              <w:t xml:space="preserve">Annual sheet row 88</w:t>
            </w:r>
          </w:p>
        </w:tc>
        <w:tc>
          <w:tcPr/>
          <w:p>
            <w:pPr>
              <w:pStyle w:val="Compact"/>
              <w:jc w:val="left"/>
            </w:pPr>
            <w:r>
              <w:rPr>
                <w:rStyle w:val="VerbatimChar"/>
              </w:rPr>
              <w:t xml:space="preserve">ZCL_PP_FCST_PNT</w:t>
            </w:r>
            <w:r>
              <w:t xml:space="preserve"> </w:t>
            </w:r>
            <w:r>
              <w:t xml:space="preserve">(MARM), rule per M5</w:t>
            </w:r>
          </w:p>
        </w:tc>
      </w:tr>
      <w:tr>
        <w:tc>
          <w:tcPr/>
          <w:p>
            <w:pPr>
              <w:pStyle w:val="Compact"/>
              <w:jc w:val="left"/>
            </w:pPr>
            <w:r>
              <w:t xml:space="preserve">Gross weight, tonnage on gross weight ÷ 1000</w:t>
            </w:r>
          </w:p>
        </w:tc>
        <w:tc>
          <w:tcPr/>
          <w:p>
            <w:pPr>
              <w:pStyle w:val="Compact"/>
              <w:jc w:val="left"/>
            </w:pPr>
            <w:r>
              <w:t xml:space="preserve">Rows 89, 120</w:t>
            </w:r>
          </w:p>
        </w:tc>
        <w:tc>
          <w:tcPr/>
          <w:p>
            <w:pPr>
              <w:pStyle w:val="Compact"/>
              <w:jc w:val="left"/>
            </w:pPr>
            <w:r>
              <w:rPr>
                <w:rStyle w:val="VerbatimChar"/>
              </w:rPr>
              <w:t xml:space="preserve">ZCL_PP_FCST_PNT</w:t>
            </w:r>
          </w:p>
        </w:tc>
      </w:tr>
      <w:tr>
        <w:tc>
          <w:tcPr/>
          <w:p>
            <w:pPr>
              <w:pStyle w:val="Compact"/>
              <w:jc w:val="left"/>
            </w:pPr>
            <w:r>
              <w:t xml:space="preserve">DPL</w:t>
            </w:r>
          </w:p>
        </w:tc>
        <w:tc>
          <w:tcPr/>
          <w:p>
            <w:pPr>
              <w:pStyle w:val="Compact"/>
              <w:jc w:val="left"/>
            </w:pPr>
            <w:r>
              <w:t xml:space="preserve">Row 90</w:t>
            </w:r>
          </w:p>
        </w:tc>
        <w:tc>
          <w:tcPr/>
          <w:p>
            <w:pPr>
              <w:pStyle w:val="Compact"/>
              <w:jc w:val="left"/>
            </w:pPr>
            <w:r>
              <w:t xml:space="preserve">engine</w:t>
            </w:r>
            <w:r>
              <w:t xml:space="preserve"> </w:t>
            </w:r>
            <w:r>
              <w:rPr>
                <w:rStyle w:val="VerbatimChar"/>
              </w:rPr>
              <w:t xml:space="preserve">READ_PRICES</w:t>
            </w:r>
            <w:r>
              <w:t xml:space="preserve"> </w:t>
            </w:r>
            <w:r>
              <w:t xml:space="preserve">(shared), called for annual by</w:t>
            </w:r>
            <w:r>
              <w:t xml:space="preserve"> </w:t>
            </w:r>
            <w:r>
              <w:rPr>
                <w:rStyle w:val="VerbatimChar"/>
              </w:rPr>
              <w:t xml:space="preserve">ZCL_PP_FCST_PNT</w:t>
            </w:r>
          </w:p>
        </w:tc>
      </w:tr>
      <w:tr>
        <w:tc>
          <w:tcPr/>
          <w:p>
            <w:pPr>
              <w:pStyle w:val="Compact"/>
              <w:jc w:val="left"/>
            </w:pPr>
            <w:r>
              <w:t xml:space="preserve">Qty per carton</w:t>
            </w:r>
          </w:p>
        </w:tc>
        <w:tc>
          <w:tcPr/>
          <w:p>
            <w:pPr>
              <w:pStyle w:val="Compact"/>
              <w:jc w:val="left"/>
            </w:pPr>
            <w:r>
              <w:t xml:space="preserve">Row 91</w:t>
            </w:r>
          </w:p>
        </w:tc>
        <w:tc>
          <w:tcPr/>
          <w:p>
            <w:pPr>
              <w:pStyle w:val="Compact"/>
              <w:jc w:val="left"/>
            </w:pPr>
            <w:r>
              <w:rPr>
                <w:rStyle w:val="VerbatimChar"/>
              </w:rPr>
              <w:t xml:space="preserve">ZCL_PP_FCST_PNT</w:t>
            </w:r>
            <w:r>
              <w:t xml:space="preserve"> </w:t>
            </w:r>
            <w:r>
              <w:t xml:space="preserve">(MVKE-AUMNG)</w:t>
            </w:r>
          </w:p>
        </w:tc>
      </w:tr>
      <w:tr>
        <w:tc>
          <w:tcPr/>
          <w:p>
            <w:pPr>
              <w:pStyle w:val="Compact"/>
              <w:jc w:val="left"/>
            </w:pPr>
            <w:r>
              <w:t xml:space="preserve">Volume in KL per month</w:t>
            </w:r>
          </w:p>
        </w:tc>
        <w:tc>
          <w:tcPr/>
          <w:p>
            <w:pPr>
              <w:pStyle w:val="Compact"/>
              <w:jc w:val="left"/>
            </w:pPr>
            <w:r>
              <w:t xml:space="preserve">Rows 92–103</w:t>
            </w:r>
          </w:p>
        </w:tc>
        <w:tc>
          <w:tcPr/>
          <w:p>
            <w:pPr>
              <w:pStyle w:val="Compact"/>
              <w:jc w:val="left"/>
            </w:pPr>
            <w:r>
              <w:rPr>
                <w:rStyle w:val="VerbatimChar"/>
              </w:rPr>
              <w:t xml:space="preserve">ZCL_PP_FCST_PNT</w:t>
            </w:r>
          </w:p>
        </w:tc>
      </w:tr>
      <w:tr>
        <w:tc>
          <w:tcPr/>
          <w:p>
            <w:pPr>
              <w:pStyle w:val="Compact"/>
              <w:jc w:val="left"/>
            </w:pPr>
            <w:r>
              <w:t xml:space="preserve">Value in crores per month</w:t>
            </w:r>
          </w:p>
        </w:tc>
        <w:tc>
          <w:tcPr/>
          <w:p>
            <w:pPr>
              <w:pStyle w:val="Compact"/>
              <w:jc w:val="left"/>
            </w:pPr>
            <w:r>
              <w:t xml:space="preserve">Rows 104–116</w:t>
            </w:r>
          </w:p>
        </w:tc>
        <w:tc>
          <w:tcPr/>
          <w:p>
            <w:pPr>
              <w:pStyle w:val="Compact"/>
              <w:jc w:val="left"/>
            </w:pPr>
            <w:r>
              <w:rPr>
                <w:rStyle w:val="VerbatimChar"/>
              </w:rPr>
              <w:t xml:space="preserve">ZCL_PP_FCST_PNT</w:t>
            </w:r>
          </w:p>
        </w:tc>
      </w:tr>
      <w:tr>
        <w:tc>
          <w:tcPr/>
          <w:p>
            <w:pPr>
              <w:pStyle w:val="Compact"/>
              <w:jc w:val="left"/>
            </w:pPr>
            <w:r>
              <w:t xml:space="preserve">Last-year sales history upload (WRICEF 2)</w:t>
            </w:r>
          </w:p>
        </w:tc>
        <w:tc>
          <w:tcPr/>
          <w:p>
            <w:pPr>
              <w:pStyle w:val="Compact"/>
              <w:jc w:val="left"/>
            </w:pPr>
            <w:r>
              <w:t xml:space="preserve">Sheet1 row 93;</w:t>
            </w:r>
            <w:r>
              <w:t xml:space="preserve"> </w:t>
            </w:r>
            <w:r>
              <w:t xml:space="preserve">“</w:t>
            </w:r>
            <w:r>
              <w:t xml:space="preserve">J</w:t>
            </w:r>
            <w:r>
              <w:t xml:space="preserve">”</w:t>
            </w:r>
          </w:p>
        </w:tc>
        <w:tc>
          <w:tcPr/>
          <w:p>
            <w:pPr>
              <w:pStyle w:val="Compact"/>
              <w:jc w:val="left"/>
            </w:pPr>
            <w:r>
              <w:t xml:space="preserve">upload type HIST (shared)</w:t>
            </w:r>
          </w:p>
        </w:tc>
      </w:tr>
      <w:tr>
        <w:tc>
          <w:tcPr/>
          <w:p>
            <w:pPr>
              <w:pStyle w:val="Compact"/>
              <w:jc w:val="left"/>
            </w:pPr>
            <w:r>
              <w:t xml:space="preserve">Sales forecast upload, quarterly and monthly (WRICEF 3)</w:t>
            </w:r>
          </w:p>
        </w:tc>
        <w:tc>
          <w:tcPr/>
          <w:p>
            <w:pPr>
              <w:pStyle w:val="Compact"/>
              <w:jc w:val="left"/>
            </w:pPr>
            <w:r>
              <w:t xml:space="preserve">Quarter sheet rows 102–106</w:t>
            </w:r>
          </w:p>
        </w:tc>
        <w:tc>
          <w:tcPr/>
          <w:p>
            <w:pPr>
              <w:pStyle w:val="Compact"/>
              <w:jc w:val="left"/>
            </w:pPr>
            <w:r>
              <w:t xml:space="preserve">upload types BUSQ / BUSM (shared)</w:t>
            </w:r>
          </w:p>
        </w:tc>
      </w:tr>
      <w:tr>
        <w:tc>
          <w:tcPr/>
          <w:p>
            <w:pPr>
              <w:pStyle w:val="Compact"/>
              <w:jc w:val="left"/>
            </w:pPr>
            <w:r>
              <w:t xml:space="preserve">Change upload with reason (WRICEF 4)</w:t>
            </w:r>
          </w:p>
        </w:tc>
        <w:tc>
          <w:tcPr/>
          <w:p>
            <w:pPr>
              <w:pStyle w:val="Compact"/>
              <w:jc w:val="left"/>
            </w:pPr>
            <w:r>
              <w:t xml:space="preserve">Quarter sheet rows 109–115</w:t>
            </w:r>
          </w:p>
        </w:tc>
        <w:tc>
          <w:tcPr/>
          <w:p>
            <w:pPr>
              <w:pStyle w:val="Compact"/>
              <w:jc w:val="left"/>
            </w:pPr>
            <w:r>
              <w:t xml:space="preserve">upload types CHGQ / CHGM (shared), per M6</w:t>
            </w:r>
          </w:p>
        </w:tc>
      </w:tr>
      <w:tr>
        <w:tc>
          <w:tcPr/>
          <w:p>
            <w:pPr>
              <w:pStyle w:val="Compact"/>
              <w:jc w:val="left"/>
            </w:pPr>
            <w:r>
              <w:t xml:space="preserve">Save with forecast number, quarter condition</w:t>
            </w:r>
          </w:p>
        </w:tc>
        <w:tc>
          <w:tcPr/>
          <w:p>
            <w:pPr>
              <w:pStyle w:val="Compact"/>
              <w:jc w:val="left"/>
            </w:pPr>
            <w:r>
              <w:t xml:space="preserve">Quarter sheet rows 58–100</w:t>
            </w:r>
          </w:p>
        </w:tc>
        <w:tc>
          <w:tcPr/>
          <w:p>
            <w:pPr>
              <w:pStyle w:val="Compact"/>
              <w:jc w:val="left"/>
            </w:pPr>
            <w:r>
              <w:rPr>
                <w:rStyle w:val="VerbatimChar"/>
              </w:rPr>
              <w:t xml:space="preserve">ZCL_PP_FCST=&gt;SAVE</w:t>
            </w:r>
            <w:r>
              <w:t xml:space="preserve"> </w:t>
            </w:r>
            <w:r>
              <w:t xml:space="preserve">(shared)</w:t>
            </w:r>
          </w:p>
        </w:tc>
      </w:tr>
      <w:tr>
        <w:tc>
          <w:tcPr/>
          <w:p>
            <w:pPr>
              <w:pStyle w:val="Compact"/>
              <w:jc w:val="left"/>
            </w:pPr>
            <w:r>
              <w:t xml:space="preserve">Final report and Consolidated view</w:t>
            </w:r>
          </w:p>
        </w:tc>
        <w:tc>
          <w:tcPr/>
          <w:p>
            <w:pPr>
              <w:pStyle w:val="Compact"/>
              <w:jc w:val="left"/>
            </w:pPr>
            <w:r>
              <w:t xml:space="preserve">Sheet1 rows 98–108, Consolidated</w:t>
            </w:r>
          </w:p>
        </w:tc>
        <w:tc>
          <w:tcPr/>
          <w:p>
            <w:pPr>
              <w:pStyle w:val="Compact"/>
              <w:jc w:val="left"/>
            </w:pPr>
            <w:r>
              <w:rPr>
                <w:rStyle w:val="VerbatimChar"/>
              </w:rPr>
              <w:t xml:space="preserve">ZPP_FORECAST_REPORT</w:t>
            </w:r>
            <w:r>
              <w:t xml:space="preserve"> </w:t>
            </w:r>
            <w:r>
              <w:t xml:space="preserve">as is (P24)</w:t>
            </w:r>
          </w:p>
        </w:tc>
      </w:tr>
    </w:tbl>
    <w:p>
      <w:pPr>
        <w:pStyle w:val="BodyText"/>
      </w:pPr>
      <w:r>
        <w:t xml:space="preserve">Nothing in the FS maps to no object. Nothing is built that the FS does not ask for.</w:t>
      </w:r>
    </w:p>
    <w:bookmarkEnd w:id="28"/>
    <w:bookmarkStart w:id="29" w:name="before-the-build-can-start"/>
    <w:p>
      <w:pPr>
        <w:pStyle w:val="Heading2"/>
      </w:pPr>
      <w:r>
        <w:t xml:space="preserve">6. Before the build can start</w:t>
      </w:r>
    </w:p>
    <w:p>
      <w:pPr>
        <w:numPr>
          <w:ilvl w:val="0"/>
          <w:numId w:val="1001"/>
        </w:numPr>
        <w:pStyle w:val="Compact"/>
      </w:pPr>
      <w:r>
        <w:t xml:space="preserve">Answers to M1–M7.</w:t>
      </w:r>
    </w:p>
    <w:p>
      <w:pPr>
        <w:numPr>
          <w:ilvl w:val="0"/>
          <w:numId w:val="1001"/>
        </w:numPr>
        <w:pStyle w:val="Compact"/>
      </w:pPr>
      <w:r>
        <w:t xml:space="preserve">Approval of the object list in section 4, or corrections to it.</w:t>
      </w:r>
    </w:p>
    <w:p>
      <w:pPr>
        <w:numPr>
          <w:ilvl w:val="0"/>
          <w:numId w:val="1001"/>
        </w:numPr>
        <w:pStyle w:val="Compact"/>
      </w:pPr>
      <w:r>
        <w:t xml:space="preserve">A fresh</w:t>
      </w:r>
      <w:r>
        <w:t xml:space="preserve"> </w:t>
      </w:r>
      <w:r>
        <w:rPr>
          <w:rStyle w:val="VerbatimChar"/>
        </w:rPr>
        <w:t xml:space="preserve">ZR_PROG_DOWNLOAD</w:t>
      </w:r>
      <w:r>
        <w:t xml:space="preserve"> </w:t>
      </w:r>
      <w:r>
        <w:t xml:space="preserve">of</w:t>
      </w:r>
      <w:r>
        <w:t xml:space="preserve"> </w:t>
      </w:r>
      <w:r>
        <w:rPr>
          <w:rStyle w:val="VerbatimChar"/>
        </w:rPr>
        <w:t xml:space="preserve">ZPP_FORECAST_UPLOAD</w:t>
      </w:r>
      <w:r>
        <w:t xml:space="preserve">,</w:t>
      </w:r>
      <w:r>
        <w:t xml:space="preserve"> </w:t>
      </w:r>
      <w:r>
        <w:rPr>
          <w:rStyle w:val="VerbatimChar"/>
        </w:rPr>
        <w:t xml:space="preserve">ZCL_PP_FCST</w:t>
      </w:r>
      <w:r>
        <w:t xml:space="preserve">,</w:t>
      </w:r>
      <w:r>
        <w:t xml:space="preserve"> </w:t>
      </w:r>
      <w:r>
        <w:rPr>
          <w:rStyle w:val="VerbatimChar"/>
        </w:rPr>
        <w:t xml:space="preserve">ZCL_PP_FCST_UTIL</w:t>
      </w:r>
      <w:r>
        <w:t xml:space="preserve"> </w:t>
      </w:r>
      <w:r>
        <w:t xml:space="preserve">and</w:t>
      </w:r>
      <w:r>
        <w:t xml:space="preserve"> </w:t>
      </w:r>
      <w:r>
        <w:rPr>
          <w:rStyle w:val="VerbatimChar"/>
        </w:rPr>
        <w:t xml:space="preserve">ZPP_FORECAST</w:t>
      </w:r>
      <w:r>
        <w:t xml:space="preserve"> </w:t>
      </w:r>
      <w:r>
        <w:t xml:space="preserve">from the running system. Three of them are changed or copied, and</w:t>
      </w:r>
      <w:r>
        <w:t xml:space="preserve"> </w:t>
      </w:r>
      <w:r>
        <w:t xml:space="preserve">no download has been supplied since 03/09/26; the repo copy is not to be trusted as</w:t>
      </w:r>
      <w:r>
        <w:t xml:space="preserve"> </w:t>
      </w:r>
      <w:r>
        <w:t xml:space="preserve">current.</w:t>
      </w:r>
    </w:p>
    <w:p>
      <w:pPr>
        <w:numPr>
          <w:ilvl w:val="0"/>
          <w:numId w:val="1001"/>
        </w:numPr>
        <w:pStyle w:val="Compact"/>
      </w:pPr>
      <w:r>
        <w:t xml:space="preserve">The current SE11 state of</w:t>
      </w:r>
      <w:r>
        <w:t xml:space="preserve"> </w:t>
      </w:r>
      <w:r>
        <w:rPr>
          <w:rStyle w:val="VerbatimChar"/>
        </w:rPr>
        <w:t xml:space="preserve">ZDO_MTS_MTO</w:t>
      </w:r>
      <w:r>
        <w:t xml:space="preserve"> </w:t>
      </w:r>
      <w:r>
        <w:t xml:space="preserve">and</w:t>
      </w:r>
      <w:r>
        <w:t xml:space="preserve"> </w:t>
      </w:r>
      <w:r>
        <w:rPr>
          <w:rStyle w:val="VerbatimChar"/>
        </w:rPr>
        <w:t xml:space="preserve">ZPPT_PROD_CAT</w:t>
      </w:r>
      <w:r>
        <w:t xml:space="preserve"> </w:t>
      </w:r>
      <w:r>
        <w:t xml:space="preserve">(fixed values and fields),</w:t>
      </w:r>
      <w:r>
        <w:t xml:space="preserve"> </w:t>
      </w:r>
      <w:r>
        <w:t xml:space="preserve">since the domain is changed.</w:t>
      </w:r>
    </w:p>
    <w:p>
      <w:pPr>
        <w:numPr>
          <w:ilvl w:val="0"/>
          <w:numId w:val="1001"/>
        </w:numPr>
        <w:pStyle w:val="Compact"/>
      </w:pPr>
      <w:r>
        <w:t xml:space="preserve">Confirmation that the target is the same development system and client as the</w:t>
      </w:r>
      <w:r>
        <w:t xml:space="preserve"> </w:t>
      </w:r>
      <w:r>
        <w:t xml:space="preserve">Adhesive objects.</w:t>
      </w:r>
    </w:p>
    <w:bookmarkEnd w:id="29"/>
    <w:bookmarkStart w:id="30" w:name="position-summary"/>
    <w:p>
      <w:pPr>
        <w:pStyle w:val="Heading2"/>
      </w:pPr>
      <w:r>
        <w:t xml:space="preserve">7. Position summary</w:t>
      </w:r>
    </w:p>
    <w:p>
      <w:pPr>
        <w:pStyle w:val="FirstParagraph"/>
      </w:pPr>
      <w:r>
        <w:t xml:space="preserve">The Paints template changes what is shown, not what is calculated. Reusing the Adhesive</w:t>
      </w:r>
      <w:r>
        <w:t xml:space="preserve"> </w:t>
      </w:r>
      <w:r>
        <w:t xml:space="preserve">tables, engine, upload and report is the natural reading of the FS, which names those very</w:t>
      </w:r>
      <w:r>
        <w:t xml:space="preserve"> </w:t>
      </w:r>
      <w:r>
        <w:t xml:space="preserve">tables, and it is what keeps the two divisions from drifting apart. The build is one new</w:t>
      </w:r>
      <w:r>
        <w:t xml:space="preserve"> </w:t>
      </w:r>
      <w:r>
        <w:t xml:space="preserve">table with its upload type, one enrichment class and one new generation program, plus a</w:t>
      </w:r>
      <w:r>
        <w:t xml:space="preserve"> </w:t>
      </w:r>
      <w:r>
        <w:t xml:space="preserve">one-line visibility change in the engine and two fixed values on a domain.</w:t>
      </w:r>
    </w:p>
    <w:p>
      <w:pPr>
        <w:pStyle w:val="BodyText"/>
      </w:pPr>
      <w:r>
        <w:t xml:space="preserve">Two points carry real risk if left to assumption: whether a plant can belong to both</w:t>
      </w:r>
      <w:r>
        <w:t xml:space="preserve"> </w:t>
      </w:r>
      <w:r>
        <w:t xml:space="preserve">divisions (M1, which decides whether per-plant configuration is enough), and the pack-size</w:t>
      </w:r>
      <w:r>
        <w:t xml:space="preserve"> </w:t>
      </w:r>
      <w:r>
        <w:t xml:space="preserve">rule (M5, which drives every kilolitre figure). The annual worked example cannot be used to</w:t>
      </w:r>
      <w:r>
        <w:t xml:space="preserve"> </w:t>
      </w:r>
      <w:r>
        <w:t xml:space="preserve">verify the arithmetic because its columns do not match its own header; a corrected example</w:t>
      </w:r>
      <w:r>
        <w:t xml:space="preserve"> </w:t>
      </w:r>
      <w:r>
        <w:t xml:space="preserve">is requested under Q9.</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2026-10-19T05:38:52Z</dcterms:created>
  <dcterms:modified xsi:type="dcterms:W3CDTF">2026-10-19T05:38:52Z</dcterms:modified>
</cp:coreProperties>
</file>

<file path=docProps/custom.xml><?xml version="1.0" encoding="utf-8"?>
<Properties xmlns="http://schemas.openxmlformats.org/officeDocument/2006/custom-properties" xmlns:vt="http://schemas.openxmlformats.org/officeDocument/2006/docPropsVTypes"/>
</file>