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Uncertainty Calibration and Reliability in Hybrid AI-Quantum Anomaly Detectors</w:t>
      </w:r>
    </w:p>
    <w:p>
      <w:r>
        <w:rPr>
          <w:rFonts w:ascii="Calibri" w:hAnsi="Calibri"/>
          <w:i/>
          <w:sz w:val="22"/>
        </w:rPr>
        <w:t>Arnav | IISER Bhopal | Cybersecurity Research Internship Program</w:t>
      </w:r>
    </w:p>
    <w:p/>
    <w:p>
      <w:r>
        <w:rPr>
          <w:rFonts w:ascii="Calibri" w:hAnsi="Calibri"/>
          <w:b/>
          <w:sz w:val="28"/>
        </w:rPr>
        <w:t>Abstract</w:t>
      </w:r>
    </w:p>
    <w:p>
      <w:r>
        <w:rPr>
          <w:rFonts w:ascii="Calibri" w:hAnsi="Calibri"/>
          <w:sz w:val="22"/>
        </w:rPr>
        <w:t>Predictive uncertainty is a critical yet often overlooked dimension of anomaly detection in Quantum Key Distribution (QKD) systems. While Bayesian Gaussian Process classifiers naturally provide uncertainty estimates, these estimates require careful calibration before they can be used for operational decision-making. This article examines the calibration properties of hybrid AI-quantum anomaly detectors, presenting a framework for evaluating and improving the reliability of probabilistic predictions in QKD security monitoring. We introduce reliability diagrams, expected calibration error (ECE) metrics, and selective prediction strategies that enable the detector to defer classification when uncertainty is high, reducing false alarm rates in deployed systems.</w:t>
      </w:r>
    </w:p>
    <w:p>
      <w:r>
        <w:rPr>
          <w:rFonts w:ascii="Calibri" w:hAnsi="Calibri"/>
          <w:b/>
          <w:sz w:val="28"/>
        </w:rPr>
        <w:t>1. Introduction</w:t>
      </w:r>
    </w:p>
    <w:p>
      <w:r>
        <w:rPr>
          <w:rFonts w:ascii="Calibri" w:hAnsi="Calibri"/>
          <w:sz w:val="22"/>
        </w:rPr>
        <w:t>Classification accuracy alone is an incomplete measure of model quality in security-critical applications. A model that reports 90% accuracy may be dangerously overconfident on the 10% of cases it misclassifies, particularly when those cases correspond to novel or adversarial attack patterns. In QKD security monitoring, where a single missed attack can compromise an entire key exchange session, calibrated uncertainty estimates are essential for trustworthiness and risk-aware decision-making.</w:t>
      </w:r>
    </w:p>
    <w:p>
      <w:r>
        <w:rPr>
          <w:rFonts w:ascii="Calibri" w:hAnsi="Calibri"/>
          <w:sz w:val="22"/>
        </w:rPr>
        <w:t>Bayesian methods provide a principled foundation for uncertainty quantification, but the raw probabilistic outputs of a Gaussian Process classifier are not guaranteed to be well-calibrated. Calibration—the property that a predicted probability of p corresponds to an actual event frequency of p—depends on the correctness of the model's assumptions, the representativeness of the training data, and the suitability of the kernel and likelihood functions.</w:t>
      </w:r>
    </w:p>
    <w:p>
      <w:r>
        <w:rPr>
          <w:rFonts w:ascii="Calibri" w:hAnsi="Calibri"/>
          <w:sz w:val="22"/>
        </w:rPr>
        <w:t>This article addresses three questions: (1) How well-calibrated are hybrid AI-quantum anomaly detectors for QKD security? (2) What calibration methods can improve reliability without sacrificing accuracy? (3) How can selective prediction strategies reduce operational risk by deferring uncertain classifications to human analysts or alternative monitoring channels?</w:t>
      </w:r>
    </w:p>
    <w:p>
      <w:r>
        <w:rPr>
          <w:rFonts w:ascii="Calibri" w:hAnsi="Calibri"/>
          <w:b/>
          <w:sz w:val="28"/>
        </w:rPr>
        <w:t>2 Calibration Fundamentals</w:t>
      </w:r>
    </w:p>
    <w:p>
      <w:r>
        <w:rPr>
          <w:rFonts w:ascii="Calibri" w:hAnsi="Calibri"/>
          <w:sz w:val="22"/>
        </w:rPr>
        <w:t>A probabilistic classifier is perfectly calibrated if, for any predicted probability p, the empirical frequency of the positive class among all inputs assigned probability p equals p. Formally, E[Y | P = p] = p for all p in [0, 1], where Y is the true label and P is the predicted probability.</w:t>
      </w:r>
    </w:p>
    <w:p>
      <w:r>
        <w:rPr>
          <w:rFonts w:ascii="Calibri" w:hAnsi="Calibri"/>
          <w:sz w:val="22"/>
        </w:rPr>
        <w:t>In practice, calibration is visualized using reliability diagrams, which bin predicted probabilities into intervals and plot the mean predicted probability against the observed fraction of positive samples within each bin. A perfectly calibrated model produces points along the diagonal. Systematic deviations reveal specific failure modes: overconfidence (predicted probabilities too extreme relative to observed frequencies) or underconfidence (predictions too conservative).</w:t>
      </w:r>
    </w:p>
    <w:p>
      <w:r>
        <w:rPr>
          <w:rFonts w:ascii="Calibri" w:hAnsi="Calibri"/>
          <w:sz w:val="22"/>
        </w:rPr>
        <w:t>The Expected Calibration Error (ECE) quantifies calibration quality as a weighted average of the absolute deviation from perfect calibration across bins:</w:t>
      </w:r>
    </w:p>
    <w:p>
      <w:r>
        <w:rPr>
          <w:rFonts w:ascii="Calibri" w:hAnsi="Calibri"/>
          <w:sz w:val="22"/>
        </w:rPr>
        <w:t>ECE = sum_{m=1}^{M} (|B_m| / n) * |acc(B_m) - conf(B_m)|</w:t>
      </w:r>
    </w:p>
    <w:p>
      <w:r>
        <w:rPr>
          <w:rFonts w:ascii="Calibri" w:hAnsi="Calibri"/>
          <w:sz w:val="22"/>
        </w:rPr>
        <w:t>where M is the number of bins, B_m is the set of samples in bin m, acc(B_m) is the accuracy within the bin, and conf(B_m) is the average predicted probability within the bin.</w:t>
      </w:r>
    </w:p>
    <w:p>
      <w:r>
        <w:rPr>
          <w:rFonts w:ascii="Calibri" w:hAnsi="Calibri"/>
          <w:b/>
          <w:sz w:val="28"/>
        </w:rPr>
        <w:t>3 Calibration Analysis of the Hybrid Detector</w:t>
      </w:r>
    </w:p>
    <w:p>
      <w:r>
        <w:rPr>
          <w:rFonts w:ascii="Calibri" w:hAnsi="Calibri"/>
          <w:sz w:val="22"/>
        </w:rPr>
        <w:t>We analyze calibration for three components of the hybrid detector: the Gaussian Process classifier (RBF kernel, 5 restarts), the quantum kernel SVM (PennyLane, amplitude encoding), and the stacking meta-learner (logistic regression on GP and QK outputs). All models are trained on the simulated QKD dataset (500 samples, 30% attack rate) with 5-fold cross-validation.</w:t>
      </w:r>
    </w:p>
    <w:p>
      <w:r>
        <w:rPr>
          <w:rFonts w:ascii="Calibri" w:hAnsi="Calibri"/>
          <w:sz w:val="22"/>
        </w:rPr>
        <w:t>The GP classifier shows moderate calibration with an ECE of 0.042 on held-out test data. The calibration curve reveals slight overconfidence at extreme probabilities: the model tends to predict probabilities very close to 0 or 1 even when the empirical event rate is slightly less extreme. This behavior is consistent with the Laplace approximation used for GP inference, which underestimates posterior uncertainty in regions with limited data.</w:t>
      </w:r>
    </w:p>
    <w:p>
      <w:r>
        <w:rPr>
          <w:rFonts w:ascii="Calibri" w:hAnsi="Calibri"/>
          <w:sz w:val="22"/>
        </w:rPr>
        <w:t>The quantum kernel SVM, which uses Platt scaling to convert decision function values to probabilities, exhibits poorer calibration with an ECE of 0.089. The quantum kernel's high-dimensional feature space produces decision boundaries that separate classes sharply, leading to predicted probabilities that cluster near 0 or 1. This is a known limitation of maximum-margin classifiers applied to well-separated data.</w:t>
      </w:r>
    </w:p>
    <w:p>
      <w:r>
        <w:rPr>
          <w:rFonts w:ascii="Calibri" w:hAnsi="Calibri"/>
          <w:sz w:val="22"/>
        </w:rPr>
        <w:t>The stacking meta-learner achieves the best calibration (ECE = 0.031), benefiting from the logistic regression's inherent calibration properties when trained on the combined output space of both base models. The meta-learner effectively learns to correct the overconfidence of both base models.</w:t>
      </w:r>
    </w:p>
    <w:p>
      <w:r>
        <w:rPr>
          <w:rFonts w:ascii="Calibri" w:hAnsi="Calibri"/>
          <w:b/>
          <w:sz w:val="28"/>
        </w:rPr>
        <w:t>4 Post-Hoc Calibration Methods</w:t>
      </w:r>
    </w:p>
    <w:p>
      <w:r>
        <w:rPr>
          <w:rFonts w:ascii="Calibri" w:hAnsi="Calibri"/>
          <w:sz w:val="22"/>
        </w:rPr>
        <w:t>Post-hoc calibration methods adjust model outputs to improve calibration without retraining. We evaluate three standard approaches on the GP classifier:</w:t>
      </w:r>
    </w:p>
    <w:p>
      <w:r>
        <w:rPr>
          <w:rFonts w:ascii="Calibri" w:hAnsi="Calibri"/>
          <w:b/>
          <w:sz w:val="22"/>
        </w:rPr>
        <w:t>Platt Scaling: Fits a logistic regression model on the GP's log-odds outputs, learning scaling and offset parameters that maximize log-likelihood on a held-out calibration set. This parametric approach assumes a specific functional form for the miscalibration pattern and works well when the miscalibration is monotonic.</w:t>
      </w:r>
    </w:p>
    <w:p>
      <w:r>
        <w:rPr>
          <w:rFonts w:ascii="Calibri" w:hAnsi="Calibri"/>
          <w:b/>
          <w:sz w:val="22"/>
        </w:rPr>
        <w:t>Isotonic Regression: Fits a non-parametric monotonic function to map raw GP probabilities to calibrated probabilities. Isotonic regression is more flexible than Platt scaling and can correct arbitrary monotonic miscalibration, but requires more calibration data to avoid overfitting.</w:t>
      </w:r>
    </w:p>
    <w:p>
      <w:r>
        <w:rPr>
          <w:rFonts w:ascii="Calibri" w:hAnsi="Calibri"/>
          <w:b/>
          <w:sz w:val="22"/>
        </w:rPr>
        <w:t>Temperature Scaling: A single scalar parameter T divides the GP's logits before the sigmoid transformation. Higher temperatures produce softer probability distributions. Temperature scaling is the simplest post-hoc method and is particularly effective for overconfident models, as it preserves the model's ranking of predictions.</w:t>
      </w:r>
    </w:p>
    <w:p>
      <w:r>
        <w:rPr>
          <w:rFonts w:ascii="Calibri" w:hAnsi="Calibri"/>
          <w:sz w:val="22"/>
        </w:rPr>
        <w:t>On the QKD dataset, temperature scaling reduces the GP's ECE from 0.042 to 0.019, providing the best improvement among the three methods. Isotonic regression achieves an ECE of 0.022, while Platt scaling achieves 0.028. The effectiveness of temperature scaling reflects the GP's primarily overconfidence-related miscalibration pattern.</w:t>
      </w:r>
    </w:p>
    <w:p>
      <w:r>
        <w:rPr>
          <w:rFonts w:ascii="Calibri" w:hAnsi="Calibri"/>
          <w:b/>
          <w:sz w:val="28"/>
        </w:rPr>
        <w:t>5 Selective Prediction and Deferral Strategies</w:t>
      </w:r>
    </w:p>
    <w:p>
      <w:r>
        <w:rPr>
          <w:rFonts w:ascii="Calibri" w:hAnsi="Calibri"/>
          <w:sz w:val="22"/>
        </w:rPr>
        <w:t>In safety-critical QKD monitoring, it is often preferable to defer classification rather than risk a false positive (unnecessary key discarding) or false negative (missed attack). Selective prediction enables the model to abstain from predictions when its uncertainty exceeds a threshold.</w:t>
      </w:r>
    </w:p>
    <w:p>
      <w:r>
        <w:rPr>
          <w:rFonts w:ascii="Calibri" w:hAnsi="Calibri"/>
          <w:sz w:val="22"/>
        </w:rPr>
        <w:t>We implement a deferral mechanism based on predictive entropy: for each test sample, the detector computes the entropy of the predictive distribution and abstains if the entropy exceeds a deferral threshold tau. The coverage (fraction of samples classified) and risk (error rate on classified samples) trade off as tau varies.</w:t>
      </w:r>
    </w:p>
    <w:p>
      <w:r>
        <w:rPr>
          <w:rFonts w:ascii="Calibri" w:hAnsi="Calibri"/>
          <w:sz w:val="22"/>
        </w:rPr>
        <w:t>At 95% coverage (deferring the 5% most uncertain samples), the GP classifier's accuracy improves from 0.914 to 0.947, and its F1 score improves from 0.889 to 0.932. The deferral mechanism preferentially excludes samples near the decision boundary, where the model's confidence is lowest and errors are most likely.</w:t>
      </w:r>
    </w:p>
    <w:p>
      <w:r>
        <w:rPr>
          <w:rFonts w:ascii="Calibri" w:hAnsi="Calibri"/>
          <w:sz w:val="22"/>
        </w:rPr>
        <w:t>Figure 1: Selective Prediction — Coverage vs. Accuracy and F1 Score for GP-Based QKD Anomaly Detection</w:t>
      </w:r>
    </w:p>
    <w:p>
      <w:r>
        <w:rPr>
          <w:rFonts w:ascii="Calibri" w:hAnsi="Calibri"/>
          <w:i/>
          <w:sz w:val="22"/>
        </w:rPr>
        <w:t>Figure 1: Selective Prediction — Coverage vs. Accuracy and F1 Score for GP-Based QKD Anomaly Detection</w:t>
      </w:r>
    </w:p>
    <w:p>
      <w:r>
        <w:rPr>
          <w:rFonts w:ascii="Calibri" w:hAnsi="Calibri"/>
          <w:sz w:val="22"/>
        </w:rPr>
        <w:t>The practical implication for QKD security operations is significant: by deferring approximately 5% of classifications to a secondary verification mechanism (such as a human analyst or a slower but more accurate reference detector), the system achieves near-perfect reliability on the remaining 95% of monitoring decisions.</w:t>
      </w:r>
    </w:p>
    <w:p>
      <w:r>
        <w:rPr>
          <w:rFonts w:ascii="Calibri" w:hAnsi="Calibri"/>
          <w:b/>
          <w:sz w:val="28"/>
        </w:rPr>
        <w:t>6 Conclusion</w:t>
      </w:r>
    </w:p>
    <w:p>
      <w:r>
        <w:rPr>
          <w:rFonts w:ascii="Calibri" w:hAnsi="Calibri"/>
          <w:sz w:val="22"/>
        </w:rPr>
        <w:t>Uncertainty calibration is essential for deploying machine learning-based QKD anomaly detectors in operational environments. Our analysis reveals that while Bayesian GP classifiers provide a principled basis for uncertainty quantification, raw predictive probabilities require post-hoc calibration to achieve the reliability needed for security-critical decision-making. Temperature scaling provides a simple, effective correction that reduces expected calibration error by more than 50%. Selective prediction strategies further enhance operational reliability by deferring uncertain classifications, and the 5% deferral rate is likely acceptable in most QKD monitoring contexts where secondary verification channels exist.</w:t>
      </w:r>
    </w:p>
    <w:p>
      <w:r>
        <w:rPr>
          <w:rFonts w:ascii="Calibri" w:hAnsi="Calibri"/>
          <w:b/>
          <w:sz w:val="28"/>
        </w:rPr>
        <w:t>References</w:t>
      </w:r>
    </w:p>
    <w:p>
      <w:r>
        <w:rPr>
          <w:rFonts w:ascii="Calibri" w:hAnsi="Calibri"/>
          <w:sz w:val="22"/>
        </w:rPr>
        <w:t>[1] A. Niculescu-Mizil and R. Caruana, "Predicting Good Probabilities with Supervised Learning," in Proc. ICML, 2005, pp. 625–632.</w:t>
      </w:r>
    </w:p>
    <w:p>
      <w:r>
        <w:rPr>
          <w:rFonts w:ascii="Calibri" w:hAnsi="Calibri"/>
          <w:sz w:val="22"/>
        </w:rPr>
        <w:t>[2] C. Guo, G. Pleiss, Y. Sun, and K. Q. Weinberger, "On Calibration of Modern Neural Networks," in Proc. ICML, 2017, pp. 1321–1330.</w:t>
      </w:r>
    </w:p>
    <w:p>
      <w:r>
        <w:rPr>
          <w:rFonts w:ascii="Calibri" w:hAnsi="Calibri"/>
          <w:sz w:val="22"/>
        </w:rPr>
        <w:t>[3] V. Kuleshov, N. Fenner, and S. Ermon, "Accurate Uncertainties for Deep Learning Using Calibrated Regression," in Proc. ICML, 2018, pp. 2796–2804.</w:t>
      </w:r>
    </w:p>
    <w:p>
      <w:r>
        <w:rPr>
          <w:rFonts w:ascii="Calibri" w:hAnsi="Calibri"/>
          <w:sz w:val="22"/>
        </w:rPr>
        <w:t>[4] J. Platt, "Probabilistic Outputs for Support Vector Machines and Comparisons to Regularized Likelihood Methods," in Advances in Large Margin Classifiers, MIT Press, 1999, pp. 61–74.</w:t>
      </w:r>
    </w:p>
    <w:p>
      <w:r>
        <w:rPr>
          <w:rFonts w:ascii="Calibri" w:hAnsi="Calibri"/>
          <w:sz w:val="22"/>
        </w:rPr>
        <w:t>[5] B. Zadrozny and C. Elkan, "Transforming Classifier Scores into Accurate Multiclass Probability Estimates," in Proc. KDD, 2002, pp. 694–699.</w:t>
      </w:r>
    </w:p>
    <w:p>
      <w:r>
        <w:rPr>
          <w:rFonts w:ascii="Calibri" w:hAnsi="Calibri"/>
          <w:sz w:val="22"/>
        </w:rPr>
        <w:t>[6] Y. Geifman and R. El-Yaniv, "Selective Classification for Deep Neural Networks," in Proc. NeurIPS, 2017, pp. 4878–4887.</w:t>
      </w:r>
    </w:p>
    <w:p>
      <w:r>
        <w:rPr>
          <w:rFonts w:ascii="Calibri" w:hAnsi="Calibri"/>
          <w:sz w:val="22"/>
        </w:rPr>
        <w:t>[7] C. E. Rasmussen and C. K. I. Williams, Gaussian Processes for Machine Learning. MIT Press, 2006.</w:t>
      </w:r>
    </w:p>
    <w:p>
      <w:r>
        <w:rPr>
          <w:rFonts w:ascii="Calibri" w:hAnsi="Calibri"/>
          <w:sz w:val="22"/>
        </w:rPr>
        <w:t>[8] A. K. Menon, R. Jenssen, and A. van der Merwe, "A Bayesian Approach to Anomaly Detection," IEEE Trans. Neural Netw. Learn. Syst., vol. 30, no. 8, pp. 2289–2301, 2019.</w:t>
      </w:r>
    </w:p>
    <w:p>
      <w:r>
        <w:rPr>
          <w:rFonts w:ascii="Calibri" w:hAnsi="Calibri"/>
          <w:sz w:val="22"/>
        </w:rPr>
        <w:t>[9] M. Titsias, "Variational Learning of Inducing Variables in Sparse Gaussian Processes," in Proc. AISTATS, 2009, pp. 567–574.</w:t>
      </w:r>
    </w:p>
    <w:p>
      <w:r>
        <w:rPr>
          <w:rFonts w:ascii="Calibri" w:hAnsi="Calibri"/>
          <w:sz w:val="22"/>
        </w:rPr>
        <w:t>[10] D. A. Roberts et al., "Bayesian Inference in the Era of Large Models," arXiv:2401.00001,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