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sz w:val="32"/>
          <w:szCs w:val="32"/>
        </w:rPr>
        <w:t xml:space="preserve">WEEKLY PROGRESS REPORT – WEEK 1</w:t>
      </w:r>
    </w:p>
    <w:p>
      <w:pPr>
        <w:spacing w:after="80" w:before="0"/>
        <w:jc w:val="center"/>
      </w:pPr>
      <w:r>
        <w:rPr>
          <w:rFonts w:ascii="Times New Roman" w:cs="Times New Roman" w:eastAsia="Times New Roman" w:hAnsi="Times New Roman"/>
          <w:sz w:val="24"/>
          <w:szCs w:val="24"/>
        </w:rPr>
        <w:t xml:space="preserve">Cybersecurity Research Internship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Name</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Arnav</w:t>
            </w:r>
          </w:p>
        </w:tc>
      </w:tr>
      <w:tr>
        <w:tc>
          <w:tcPr>
            <w:tcW w:type="dxa" w:w="25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Program</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Cybersecurity Internship – CCRI Lab</w:t>
            </w:r>
          </w:p>
        </w:tc>
      </w:tr>
      <w:tr>
        <w:tc>
          <w:tcPr>
            <w:tcW w:type="dxa" w:w="25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Week</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Week 1</w:t>
            </w:r>
          </w:p>
        </w:tc>
      </w:tr>
      <w:tr>
        <w:tc>
          <w:tcPr>
            <w:tcW w:type="dxa" w:w="25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Report Date</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June 23, 2026</w:t>
            </w:r>
          </w:p>
        </w:tc>
      </w:tr>
      <w:tr>
        <w:tc>
          <w:tcPr>
            <w:tcW w:type="dxa" w:w="2500"/>
            <w:tcBorders>
              <w:top w:val="single" w:color="000000" w:sz="4"/>
              <w:left w:val="single" w:color="000000" w:sz="4"/>
              <w:bottom w:val="single" w:color="000000" w:sz="4"/>
              <w:right w:val="single" w:color="000000" w:sz="4"/>
            </w:tcBorders>
            <w:shd w:fill="D5E8F0"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Project Topic</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Machine Learning-Based Cyberattacks on IoT Networks and LLM Security</w:t>
            </w:r>
          </w:p>
        </w:tc>
      </w:tr>
    </w:tbl>
    <w:p>
      <w:pPr>
        <w:spacing w:after="0" w:before="12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1. Overview of Activities This Week</w:t>
      </w:r>
    </w:p>
    <w:p>
      <w:pPr>
        <w:spacing w:after="80" w:before="80" w:line="276"/>
        <w:jc w:val="left"/>
      </w:pPr>
      <w:r>
        <w:rPr>
          <w:rFonts w:ascii="Times New Roman" w:cs="Times New Roman" w:eastAsia="Times New Roman" w:hAnsi="Times New Roman"/>
          <w:b w:val="false"/>
          <w:bCs w:val="false"/>
          <w:color w:val="000000"/>
          <w:sz w:val="24"/>
          <w:szCs w:val="24"/>
        </w:rPr>
        <w:t xml:space="preserve">During the first week of the internship, I focused on onboarding, understanding the scope of the assigned research project, and conducting an initial literature review. The primary goal was to build a strong conceptual foundation in two interconnected areas: machine learning-based cyberattacks targeting IoT networks, and security mechanisms for Large Language Models (LLMs).</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2. Literature Reviewed</w:t>
      </w:r>
    </w:p>
    <w:p>
      <w:pPr>
        <w:spacing w:after="80" w:before="80" w:line="276"/>
        <w:jc w:val="left"/>
      </w:pPr>
      <w:r>
        <w:rPr>
          <w:rFonts w:ascii="Times New Roman" w:cs="Times New Roman" w:eastAsia="Times New Roman" w:hAnsi="Times New Roman"/>
          <w:b w:val="false"/>
          <w:bCs w:val="false"/>
          <w:color w:val="000000"/>
          <w:sz w:val="24"/>
          <w:szCs w:val="24"/>
        </w:rPr>
        <w:t xml:space="preserve">I read and analyzed the following key research papers assigned by the program:</w:t>
      </w:r>
    </w:p>
    <w:p>
      <w:pPr>
        <w:spacing w:after="0" w:before="40" w:line="276"/>
        <w:jc w:val="left"/>
      </w:pPr>
      <w:r>
        <w:rPr>
          <w:rFonts w:ascii="Times New Roman" w:cs="Times New Roman" w:eastAsia="Times New Roman" w:hAnsi="Times New Roman"/>
          <w:b w:val="false"/>
          <w:bCs w:val="false"/>
          <w:color w:val="000000"/>
          <w:sz w:val="24"/>
          <w:szCs w:val="24"/>
        </w:rPr>
        <w:t xml:space="preserve"/>
      </w:r>
    </w:p>
    <w:p>
      <w:pPr>
        <w:spacing w:after="80" w:before="80" w:line="276"/>
        <w:jc w:val="left"/>
      </w:pPr>
      <w:r>
        <w:rPr>
          <w:rFonts w:ascii="Times New Roman" w:cs="Times New Roman" w:eastAsia="Times New Roman" w:hAnsi="Times New Roman"/>
          <w:b w:val="false"/>
          <w:bCs w:val="false"/>
          <w:color w:val="000000"/>
          <w:sz w:val="24"/>
          <w:szCs w:val="24"/>
        </w:rPr>
        <w:t xml:space="preserve">Paper 1: Bout, E., Loscri, V., &amp; Gallais, A. (2022). "How Machine Learning Changes the Nature of Cyberattacks on IoT Networks: A Survey." IEEE Communications Surveys &amp; Tutorials, 24(1), 248–279.</w:t>
      </w:r>
    </w:p>
    <w:p>
      <w:pPr>
        <w:spacing w:after="80" w:before="80" w:line="276"/>
        <w:jc w:val="left"/>
      </w:pPr>
      <w:r>
        <w:rPr>
          <w:rFonts w:ascii="Times New Roman" w:cs="Times New Roman" w:eastAsia="Times New Roman" w:hAnsi="Times New Roman"/>
          <w:b w:val="false"/>
          <w:bCs w:val="false"/>
          <w:color w:val="000000"/>
          <w:sz w:val="24"/>
          <w:szCs w:val="24"/>
        </w:rPr>
        <w:t xml:space="preserve">Paper 2: Ye, P., Ren, H., Li, Z., Yan, A., Yan, H., Wang, S., &amp; Li, J. (2026). "Securing Large Language Models: A Survey of Watermarking and Fingerprinting Techniques." ACM Computing Surveys, 58(7), Article 187.</w:t>
      </w:r>
    </w:p>
    <w:p>
      <w:pPr>
        <w:spacing w:after="80" w:before="80" w:line="276"/>
        <w:jc w:val="left"/>
      </w:pPr>
      <w:r>
        <w:rPr>
          <w:rFonts w:ascii="Times New Roman" w:cs="Times New Roman" w:eastAsia="Times New Roman" w:hAnsi="Times New Roman"/>
          <w:b w:val="false"/>
          <w:bCs w:val="false"/>
          <w:color w:val="000000"/>
          <w:sz w:val="24"/>
          <w:szCs w:val="24"/>
        </w:rPr>
        <w:t xml:space="preserve">I also reviewed the supplementary web resources shared by the program coordinator:</w:t>
      </w:r>
    </w:p>
    <w:p>
      <w:pPr>
        <w:pStyle w:val="ListParagraph"/>
        <w:numPr>
          <w:ilvl w:val="0"/>
          <w:numId w:val="2"/>
        </w:numPr>
        <w:spacing w:after="60" w:before="60" w:line="276"/>
      </w:pPr>
      <w:r>
        <w:rPr>
          <w:rFonts w:ascii="Times New Roman" w:cs="Times New Roman" w:eastAsia="Times New Roman" w:hAnsi="Times New Roman"/>
          <w:sz w:val="24"/>
          <w:szCs w:val="24"/>
        </w:rPr>
        <w:t xml:space="preserve">Fortinet Cyber Glossary – Recent Cyber Attacks (https://www.fortinet.com/resources/cyberglossary/recent-cyber-attacks)</w:t>
      </w:r>
    </w:p>
    <w:p>
      <w:pPr>
        <w:pStyle w:val="ListParagraph"/>
        <w:numPr>
          <w:ilvl w:val="0"/>
          <w:numId w:val="2"/>
        </w:numPr>
        <w:spacing w:after="60" w:before="60" w:line="276"/>
      </w:pPr>
      <w:r>
        <w:rPr>
          <w:rFonts w:ascii="Times New Roman" w:cs="Times New Roman" w:eastAsia="Times New Roman" w:hAnsi="Times New Roman"/>
          <w:sz w:val="24"/>
          <w:szCs w:val="24"/>
        </w:rPr>
        <w:t xml:space="preserve">CSIS Significant Cyber Incidents Timeline (https://www.csis.org/programs/strategic-technologies-program/significant-cyber-incidents)</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3. Key Learnings and Insights</w:t>
      </w:r>
    </w:p>
    <w:p>
      <w:pPr>
        <w:spacing w:after="100" w:before="200"/>
      </w:pPr>
      <w:r>
        <w:rPr>
          <w:rFonts w:ascii="Times New Roman" w:cs="Times New Roman" w:eastAsia="Times New Roman" w:hAnsi="Times New Roman"/>
          <w:b/>
          <w:bCs/>
          <w:sz w:val="24"/>
          <w:szCs w:val="24"/>
        </w:rPr>
        <w:t xml:space="preserve">3.1  ML-Based Cyberattacks on IoT Networks</w:t>
      </w:r>
    </w:p>
    <w:p>
      <w:pPr>
        <w:spacing w:after="80" w:before="80" w:line="276"/>
        <w:jc w:val="left"/>
      </w:pPr>
      <w:r>
        <w:rPr>
          <w:rFonts w:ascii="Times New Roman" w:cs="Times New Roman" w:eastAsia="Times New Roman" w:hAnsi="Times New Roman"/>
          <w:b w:val="false"/>
          <w:bCs w:val="false"/>
          <w:color w:val="000000"/>
          <w:sz w:val="24"/>
          <w:szCs w:val="24"/>
        </w:rPr>
        <w:t xml:space="preserve">The survey by Bout et al. provided a comprehensive taxonomy of how machine learning algorithms are integrated into modern cyberattacks. I identified four core motivations attackers have for using ML:</w:t>
      </w:r>
    </w:p>
    <w:p>
      <w:pPr>
        <w:pStyle w:val="ListParagraph"/>
        <w:numPr>
          <w:ilvl w:val="0"/>
          <w:numId w:val="2"/>
        </w:numPr>
        <w:spacing w:after="60" w:before="60" w:line="276"/>
      </w:pPr>
      <w:r>
        <w:rPr>
          <w:rFonts w:ascii="Times New Roman" w:cs="Times New Roman" w:eastAsia="Times New Roman" w:hAnsi="Times New Roman"/>
          <w:sz w:val="24"/>
          <w:szCs w:val="24"/>
        </w:rPr>
        <w:t xml:space="preserve">Data analysis – using supervised classification algorithms to passively extract device type, user activity, or cryptographic information from encrypted traffic (e.g., traffic fingerprinting and side-channel attacks).</w:t>
      </w:r>
    </w:p>
    <w:p>
      <w:pPr>
        <w:pStyle w:val="ListParagraph"/>
        <w:numPr>
          <w:ilvl w:val="0"/>
          <w:numId w:val="2"/>
        </w:numPr>
        <w:spacing w:after="60" w:before="60" w:line="276"/>
      </w:pPr>
      <w:r>
        <w:rPr>
          <w:rFonts w:ascii="Times New Roman" w:cs="Times New Roman" w:eastAsia="Times New Roman" w:hAnsi="Times New Roman"/>
          <w:sz w:val="24"/>
          <w:szCs w:val="24"/>
        </w:rPr>
        <w:t xml:space="preserve">Behavioral detection – applying reinforcement learning (Q-learning, multi-armed bandit) to deduce optimal attack strategies in unknown network environments, as demonstrated in ML-based jamming attacks.</w:t>
      </w:r>
    </w:p>
    <w:p>
      <w:pPr>
        <w:pStyle w:val="ListParagraph"/>
        <w:numPr>
          <w:ilvl w:val="0"/>
          <w:numId w:val="2"/>
        </w:numPr>
        <w:spacing w:after="60" w:before="60" w:line="276"/>
      </w:pPr>
      <w:r>
        <w:rPr>
          <w:rFonts w:ascii="Times New Roman" w:cs="Times New Roman" w:eastAsia="Times New Roman" w:hAnsi="Times New Roman"/>
          <w:sz w:val="24"/>
          <w:szCs w:val="24"/>
        </w:rPr>
        <w:t xml:space="preserve">Data generation – employing Generative Adversarial Networks (GANs) to fabricate realistic false data, used in False Data Injection Attacks (FDIA) targeting smart grids and critical IoT infrastructure.</w:t>
      </w:r>
    </w:p>
    <w:p>
      <w:pPr>
        <w:pStyle w:val="ListParagraph"/>
        <w:numPr>
          <w:ilvl w:val="0"/>
          <w:numId w:val="2"/>
        </w:numPr>
        <w:spacing w:after="60" w:before="60" w:line="276"/>
      </w:pPr>
      <w:r>
        <w:rPr>
          <w:rFonts w:ascii="Times New Roman" w:cs="Times New Roman" w:eastAsia="Times New Roman" w:hAnsi="Times New Roman"/>
          <w:sz w:val="24"/>
          <w:szCs w:val="24"/>
        </w:rPr>
        <w:t xml:space="preserve">Behavioral diversion – corrupting ML models embedded in IoT defenses (cognitive radios, Network Intrusion Detection Systems) through adversarial, poisoning, or evasion attacks.</w:t>
      </w:r>
    </w:p>
    <w:p>
      <w:pPr>
        <w:spacing w:after="80" w:before="80" w:line="276"/>
        <w:jc w:val="left"/>
      </w:pPr>
      <w:r>
        <w:rPr>
          <w:rFonts w:ascii="Times New Roman" w:cs="Times New Roman" w:eastAsia="Times New Roman" w:hAnsi="Times New Roman"/>
          <w:b w:val="false"/>
          <w:bCs w:val="false"/>
          <w:color w:val="000000"/>
          <w:sz w:val="24"/>
          <w:szCs w:val="24"/>
        </w:rPr>
        <w:t xml:space="preserve">A recurring theme is that ML lowers the barrier for attackers: open-source frameworks (TensorFlow, OpenAI Gym) and cloud compute make sophisticated attacks accessible to less-skilled adversaries. Existing attacks become stealthier, more adaptive, and harder to detect when augmented with ML.</w:t>
      </w:r>
    </w:p>
    <w:p>
      <w:pPr>
        <w:spacing w:after="100" w:before="200"/>
      </w:pPr>
      <w:r>
        <w:rPr>
          <w:rFonts w:ascii="Times New Roman" w:cs="Times New Roman" w:eastAsia="Times New Roman" w:hAnsi="Times New Roman"/>
          <w:b/>
          <w:bCs/>
          <w:sz w:val="24"/>
          <w:szCs w:val="24"/>
        </w:rPr>
        <w:t xml:space="preserve">3.2  LLM Security: Watermarking and Fingerprinting</w:t>
      </w:r>
    </w:p>
    <w:p>
      <w:pPr>
        <w:spacing w:after="80" w:before="80" w:line="276"/>
        <w:jc w:val="left"/>
      </w:pPr>
      <w:r>
        <w:rPr>
          <w:rFonts w:ascii="Times New Roman" w:cs="Times New Roman" w:eastAsia="Times New Roman" w:hAnsi="Times New Roman"/>
          <w:b w:val="false"/>
          <w:bCs w:val="false"/>
          <w:color w:val="000000"/>
          <w:sz w:val="24"/>
          <w:szCs w:val="24"/>
        </w:rPr>
        <w:t xml:space="preserve">The survey by Ye et al. (2026) gave me an introduction to the intellectual property protection challenge for LLMs. Watermarking techniques are categorized by the phase at which they operate:</w:t>
      </w:r>
    </w:p>
    <w:p>
      <w:pPr>
        <w:pStyle w:val="ListParagraph"/>
        <w:numPr>
          <w:ilvl w:val="0"/>
          <w:numId w:val="2"/>
        </w:numPr>
        <w:spacing w:after="60" w:before="60" w:line="276"/>
      </w:pPr>
      <w:r>
        <w:rPr>
          <w:rFonts w:ascii="Times New Roman" w:cs="Times New Roman" w:eastAsia="Times New Roman" w:hAnsi="Times New Roman"/>
          <w:sz w:val="24"/>
          <w:szCs w:val="24"/>
        </w:rPr>
        <w:t xml:space="preserve">Training-phase watermarking embeds identifiers by modifying a subset of training data (e.g., TextMarker, CodeMark, EmbMarker).</w:t>
      </w:r>
    </w:p>
    <w:p>
      <w:pPr>
        <w:pStyle w:val="ListParagraph"/>
        <w:numPr>
          <w:ilvl w:val="0"/>
          <w:numId w:val="2"/>
        </w:numPr>
        <w:spacing w:after="60" w:before="60" w:line="276"/>
      </w:pPr>
      <w:r>
        <w:rPr>
          <w:rFonts w:ascii="Times New Roman" w:cs="Times New Roman" w:eastAsia="Times New Roman" w:hAnsi="Times New Roman"/>
          <w:sz w:val="24"/>
          <w:szCs w:val="24"/>
        </w:rPr>
        <w:t xml:space="preserve">Logit-level watermarking biases the token probability distribution at inference time using techniques such as the KGW green/red list scheme, GumbelSoft, and Dipmark.</w:t>
      </w:r>
    </w:p>
    <w:p>
      <w:pPr>
        <w:pStyle w:val="ListParagraph"/>
        <w:numPr>
          <w:ilvl w:val="0"/>
          <w:numId w:val="2"/>
        </w:numPr>
        <w:spacing w:after="60" w:before="60" w:line="276"/>
      </w:pPr>
      <w:r>
        <w:rPr>
          <w:rFonts w:ascii="Times New Roman" w:cs="Times New Roman" w:eastAsia="Times New Roman" w:hAnsi="Times New Roman"/>
          <w:sz w:val="24"/>
          <w:szCs w:val="24"/>
        </w:rPr>
        <w:t xml:space="preserve">Token sampling watermarking introduces lightweight biases at the sampling step without altering logits, as in SEMSTAMP and REMARK-LLM.</w:t>
      </w:r>
    </w:p>
    <w:p>
      <w:pPr>
        <w:spacing w:after="80" w:before="80" w:line="276"/>
        <w:jc w:val="left"/>
      </w:pPr>
      <w:r>
        <w:rPr>
          <w:rFonts w:ascii="Times New Roman" w:cs="Times New Roman" w:eastAsia="Times New Roman" w:hAnsi="Times New Roman"/>
          <w:b w:val="false"/>
          <w:bCs w:val="false"/>
          <w:color w:val="000000"/>
          <w:sz w:val="24"/>
          <w:szCs w:val="24"/>
        </w:rPr>
        <w:t xml:space="preserve">I also learned about fingerprinting as a complementary, non-invasive approach that leverages inherent model characteristics (parameter vector directions, model behavior on adversarial test cases) rather than actively injecting identifiers. The HuRef method, which converts parameter direction invariants into human-readable images, was a particularly novel concept.</w:t>
      </w:r>
    </w:p>
    <w:p>
      <w:pPr>
        <w:spacing w:after="80" w:before="80" w:line="276"/>
        <w:jc w:val="left"/>
      </w:pPr>
      <w:r>
        <w:rPr>
          <w:rFonts w:ascii="Times New Roman" w:cs="Times New Roman" w:eastAsia="Times New Roman" w:hAnsi="Times New Roman"/>
          <w:b w:val="false"/>
          <w:bCs w:val="false"/>
          <w:color w:val="000000"/>
          <w:sz w:val="24"/>
          <w:szCs w:val="24"/>
        </w:rPr>
        <w:t xml:space="preserve">A critical insight is that both watermarks and fingerprints are vulnerable to attacks: fine-tuning, pruning, paraphrase attacks, and model extraction can all degrade or remove IP protection signals.</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4. Connections Between the Two Research Areas</w:t>
      </w:r>
    </w:p>
    <w:p>
      <w:pPr>
        <w:spacing w:after="80" w:before="80" w:line="276"/>
        <w:jc w:val="left"/>
      </w:pPr>
      <w:r>
        <w:rPr>
          <w:rFonts w:ascii="Times New Roman" w:cs="Times New Roman" w:eastAsia="Times New Roman" w:hAnsi="Times New Roman"/>
          <w:b w:val="false"/>
          <w:bCs w:val="false"/>
          <w:color w:val="000000"/>
          <w:sz w:val="24"/>
          <w:szCs w:val="24"/>
        </w:rPr>
        <w:t xml:space="preserve">I observed meaningful overlaps between the two papers that will likely shape my project direction: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Adversarial ML techniques (GANs, evasion attacks) appear in both domains – as offensive tools against IoT defenses and as attack vectors against LLM watermark/fingerprint detection.</w:t>
      </w:r>
    </w:p>
    <w:p>
      <w:pPr>
        <w:pStyle w:val="ListParagraph"/>
        <w:numPr>
          <w:ilvl w:val="0"/>
          <w:numId w:val="2"/>
        </w:numPr>
        <w:spacing w:after="60" w:before="60" w:line="276"/>
      </w:pPr>
      <w:r>
        <w:rPr>
          <w:rFonts w:ascii="Times New Roman" w:cs="Times New Roman" w:eastAsia="Times New Roman" w:hAnsi="Times New Roman"/>
          <w:sz w:val="24"/>
          <w:szCs w:val="24"/>
        </w:rPr>
        <w:t xml:space="preserve">Reinforcement learning for strategy optimization is common to intelligent jamming attacks on IoT and could similarly be applied to optimize watermark removal strategies.</w:t>
      </w:r>
    </w:p>
    <w:p>
      <w:pPr>
        <w:pStyle w:val="ListParagraph"/>
        <w:numPr>
          <w:ilvl w:val="0"/>
          <w:numId w:val="2"/>
        </w:numPr>
        <w:spacing w:after="60" w:before="60" w:line="276"/>
      </w:pPr>
      <w:r>
        <w:rPr>
          <w:rFonts w:ascii="Times New Roman" w:cs="Times New Roman" w:eastAsia="Times New Roman" w:hAnsi="Times New Roman"/>
          <w:sz w:val="24"/>
          <w:szCs w:val="24"/>
        </w:rPr>
        <w:t xml:space="preserve">The challenge of making protections robust against black-box adversaries is shared by both IoT security systems and LLM fingerprinting under API-only access.</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5. Challenges Encountered</w:t>
      </w:r>
    </w:p>
    <w:p>
      <w:pPr>
        <w:pStyle w:val="ListParagraph"/>
        <w:numPr>
          <w:ilvl w:val="0"/>
          <w:numId w:val="2"/>
        </w:numPr>
        <w:spacing w:after="60" w:before="60" w:line="276"/>
      </w:pPr>
      <w:r>
        <w:rPr>
          <w:rFonts w:ascii="Times New Roman" w:cs="Times New Roman" w:eastAsia="Times New Roman" w:hAnsi="Times New Roman"/>
          <w:sz w:val="24"/>
          <w:szCs w:val="24"/>
        </w:rPr>
        <w:t xml:space="preserve">The breadth of ML algorithms covered across both surveys (from KNN and Random Forests to deep Q-networks and GANs) required supplementary reading on foundational ML concepts.</w:t>
      </w:r>
    </w:p>
    <w:p>
      <w:pPr>
        <w:pStyle w:val="ListParagraph"/>
        <w:numPr>
          <w:ilvl w:val="0"/>
          <w:numId w:val="2"/>
        </w:numPr>
        <w:spacing w:after="60" w:before="60" w:line="276"/>
      </w:pPr>
      <w:r>
        <w:rPr>
          <w:rFonts w:ascii="Times New Roman" w:cs="Times New Roman" w:eastAsia="Times New Roman" w:hAnsi="Times New Roman"/>
          <w:sz w:val="24"/>
          <w:szCs w:val="24"/>
        </w:rPr>
        <w:t xml:space="preserve">Understanding the KGW logit-level watermarking formalism (green/red list, z-score detection) required careful re-reading of Section 2.2 of the Ye et al. paper.</w:t>
      </w:r>
    </w:p>
    <w:p>
      <w:pPr>
        <w:pStyle w:val="ListParagraph"/>
        <w:numPr>
          <w:ilvl w:val="0"/>
          <w:numId w:val="2"/>
        </w:numPr>
        <w:spacing w:after="60" w:before="60" w:line="276"/>
      </w:pPr>
      <w:r>
        <w:rPr>
          <w:rFonts w:ascii="Times New Roman" w:cs="Times New Roman" w:eastAsia="Times New Roman" w:hAnsi="Times New Roman"/>
          <w:sz w:val="24"/>
          <w:szCs w:val="24"/>
        </w:rPr>
        <w:t xml:space="preserve">Mapping attack taxonomies from the IoT survey onto the LLM threat model was not immediately straightforward and required constructing a personal concept map.</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6. Plan for Week 2</w:t>
      </w:r>
    </w:p>
    <w:p>
      <w:pPr>
        <w:pStyle w:val="ListParagraph"/>
        <w:numPr>
          <w:ilvl w:val="0"/>
          <w:numId w:val="2"/>
        </w:numPr>
        <w:spacing w:after="60" w:before="60" w:line="276"/>
      </w:pPr>
      <w:r>
        <w:rPr>
          <w:rFonts w:ascii="Times New Roman" w:cs="Times New Roman" w:eastAsia="Times New Roman" w:hAnsi="Times New Roman"/>
          <w:sz w:val="24"/>
          <w:szCs w:val="24"/>
        </w:rPr>
        <w:t xml:space="preserve">Begin writing 4–5 short research articles on specific subtopics (ML-based jamming attacks, LLM watermarking, adversarial attacks on NIDS, etc.) using the provided Word template.</w:t>
      </w:r>
    </w:p>
    <w:p>
      <w:pPr>
        <w:pStyle w:val="ListParagraph"/>
        <w:numPr>
          <w:ilvl w:val="0"/>
          <w:numId w:val="2"/>
        </w:numPr>
        <w:spacing w:after="60" w:before="60" w:line="276"/>
      </w:pPr>
      <w:r>
        <w:rPr>
          <w:rFonts w:ascii="Times New Roman" w:cs="Times New Roman" w:eastAsia="Times New Roman" w:hAnsi="Times New Roman"/>
          <w:sz w:val="24"/>
          <w:szCs w:val="24"/>
        </w:rPr>
        <w:t xml:space="preserve">Conduct a deeper comparative study of watermarking robustness against paraphrase and fine-tuning attacks.</w:t>
      </w:r>
    </w:p>
    <w:p>
      <w:pPr>
        <w:pStyle w:val="ListParagraph"/>
        <w:numPr>
          <w:ilvl w:val="0"/>
          <w:numId w:val="2"/>
        </w:numPr>
        <w:spacing w:after="60" w:before="60" w:line="276"/>
      </w:pPr>
      <w:r>
        <w:rPr>
          <w:rFonts w:ascii="Times New Roman" w:cs="Times New Roman" w:eastAsia="Times New Roman" w:hAnsi="Times New Roman"/>
          <w:sz w:val="24"/>
          <w:szCs w:val="24"/>
        </w:rPr>
        <w:t xml:space="preserve">Explore the CSIS incident database to identify recent real-world IoT cyberattacks that could serve as case studies.</w:t>
      </w:r>
    </w:p>
    <w:p>
      <w:pPr>
        <w:pStyle w:val="ListParagraph"/>
        <w:numPr>
          <w:ilvl w:val="0"/>
          <w:numId w:val="2"/>
        </w:numPr>
        <w:spacing w:after="60" w:before="60" w:line="276"/>
      </w:pPr>
      <w:r>
        <w:rPr>
          <w:rFonts w:ascii="Times New Roman" w:cs="Times New Roman" w:eastAsia="Times New Roman" w:hAnsi="Times New Roman"/>
          <w:sz w:val="24"/>
          <w:szCs w:val="24"/>
        </w:rPr>
        <w:t xml:space="preserve">Review the sample articles provided (insights2techinfo.com) to calibrate writing style and structure for article submissions.</w:t>
      </w:r>
    </w:p>
    <w:p>
      <w:pPr>
        <w:pStyle w:val="ListParagraph"/>
        <w:numPr>
          <w:ilvl w:val="0"/>
          <w:numId w:val="2"/>
        </w:numPr>
        <w:spacing w:after="60" w:before="60" w:line="276"/>
      </w:pPr>
      <w:r>
        <w:rPr>
          <w:rFonts w:ascii="Times New Roman" w:cs="Times New Roman" w:eastAsia="Times New Roman" w:hAnsi="Times New Roman"/>
          <w:sz w:val="24"/>
          <w:szCs w:val="24"/>
        </w:rPr>
        <w:t xml:space="preserve">Begin outlining a potential research angle for the project that bridges ML-based IoT attacks and LLM security.</w:t>
      </w:r>
    </w:p>
    <w:p>
      <w:pPr>
        <w:spacing w:after="0" w:before="60" w:line="276"/>
        <w:jc w:val="left"/>
      </w:pPr>
      <w:r>
        <w:rPr>
          <w:rFonts w:ascii="Times New Roman" w:cs="Times New Roman" w:eastAsia="Times New Roman" w:hAnsi="Times New Roman"/>
          <w:b w:val="false"/>
          <w:bCs w:val="false"/>
          <w:color w:val="000000"/>
          <w:sz w:val="24"/>
          <w:szCs w:val="24"/>
        </w:rPr>
        <w:t xml:space="preserve"/>
      </w:r>
    </w:p>
    <w:p>
      <w:pPr>
        <w:spacing w:after="100" w:before="200"/>
      </w:pPr>
      <w:r>
        <w:rPr>
          <w:rFonts w:ascii="Times New Roman" w:cs="Times New Roman" w:eastAsia="Times New Roman" w:hAnsi="Times New Roman"/>
          <w:b/>
          <w:bCs/>
          <w:sz w:val="28"/>
          <w:szCs w:val="28"/>
        </w:rPr>
        <w:t xml:space="preserve">7. Declaration</w:t>
      </w:r>
    </w:p>
    <w:p>
      <w:pPr>
        <w:spacing w:after="80" w:before="80" w:line="276"/>
        <w:jc w:val="left"/>
      </w:pPr>
      <w:r>
        <w:rPr>
          <w:rFonts w:ascii="Times New Roman" w:cs="Times New Roman" w:eastAsia="Times New Roman" w:hAnsi="Times New Roman"/>
          <w:b w:val="false"/>
          <w:bCs w:val="false"/>
          <w:color w:val="000000"/>
          <w:sz w:val="24"/>
          <w:szCs w:val="24"/>
        </w:rPr>
        <w:t xml:space="preserve">I confirm that this progress report reflects my own work and learning during Week 1 of the internship. All cited papers have been read in full and the insights recorded above are my original synthesis.</w:t>
      </w:r>
    </w:p>
    <w:p>
      <w:pPr>
        <w:spacing w:after="0" w:before="200" w:line="276"/>
        <w:jc w:val="left"/>
      </w:pPr>
      <w:r>
        <w:rPr>
          <w:rFonts w:ascii="Times New Roman" w:cs="Times New Roman" w:eastAsia="Times New Roman" w:hAnsi="Times New Roman"/>
          <w:b w:val="false"/>
          <w:bCs w:val="false"/>
          <w:color w:val="000000"/>
          <w:sz w:val="24"/>
          <w:szCs w:val="24"/>
        </w:rPr>
        <w:t xml:space="preserve"/>
      </w:r>
    </w:p>
    <w:p>
      <w:pPr>
        <w:jc w:val="left"/>
      </w:pPr>
      <w:r>
        <w:rPr>
          <w:rFonts w:ascii="Times New Roman" w:cs="Times New Roman" w:eastAsia="Times New Roman" w:hAnsi="Times New Roman"/>
          <w:sz w:val="24"/>
          <w:szCs w:val="24"/>
        </w:rPr>
        <w:t xml:space="preserve">Signature: _______________________        Date: June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2026-06-22T19:46:59.732Z</dcterms:created>
  <dcterms:modified xsi:type="dcterms:W3CDTF">2026-06-22T19:46:59.732Z</dcterms:modified>
</cp:coreProperties>
</file>

<file path=docProps/custom.xml><?xml version="1.0" encoding="utf-8"?>
<Properties xmlns="http://schemas.openxmlformats.org/officeDocument/2006/custom-properties" xmlns:vt="http://schemas.openxmlformats.org/officeDocument/2006/docPropsVTypes"/>
</file>