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001">
      <w:pPr>
        <w:ind w:left="0" w:firstLine="0"/>
        <w:jc w:val="center"/>
        <w:rPr>
          <w:color w:val="1f1f1f"/>
          <w:sz w:val="32"/>
          <w:szCs w:val="32"/>
        </w:rPr>
      </w:pPr>
      <w:r w:rsidDel="00000000" w:rsidR="00000000" w:rsidRPr="00000000">
        <w:rPr>
          <w:color w:val="1f1f1f"/>
          <w:sz w:val="32"/>
          <w:szCs w:val="32"/>
          <w:rtl w:val="0"/>
        </w:rPr>
        <w:t xml:space="preserve">Agri-Tech Domain:</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jc w:val="center"/>
        <w:rPr>
          <w:b w:val="1"/>
          <w:bCs w:val="1"/>
          <w:color w:val="1f1f1f"/>
          <w:sz w:val="26"/>
          <w:szCs w:val="26"/>
          <w:u w:val="none"/>
        </w:rPr>
      </w:pPr>
      <w:bookmarkStart w:colFirst="0" w:colLast="0" w:name="_handd7c0k8cv" w:id="0"/>
      <w:bookmarkEnd w:id="0"/>
      <w:r w:rsidDel="00000000" w:rsidR="00000000" w:rsidRPr="00000000">
        <w:rPr>
          <w:b w:val="1"/>
          <w:bCs w:val="1"/>
          <w:color w:val="1f1f1f"/>
          <w:sz w:val="26"/>
          <w:szCs w:val="26"/>
          <w:rtl w:val="0"/>
        </w:rPr>
        <w:t xml:space="preserve">Agricultural Market Intelligence &amp; Dispatch Optimization</w:t>
      </w:r>
    </w:p>
    <w:p w:rsidR="00000000" w:rsidDel="00000000" w:rsidP="00000000" w:rsidRDefault="00000000" w:rsidRPr="00000000" w14:paraId="00000004">
      <w:pPr>
        <w:rPr>
          <w:color w:val="1f1f1f"/>
        </w:rPr>
      </w:pPr>
      <w:r w:rsidDel="00000000" w:rsidR="00000000" w:rsidRPr="00000000">
        <w:rPr>
          <w:b w:val="1"/>
          <w:bCs w:val="1"/>
          <w:color w:val="1f1f1f"/>
          <w:rtl w:val="0"/>
        </w:rPr>
        <w:t xml:space="preserve">Background:</w:t>
      </w:r>
      <w:r w:rsidDel="00000000" w:rsidR="00000000" w:rsidRPr="00000000">
        <w:rPr>
          <w:color w:val="1f1f1f"/>
          <w:rtl w:val="0"/>
        </w:rPr>
        <w:t xml:space="preserve"> Indian smallholder farmers frequently suffer distress sales at their nearest local APMC (Agricultural Produce Market Committee) mandi. Modal prices for perishable commodities, such as onions, tomatoes, and potatoes, fluctuate wildly across adjacent districts due to localized supply gluts, transport bottlenecks, and unseasonal rains.</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rPr>
          <w:color w:val="1f1f1f"/>
        </w:rPr>
      </w:pPr>
      <w:r w:rsidDel="00000000" w:rsidR="00000000" w:rsidRPr="00000000">
        <w:rPr>
          <w:b w:val="1"/>
          <w:bCs w:val="1"/>
          <w:color w:val="1f1f1f"/>
          <w:rtl w:val="0"/>
        </w:rPr>
        <w:t xml:space="preserve">The Bottleneck:</w:t>
      </w:r>
      <w:r w:rsidDel="00000000" w:rsidR="00000000" w:rsidRPr="00000000">
        <w:rPr>
          <w:color w:val="1f1f1f"/>
          <w:rtl w:val="0"/>
        </w:rPr>
        <w:t xml:space="preserve"> Currently, farmers lack real-time visibility into inter-market price differences and forward price trajectories. When facing a localized market glut, they cannot accurately determine if waiting a few days or transporting their harvest to a neighboring district will yield a higher net profit. Factoring in the cost of freight, fuel, and the rapid perishability of their crops is a complex mathematical challenge, frequently resulting in farmers selling produce below the cost of production.</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rPr>
          <w:color w:val="1f1f1f"/>
        </w:rPr>
      </w:pPr>
      <w:r w:rsidDel="00000000" w:rsidR="00000000" w:rsidRPr="00000000">
        <w:rPr>
          <w:b w:val="1"/>
          <w:bCs w:val="1"/>
          <w:color w:val="1f1f1f"/>
          <w:rtl w:val="0"/>
        </w:rPr>
        <w:t xml:space="preserve">The Objective:</w:t>
      </w:r>
      <w:r w:rsidDel="00000000" w:rsidR="00000000" w:rsidRPr="00000000">
        <w:rPr>
          <w:color w:val="1f1f1f"/>
          <w:rtl w:val="0"/>
        </w:rPr>
        <w:t xml:space="preserve"> Build a system that continuously analyzes agricultural market economics and logistics. The system must ingest daily commodity market data and generate an optimal market realization score for a given farmer. It must evaluate local vs. regional markets and output a clear dispatch recommendation that mathematically balances predicted short-term market prices against variable transport distances, fuel costs, and commodity shelf-life degradation.</w:t>
      </w:r>
    </w:p>
    <w:p w:rsidR="00000000" w:rsidDel="00000000" w:rsidP="00000000" w:rsidRDefault="00000000" w:rsidRPr="00000000" w14:paraId="00000009">
      <w:pPr>
        <w:rPr>
          <w:color w:val="1f1f1f"/>
        </w:rPr>
      </w:pPr>
      <w:r w:rsidDel="00000000" w:rsidR="00000000" w:rsidRPr="00000000">
        <w:rPr>
          <w:rtl w:val="0"/>
        </w:rPr>
      </w:r>
    </w:p>
    <w:p w:rsidR="00000000" w:rsidDel="00000000" w:rsidP="00000000" w:rsidRDefault="00000000" w:rsidRPr="00000000" w14:paraId="0000000A">
      <w:pPr>
        <w:rPr>
          <w:b w:val="1"/>
          <w:bCs w:val="1"/>
          <w:color w:val="1f1f1f"/>
        </w:rPr>
      </w:pPr>
      <w:r w:rsidDel="00000000" w:rsidR="00000000" w:rsidRPr="00000000">
        <w:rPr>
          <w:b w:val="1"/>
          <w:bCs w:val="1"/>
          <w:color w:val="1f1f1f"/>
          <w:rtl w:val="0"/>
        </w:rPr>
        <w:t xml:space="preserve">Evaluation Criteria:</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Forecasting Accuracy: The system's ability to correctly anticipate short-term commodity price movements (3–7 days ahead) amidst noisy, non-stationary market data.</w:t>
      </w:r>
      <w:r w:rsidDel="00000000" w:rsidR="00000000" w:rsidRPr="00000000">
        <w:rPr>
          <w:color w:val="1f1f1f"/>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Optimization Realism: How accurately the dispatch recommendation accounts for real-world logistical constraints, including physical transit road distances, transit risks, and crop perishability.</w:t>
      </w:r>
      <w:r w:rsidDel="00000000" w:rsidR="00000000" w:rsidRPr="00000000">
        <w:rPr>
          <w:color w:val="1f1f1f"/>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System Resilience: System stability and functional output when handling irregular reporting cadences, missing data points, market holidays, or anomalous weather disruptions.</w:t>
      </w:r>
      <w:r w:rsidDel="00000000" w:rsidR="00000000" w:rsidRPr="00000000">
        <w:rPr>
          <w:color w:val="1f1f1f"/>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i8dsp5dn4w97" w:id="1"/>
      <w:bookmarkEnd w:id="1"/>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94tnlbkfhxi9" w:id="2"/>
      <w:bookmarkEnd w:id="2"/>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64tep4uj4ysc" w:id="3"/>
      <w:bookmarkEnd w:id="3"/>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z0avfp74kvc" w:id="4"/>
      <w:bookmarkEnd w:id="4"/>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s8tar35nqkw" w:id="5"/>
      <w:bookmarkEnd w:id="5"/>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hkds2tbkipl" w:id="6"/>
      <w:bookmarkEnd w:id="6"/>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u21po96s7pdo" w:id="7"/>
      <w:bookmarkEnd w:id="7"/>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ulzgfejt391x" w:id="8"/>
      <w:bookmarkEnd w:id="8"/>
      <w:r w:rsidDel="00000000" w:rsidR="00000000" w:rsidRPr="00000000">
        <w:rPr>
          <w:rtl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