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853E" w14:textId="1D227254" w:rsidR="00730A89" w:rsidRDefault="00730A89" w:rsidP="00730A89">
      <w:r w:rsidRPr="00DA0756">
        <w:t>SCLA 101</w:t>
      </w:r>
      <w:r>
        <w:t>: Transformative Texts</w:t>
      </w:r>
    </w:p>
    <w:p w14:paraId="6117EA3B" w14:textId="52EF9AF0" w:rsidR="00730A89" w:rsidRDefault="00730A89" w:rsidP="00730A89">
      <w:r>
        <w:t>Critical Thinking and Communication I: Antiquity to Modernity</w:t>
      </w:r>
      <w:r w:rsidR="00C924D8">
        <w:br/>
      </w:r>
      <w:r>
        <w:t>Having Enough</w:t>
      </w:r>
    </w:p>
    <w:p w14:paraId="4EA4C553" w14:textId="4FA0D7D1" w:rsidR="007B733D" w:rsidRDefault="007B733D" w:rsidP="00730A89"/>
    <w:p w14:paraId="68844590" w14:textId="77777777" w:rsidR="004D3ED1" w:rsidRPr="00DA0756" w:rsidRDefault="004D3ED1" w:rsidP="00730A89"/>
    <w:p w14:paraId="5A2EBAE6" w14:textId="77777777" w:rsidR="00730A89" w:rsidRDefault="00730A89" w:rsidP="00730A89">
      <w:pPr>
        <w:jc w:val="center"/>
        <w:rPr>
          <w:b/>
          <w:bCs/>
        </w:rPr>
      </w:pPr>
      <w:r>
        <w:rPr>
          <w:b/>
          <w:bCs/>
        </w:rPr>
        <w:t>Paper 1</w:t>
      </w:r>
    </w:p>
    <w:p w14:paraId="1531ECEB" w14:textId="77777777" w:rsidR="00730A89" w:rsidRDefault="00730A89" w:rsidP="00730A89"/>
    <w:p w14:paraId="375AB17D" w14:textId="312E1FEC" w:rsidR="00730A89" w:rsidRDefault="00730A89" w:rsidP="00730A89">
      <w:pPr>
        <w:rPr>
          <w:b/>
          <w:bCs/>
        </w:rPr>
      </w:pPr>
      <w:r>
        <w:rPr>
          <w:b/>
          <w:bCs/>
        </w:rPr>
        <w:t xml:space="preserve">Due Date: </w:t>
      </w:r>
      <w:r w:rsidRPr="00500746">
        <w:t>To be turned in on Brightspace on</w:t>
      </w:r>
      <w:r>
        <w:rPr>
          <w:b/>
          <w:bCs/>
        </w:rPr>
        <w:t xml:space="preserve"> </w:t>
      </w:r>
      <w:r w:rsidR="004D521F">
        <w:rPr>
          <w:b/>
          <w:bCs/>
        </w:rPr>
        <w:t xml:space="preserve">Sunday </w:t>
      </w:r>
      <w:r w:rsidR="004D123C">
        <w:rPr>
          <w:b/>
          <w:bCs/>
        </w:rPr>
        <w:t>February 5</w:t>
      </w:r>
      <w:r w:rsidR="004D521F" w:rsidRPr="004D521F">
        <w:rPr>
          <w:b/>
          <w:bCs/>
          <w:vertAlign w:val="superscript"/>
        </w:rPr>
        <w:t>th</w:t>
      </w:r>
      <w:r w:rsidR="004D521F">
        <w:rPr>
          <w:b/>
          <w:bCs/>
        </w:rPr>
        <w:t xml:space="preserve"> at 10pm.</w:t>
      </w:r>
    </w:p>
    <w:p w14:paraId="2D57D224" w14:textId="77777777" w:rsidR="00730A89" w:rsidRDefault="00730A89" w:rsidP="00730A89"/>
    <w:p w14:paraId="1D257EBB" w14:textId="77777777" w:rsidR="00730A89" w:rsidRPr="00DA0756" w:rsidRDefault="00730A89" w:rsidP="00730A89">
      <w:pPr>
        <w:rPr>
          <w:b/>
          <w:bCs/>
        </w:rPr>
      </w:pPr>
      <w:r>
        <w:rPr>
          <w:b/>
          <w:bCs/>
        </w:rPr>
        <w:t xml:space="preserve">Assignment: </w:t>
      </w:r>
    </w:p>
    <w:p w14:paraId="427B82A2" w14:textId="7FC9D9A4" w:rsidR="00730A89" w:rsidRDefault="00730A89" w:rsidP="00730A89">
      <w:r>
        <w:t xml:space="preserve">Using </w:t>
      </w:r>
      <w:r w:rsidRPr="00500746">
        <w:rPr>
          <w:b/>
          <w:bCs/>
        </w:rPr>
        <w:t>one</w:t>
      </w:r>
      <w:r>
        <w:t xml:space="preserve"> of the following themes as it appears in </w:t>
      </w:r>
      <w:r>
        <w:rPr>
          <w:b/>
          <w:bCs/>
        </w:rPr>
        <w:t>one</w:t>
      </w:r>
      <w:r>
        <w:t xml:space="preserve"> of the following texts, </w:t>
      </w:r>
      <w:r w:rsidR="004D123C">
        <w:t>w</w:t>
      </w:r>
      <w:r>
        <w:t>rite a 3-page paper</w:t>
      </w:r>
      <w:r w:rsidR="004D123C">
        <w:t xml:space="preserve"> based on our readings and discussion</w:t>
      </w:r>
      <w:r>
        <w:t xml:space="preserve"> in which you analyze what to your mind is the most compelling case for why we should not act in our own self-interest. Your paper should </w:t>
      </w:r>
      <w:r w:rsidR="004D3ED1">
        <w:t xml:space="preserve">build on our readings and class </w:t>
      </w:r>
      <w:proofErr w:type="gramStart"/>
      <w:r w:rsidR="004D3ED1">
        <w:t>discussion, and</w:t>
      </w:r>
      <w:proofErr w:type="gramEnd"/>
      <w:r w:rsidR="004D3ED1">
        <w:t xml:space="preserve"> </w:t>
      </w:r>
      <w:r>
        <w:t>develop an argument that addresses 1) how</w:t>
      </w:r>
      <w:r w:rsidR="004D3ED1">
        <w:t xml:space="preserve"> the author’s use of</w:t>
      </w:r>
      <w:r>
        <w:t xml:space="preserve"> that theme builds an argument against self-interest theory and 2) how the author employs rhetorical or literary techniques in the text to develop that argument. You may also use a theme of your choosing, as long as it is checked with me ahead of time.</w:t>
      </w:r>
    </w:p>
    <w:p w14:paraId="174F4B42" w14:textId="77777777" w:rsidR="00730A89" w:rsidRDefault="00730A89" w:rsidP="00730A89"/>
    <w:p w14:paraId="5806E49D" w14:textId="77777777" w:rsidR="00730A89" w:rsidRPr="00500746" w:rsidRDefault="00730A89" w:rsidP="00730A89">
      <w:r w:rsidRPr="00500746">
        <w:t>Themes:</w:t>
      </w:r>
    </w:p>
    <w:p w14:paraId="1B7D395F" w14:textId="77777777" w:rsidR="00730A89" w:rsidRDefault="00730A89" w:rsidP="00730A89">
      <w:pPr>
        <w:pStyle w:val="ListParagraph"/>
        <w:numPr>
          <w:ilvl w:val="0"/>
          <w:numId w:val="3"/>
        </w:numPr>
      </w:pPr>
      <w:r>
        <w:t>Disease/injury</w:t>
      </w:r>
    </w:p>
    <w:p w14:paraId="2E0EBF4A" w14:textId="77777777" w:rsidR="00730A89" w:rsidRPr="00500746" w:rsidRDefault="00730A89" w:rsidP="00730A89">
      <w:pPr>
        <w:pStyle w:val="ListParagraph"/>
        <w:numPr>
          <w:ilvl w:val="0"/>
          <w:numId w:val="3"/>
        </w:numPr>
      </w:pPr>
      <w:r w:rsidRPr="00500746">
        <w:t>Impermanence</w:t>
      </w:r>
    </w:p>
    <w:p w14:paraId="06CD4231" w14:textId="77777777" w:rsidR="00730A89" w:rsidRPr="00500746" w:rsidRDefault="00730A89" w:rsidP="00730A89">
      <w:pPr>
        <w:pStyle w:val="ListParagraph"/>
        <w:numPr>
          <w:ilvl w:val="0"/>
          <w:numId w:val="3"/>
        </w:numPr>
      </w:pPr>
      <w:r w:rsidRPr="00500746">
        <w:t>Non-attachment</w:t>
      </w:r>
    </w:p>
    <w:p w14:paraId="0B711025" w14:textId="77777777" w:rsidR="00730A89" w:rsidRDefault="00730A89" w:rsidP="00730A89">
      <w:pPr>
        <w:pStyle w:val="ListParagraph"/>
        <w:numPr>
          <w:ilvl w:val="0"/>
          <w:numId w:val="3"/>
        </w:numPr>
      </w:pPr>
      <w:r w:rsidRPr="00500746">
        <w:t>Justice</w:t>
      </w:r>
    </w:p>
    <w:p w14:paraId="0B8513B7" w14:textId="77777777" w:rsidR="00730A89" w:rsidRPr="00500746" w:rsidRDefault="00730A89" w:rsidP="00730A89">
      <w:pPr>
        <w:pStyle w:val="ListParagraph"/>
        <w:numPr>
          <w:ilvl w:val="0"/>
          <w:numId w:val="3"/>
        </w:numPr>
      </w:pPr>
      <w:r>
        <w:t>Wealth inequality</w:t>
      </w:r>
    </w:p>
    <w:p w14:paraId="0B5216C5" w14:textId="77777777" w:rsidR="00730A89" w:rsidRPr="00500746" w:rsidRDefault="00730A89" w:rsidP="00730A89"/>
    <w:p w14:paraId="67403B63" w14:textId="77777777" w:rsidR="00730A89" w:rsidRPr="00500746" w:rsidRDefault="00730A89" w:rsidP="00730A89">
      <w:r w:rsidRPr="00500746">
        <w:t xml:space="preserve">Texts: </w:t>
      </w:r>
    </w:p>
    <w:p w14:paraId="26332B2B" w14:textId="77777777" w:rsidR="00730A89" w:rsidRDefault="00730A89" w:rsidP="00730A89">
      <w:pPr>
        <w:pStyle w:val="ListParagraph"/>
        <w:numPr>
          <w:ilvl w:val="0"/>
          <w:numId w:val="3"/>
        </w:numPr>
      </w:pPr>
      <w:r w:rsidRPr="00500746">
        <w:rPr>
          <w:i/>
          <w:iCs/>
        </w:rPr>
        <w:t>The Death of Ivan Ilyich</w:t>
      </w:r>
      <w:r>
        <w:t xml:space="preserve"> </w:t>
      </w:r>
    </w:p>
    <w:p w14:paraId="140BE12C" w14:textId="77777777" w:rsidR="00730A89" w:rsidRDefault="00730A89" w:rsidP="00730A89">
      <w:pPr>
        <w:pStyle w:val="ListParagraph"/>
        <w:numPr>
          <w:ilvl w:val="0"/>
          <w:numId w:val="3"/>
        </w:numPr>
      </w:pPr>
      <w:r>
        <w:rPr>
          <w:i/>
          <w:iCs/>
        </w:rPr>
        <w:t>The Tibetan Book of the Dead</w:t>
      </w:r>
      <w:r>
        <w:t xml:space="preserve"> </w:t>
      </w:r>
    </w:p>
    <w:p w14:paraId="26CA1294" w14:textId="77777777" w:rsidR="00730A89" w:rsidRPr="00500746" w:rsidRDefault="00730A89" w:rsidP="00730A89">
      <w:pPr>
        <w:pStyle w:val="ListParagraph"/>
        <w:numPr>
          <w:ilvl w:val="0"/>
          <w:numId w:val="3"/>
        </w:numPr>
      </w:pPr>
      <w:r>
        <w:t xml:space="preserve">Plato’s </w:t>
      </w:r>
      <w:r w:rsidRPr="00500746">
        <w:rPr>
          <w:i/>
          <w:iCs/>
        </w:rPr>
        <w:t>Republic</w:t>
      </w:r>
    </w:p>
    <w:p w14:paraId="31377715" w14:textId="77777777" w:rsidR="00730A89" w:rsidRDefault="00730A89" w:rsidP="00730A89"/>
    <w:p w14:paraId="37E026C3" w14:textId="135FEA55" w:rsidR="00730A89" w:rsidRDefault="00730A89" w:rsidP="00730A89">
      <w:r>
        <w:t xml:space="preserve">Note that the first paper, </w:t>
      </w:r>
      <w:r w:rsidRPr="00500746">
        <w:t xml:space="preserve">due </w:t>
      </w:r>
      <w:r w:rsidR="00677739">
        <w:t>February 5th</w:t>
      </w:r>
      <w:r>
        <w:t>,</w:t>
      </w:r>
      <w:r w:rsidRPr="00500746">
        <w:t xml:space="preserve"> wi</w:t>
      </w:r>
      <w:r>
        <w:t xml:space="preserve">ll also involve a revision, due </w:t>
      </w:r>
      <w:r w:rsidR="007B733D">
        <w:rPr>
          <w:b/>
          <w:bCs/>
        </w:rPr>
        <w:t>Sunday</w:t>
      </w:r>
      <w:r>
        <w:t>,</w:t>
      </w:r>
      <w:r w:rsidR="00C924D8">
        <w:t xml:space="preserve"> </w:t>
      </w:r>
      <w:r w:rsidR="004D123C">
        <w:rPr>
          <w:b/>
          <w:bCs/>
        </w:rPr>
        <w:t>February 1</w:t>
      </w:r>
      <w:r w:rsidR="00105F41">
        <w:rPr>
          <w:b/>
          <w:bCs/>
        </w:rPr>
        <w:t>2th</w:t>
      </w:r>
      <w:r>
        <w:t xml:space="preserve"> so that you can carefully revise your writing before the paper receives a grade. The reasoning behind the revision is that not everyone will be able to craft a perfect essay the first time around. However, as this course is writing-centric, and there will be ample time to write a paper whose length is relatively short, the standards for writing quality will be high. Though it will not officially be graded, treat the </w:t>
      </w:r>
      <w:r w:rsidR="00677739">
        <w:t>February 5th</w:t>
      </w:r>
      <w:r>
        <w:rPr>
          <w:b/>
          <w:bCs/>
        </w:rPr>
        <w:t xml:space="preserve"> </w:t>
      </w:r>
      <w:r>
        <w:t xml:space="preserve">deadline as if it were a final draft, and come by office hours with questions, outlines, writing plans, etc. Use the guidelines below for format and learning </w:t>
      </w:r>
      <w:proofErr w:type="gramStart"/>
      <w:r>
        <w:t>outcomes</w:t>
      </w:r>
      <w:r w:rsidR="00F96564">
        <w:t>, and</w:t>
      </w:r>
      <w:proofErr w:type="gramEnd"/>
      <w:r w:rsidR="00F96564">
        <w:t xml:space="preserve"> make use of the Writing Guide on the Brightspace (Content </w:t>
      </w:r>
      <w:r w:rsidR="00890A49">
        <w:br/>
      </w:r>
      <w:r w:rsidR="00F96564">
        <w:t>-&gt; Writing Guide and Research Paper Tips) for basic questions about grammar and style</w:t>
      </w:r>
      <w:r>
        <w:t>.</w:t>
      </w:r>
    </w:p>
    <w:p w14:paraId="2D3BE148" w14:textId="77777777" w:rsidR="00730A89" w:rsidRDefault="00730A89" w:rsidP="00730A89"/>
    <w:p w14:paraId="08BDBA9F" w14:textId="5377FB4A" w:rsidR="00730A89" w:rsidRDefault="00730A89" w:rsidP="00730A89">
      <w:r w:rsidRPr="00500746">
        <w:rPr>
          <w:b/>
          <w:bCs/>
        </w:rPr>
        <w:t>Format:</w:t>
      </w:r>
      <w:r>
        <w:t xml:space="preserve"> Word document, Times New Roman, size 12 font, double-spaced, 3 pages, Microsoft </w:t>
      </w:r>
      <w:proofErr w:type="gramStart"/>
      <w:r>
        <w:t>Word</w:t>
      </w:r>
      <w:proofErr w:type="gramEnd"/>
      <w:r>
        <w:t xml:space="preserve"> </w:t>
      </w:r>
      <w:r w:rsidR="00F96564">
        <w:t xml:space="preserve">or PDF </w:t>
      </w:r>
      <w:r>
        <w:t>format. Have a single-spaced heading in the top left corner with name, instructor (Prof</w:t>
      </w:r>
      <w:r w:rsidR="00F96564">
        <w:t>essor</w:t>
      </w:r>
      <w:r>
        <w:t xml:space="preserve"> Sokolsky-</w:t>
      </w:r>
      <w:proofErr w:type="spellStart"/>
      <w:r>
        <w:t>Tifft</w:t>
      </w:r>
      <w:proofErr w:type="spellEnd"/>
      <w:r>
        <w:t xml:space="preserve">), date, and course title, each on a separate line. Page number should be in the footer, in the center of the page. </w:t>
      </w:r>
      <w:r w:rsidR="00F96564">
        <w:rPr>
          <w:color w:val="000000"/>
        </w:rPr>
        <w:t xml:space="preserve">In this class we will use the Chicago </w:t>
      </w:r>
      <w:r w:rsidR="00F96564" w:rsidRPr="000958F9">
        <w:rPr>
          <w:color w:val="000000"/>
        </w:rPr>
        <w:t>Style</w:t>
      </w:r>
      <w:r w:rsidR="00F96564">
        <w:rPr>
          <w:color w:val="000000"/>
        </w:rPr>
        <w:t xml:space="preserve"> for citation: </w:t>
      </w:r>
      <w:hyperlink r:id="rId5" w:history="1">
        <w:r w:rsidR="00F96564" w:rsidRPr="007C3851">
          <w:rPr>
            <w:rStyle w:val="Hyperlink"/>
          </w:rPr>
          <w:t>http://www.chicagomanualofstyle.org/home.html</w:t>
        </w:r>
      </w:hyperlink>
      <w:r w:rsidR="00F96564">
        <w:rPr>
          <w:color w:val="000000"/>
        </w:rPr>
        <w:t>.</w:t>
      </w:r>
      <w:r w:rsidR="00F96564" w:rsidRPr="000958F9">
        <w:rPr>
          <w:color w:val="000000"/>
        </w:rPr>
        <w:t xml:space="preserve"> </w:t>
      </w:r>
      <w:r w:rsidR="00F96564">
        <w:t>F</w:t>
      </w:r>
      <w:r>
        <w:t>uture papers with multiple works will require a bibliography, but for now just be sure to quote your sources cleanly and grammatically.</w:t>
      </w:r>
      <w:r w:rsidR="00F96564">
        <w:t xml:space="preserve"> </w:t>
      </w:r>
    </w:p>
    <w:p w14:paraId="71AD10B1" w14:textId="77777777" w:rsidR="00730A89" w:rsidRDefault="00730A89" w:rsidP="00730A89"/>
    <w:p w14:paraId="17665994" w14:textId="77777777" w:rsidR="00730A89" w:rsidRPr="0005174E" w:rsidRDefault="00730A89" w:rsidP="00730A89">
      <w:pPr>
        <w:ind w:left="720"/>
        <w:jc w:val="center"/>
        <w:textAlignment w:val="baseline"/>
        <w:rPr>
          <w:color w:val="000000"/>
        </w:rPr>
      </w:pPr>
      <w:r w:rsidRPr="0005174E">
        <w:rPr>
          <w:color w:val="000000"/>
        </w:rPr>
        <w:t>SCLA 101 LEARNING OUTCOMES</w:t>
      </w:r>
    </w:p>
    <w:p w14:paraId="4C873F3B" w14:textId="77777777" w:rsidR="00730A89" w:rsidRPr="0005174E" w:rsidRDefault="00730A89" w:rsidP="00730A89"/>
    <w:p w14:paraId="7B91AAAC" w14:textId="77777777" w:rsidR="00730A89" w:rsidRPr="0005174E" w:rsidRDefault="00730A89" w:rsidP="00730A89">
      <w:r w:rsidRPr="0005174E">
        <w:rPr>
          <w:b/>
          <w:bCs/>
          <w:color w:val="000000"/>
        </w:rPr>
        <w:t>Written Communication</w:t>
      </w:r>
    </w:p>
    <w:p w14:paraId="1E4D8C6F" w14:textId="77777777" w:rsidR="00730A89" w:rsidRPr="0005174E" w:rsidRDefault="00730A89" w:rsidP="00730A89"/>
    <w:p w14:paraId="20115338" w14:textId="77777777" w:rsidR="00730A89" w:rsidRPr="0005174E" w:rsidRDefault="00730A89" w:rsidP="00730A89">
      <w:r w:rsidRPr="0005174E">
        <w:rPr>
          <w:color w:val="000000"/>
        </w:rPr>
        <w:t>By the end of the semester, students should be able to:</w:t>
      </w:r>
    </w:p>
    <w:p w14:paraId="53B25D77" w14:textId="77777777" w:rsidR="00730A89" w:rsidRPr="0005174E" w:rsidRDefault="00730A89" w:rsidP="00730A89">
      <w:pPr>
        <w:numPr>
          <w:ilvl w:val="0"/>
          <w:numId w:val="1"/>
        </w:numPr>
        <w:shd w:val="clear" w:color="auto" w:fill="FFFFFF"/>
        <w:spacing w:before="280"/>
        <w:textAlignment w:val="baseline"/>
        <w:rPr>
          <w:color w:val="333333"/>
        </w:rPr>
      </w:pPr>
      <w:r w:rsidRPr="0005174E">
        <w:rPr>
          <w:color w:val="000000"/>
        </w:rPr>
        <w:t>Write with clarity, coherence, and concision in a variety of genres</w:t>
      </w:r>
      <w:r w:rsidRPr="0005174E">
        <w:rPr>
          <w:color w:val="333333"/>
        </w:rPr>
        <w:t>, 5,000-11,000 words of polished writing (or 12,000-18,000 words, including drafts).</w:t>
      </w:r>
    </w:p>
    <w:p w14:paraId="7CB87B10" w14:textId="77777777" w:rsidR="00730A89" w:rsidRPr="0005174E" w:rsidRDefault="00730A89" w:rsidP="00730A89">
      <w:pPr>
        <w:numPr>
          <w:ilvl w:val="0"/>
          <w:numId w:val="1"/>
        </w:numPr>
        <w:shd w:val="clear" w:color="auto" w:fill="FFFFFF"/>
        <w:textAlignment w:val="baseline"/>
        <w:rPr>
          <w:color w:val="333333"/>
        </w:rPr>
      </w:pPr>
      <w:r w:rsidRPr="0005174E">
        <w:rPr>
          <w:color w:val="000000"/>
        </w:rPr>
        <w:t>Demonstrate an understanding of the importance of rhetorical situations and choices for a variety of audiences and contexts.</w:t>
      </w:r>
    </w:p>
    <w:p w14:paraId="4C56170A" w14:textId="77777777" w:rsidR="00730A89" w:rsidRPr="0005174E" w:rsidRDefault="00730A89" w:rsidP="00730A89">
      <w:pPr>
        <w:numPr>
          <w:ilvl w:val="0"/>
          <w:numId w:val="1"/>
        </w:numPr>
        <w:shd w:val="clear" w:color="auto" w:fill="FFFFFF"/>
        <w:textAlignment w:val="baseline"/>
        <w:rPr>
          <w:color w:val="333333"/>
        </w:rPr>
      </w:pPr>
      <w:r w:rsidRPr="0005174E">
        <w:rPr>
          <w:color w:val="000000"/>
        </w:rPr>
        <w:t>Demonstrate critical thinking about writing through reading, analysis, discussion, composing and revising texts in a range of genres.</w:t>
      </w:r>
    </w:p>
    <w:p w14:paraId="1DBEA8C9" w14:textId="77777777" w:rsidR="00730A89" w:rsidRPr="0005174E" w:rsidRDefault="00730A89" w:rsidP="00730A89">
      <w:pPr>
        <w:numPr>
          <w:ilvl w:val="0"/>
          <w:numId w:val="1"/>
        </w:numPr>
        <w:shd w:val="clear" w:color="auto" w:fill="FFFFFF"/>
        <w:textAlignment w:val="baseline"/>
        <w:rPr>
          <w:color w:val="333333"/>
        </w:rPr>
      </w:pPr>
      <w:r w:rsidRPr="0005174E">
        <w:rPr>
          <w:color w:val="000000"/>
        </w:rPr>
        <w:t>Apply a clear understanding of the process of writing and successfully organize, present, and communicate meaning to fellow readers. </w:t>
      </w:r>
    </w:p>
    <w:p w14:paraId="365DEBCE" w14:textId="77777777" w:rsidR="00730A89" w:rsidRPr="0005174E" w:rsidRDefault="00730A89" w:rsidP="00730A89">
      <w:pPr>
        <w:numPr>
          <w:ilvl w:val="0"/>
          <w:numId w:val="1"/>
        </w:numPr>
        <w:shd w:val="clear" w:color="auto" w:fill="FFFFFF"/>
        <w:textAlignment w:val="baseline"/>
        <w:rPr>
          <w:color w:val="333333"/>
        </w:rPr>
      </w:pPr>
      <w:r w:rsidRPr="0005174E">
        <w:rPr>
          <w:color w:val="000000"/>
        </w:rPr>
        <w:t>Identify, analyze, and evaluate the claims of a variety of sources.</w:t>
      </w:r>
    </w:p>
    <w:p w14:paraId="4C2C0DEF" w14:textId="77777777" w:rsidR="00730A89" w:rsidRPr="0005174E" w:rsidRDefault="00730A89" w:rsidP="00730A89">
      <w:pPr>
        <w:numPr>
          <w:ilvl w:val="0"/>
          <w:numId w:val="1"/>
        </w:numPr>
        <w:shd w:val="clear" w:color="auto" w:fill="FFFFFF"/>
        <w:spacing w:after="280"/>
        <w:textAlignment w:val="baseline"/>
        <w:rPr>
          <w:color w:val="333333"/>
        </w:rPr>
      </w:pPr>
      <w:r w:rsidRPr="0005174E">
        <w:rPr>
          <w:color w:val="000000"/>
        </w:rPr>
        <w:t>Engage critically with transformative texts, drawing on multiple perspectives including the individual, the historical, and the contemporary.</w:t>
      </w:r>
    </w:p>
    <w:p w14:paraId="511F6A55" w14:textId="77777777" w:rsidR="00730A89" w:rsidRPr="0005174E" w:rsidRDefault="00730A89" w:rsidP="00730A89">
      <w:r w:rsidRPr="0005174E">
        <w:rPr>
          <w:b/>
          <w:bCs/>
          <w:color w:val="000000"/>
        </w:rPr>
        <w:t>Information Literacy</w:t>
      </w:r>
    </w:p>
    <w:p w14:paraId="3D3F16EC" w14:textId="77777777" w:rsidR="00730A89" w:rsidRPr="0005174E" w:rsidRDefault="00730A89" w:rsidP="00730A89"/>
    <w:p w14:paraId="385F1F9F" w14:textId="77777777" w:rsidR="00730A89" w:rsidRPr="0005174E" w:rsidRDefault="00730A89" w:rsidP="00730A89">
      <w:r w:rsidRPr="0005174E">
        <w:rPr>
          <w:color w:val="000000"/>
        </w:rPr>
        <w:t>By the end of the semester, students should be able to:</w:t>
      </w:r>
    </w:p>
    <w:p w14:paraId="344CDFF8" w14:textId="77777777" w:rsidR="00730A89" w:rsidRPr="0005174E" w:rsidRDefault="00730A89" w:rsidP="00730A89"/>
    <w:p w14:paraId="0438F255" w14:textId="77777777" w:rsidR="00730A89" w:rsidRPr="0005174E" w:rsidRDefault="00730A89" w:rsidP="00730A89">
      <w:pPr>
        <w:numPr>
          <w:ilvl w:val="0"/>
          <w:numId w:val="2"/>
        </w:numPr>
        <w:textAlignment w:val="baseline"/>
        <w:rPr>
          <w:color w:val="000000"/>
        </w:rPr>
      </w:pPr>
      <w:r w:rsidRPr="0005174E">
        <w:rPr>
          <w:color w:val="000000"/>
        </w:rPr>
        <w:t>Conduct research, engaging search strategies and locating the relevant sources.</w:t>
      </w:r>
    </w:p>
    <w:p w14:paraId="17B55410" w14:textId="77777777" w:rsidR="00730A89" w:rsidRPr="0005174E" w:rsidRDefault="00730A89" w:rsidP="00730A89">
      <w:pPr>
        <w:numPr>
          <w:ilvl w:val="0"/>
          <w:numId w:val="2"/>
        </w:numPr>
        <w:textAlignment w:val="baseline"/>
        <w:rPr>
          <w:color w:val="000000"/>
        </w:rPr>
      </w:pPr>
      <w:r w:rsidRPr="0005174E">
        <w:rPr>
          <w:color w:val="000000"/>
        </w:rPr>
        <w:t>Determine the quantity of information needed, including supplemental sources, in order to satisfy a well-designed research question. </w:t>
      </w:r>
    </w:p>
    <w:p w14:paraId="2266B199" w14:textId="77777777" w:rsidR="00730A89" w:rsidRPr="0005174E" w:rsidRDefault="00730A89" w:rsidP="00730A89">
      <w:pPr>
        <w:numPr>
          <w:ilvl w:val="0"/>
          <w:numId w:val="2"/>
        </w:numPr>
        <w:textAlignment w:val="baseline"/>
        <w:rPr>
          <w:color w:val="000000"/>
        </w:rPr>
      </w:pPr>
      <w:r w:rsidRPr="0005174E">
        <w:rPr>
          <w:color w:val="000000"/>
        </w:rPr>
        <w:t>Demonstrate the ability to summarize, synthesize, quote, and document sources, using an appropriate documentation style.</w:t>
      </w:r>
    </w:p>
    <w:p w14:paraId="58B7EE82" w14:textId="77777777" w:rsidR="00730A89" w:rsidRPr="0005174E" w:rsidRDefault="00730A89" w:rsidP="00730A89">
      <w:pPr>
        <w:numPr>
          <w:ilvl w:val="0"/>
          <w:numId w:val="2"/>
        </w:numPr>
        <w:textAlignment w:val="baseline"/>
        <w:rPr>
          <w:color w:val="000000"/>
        </w:rPr>
      </w:pPr>
      <w:r w:rsidRPr="0005174E">
        <w:rPr>
          <w:color w:val="000000"/>
        </w:rPr>
        <w:t>Critically evaluate information for its quality, accuracy, bias, authority, and relevance.</w:t>
      </w:r>
    </w:p>
    <w:p w14:paraId="2345C659" w14:textId="77777777" w:rsidR="00730A89" w:rsidRPr="0005174E" w:rsidRDefault="00730A89" w:rsidP="00730A89">
      <w:pPr>
        <w:numPr>
          <w:ilvl w:val="0"/>
          <w:numId w:val="2"/>
        </w:numPr>
        <w:textAlignment w:val="baseline"/>
        <w:rPr>
          <w:color w:val="000000"/>
        </w:rPr>
      </w:pPr>
      <w:r w:rsidRPr="0005174E">
        <w:rPr>
          <w:color w:val="000000"/>
        </w:rPr>
        <w:t>Display an understanding of the historical, ethical, and cultural contexts of both a research question and the sources used to answer it. </w:t>
      </w:r>
    </w:p>
    <w:p w14:paraId="46D704FF" w14:textId="77777777" w:rsidR="00730A89" w:rsidRDefault="00730A89" w:rsidP="00730A89">
      <w:pPr>
        <w:numPr>
          <w:ilvl w:val="0"/>
          <w:numId w:val="2"/>
        </w:numPr>
        <w:textAlignment w:val="baseline"/>
        <w:rPr>
          <w:color w:val="000000"/>
        </w:rPr>
      </w:pPr>
      <w:r w:rsidRPr="0005174E">
        <w:rPr>
          <w:color w:val="000000"/>
        </w:rPr>
        <w:t>Express a clear understanding of the issues of intellectual property (such as fair use, plagiarism, and copyright)</w:t>
      </w:r>
    </w:p>
    <w:p w14:paraId="41E77B1C" w14:textId="77777777" w:rsidR="00730A89" w:rsidRDefault="00730A89" w:rsidP="00730A89"/>
    <w:p w14:paraId="686ABE28" w14:textId="77777777" w:rsidR="00730A89" w:rsidRDefault="00730A89" w:rsidP="00730A89"/>
    <w:p w14:paraId="620DEE54" w14:textId="77777777" w:rsidR="00730A89" w:rsidRDefault="00730A89" w:rsidP="00730A89">
      <w:r>
        <w:rPr>
          <w:b/>
          <w:bCs/>
        </w:rPr>
        <w:t>Grade Scale:</w:t>
      </w:r>
    </w:p>
    <w:p w14:paraId="4B7CF8A3" w14:textId="77777777" w:rsidR="00730A89" w:rsidRPr="00371013" w:rsidRDefault="00730A89" w:rsidP="00730A89">
      <w:r>
        <w:t>Excellent: A+ (97-100), A (94-96), A- (90-93)</w:t>
      </w:r>
    </w:p>
    <w:p w14:paraId="145B632E" w14:textId="77777777" w:rsidR="00730A89" w:rsidRDefault="00730A89" w:rsidP="00730A89">
      <w:r>
        <w:t>Above Average: B+ (87-89), B (84-86), B- (80-83)</w:t>
      </w:r>
    </w:p>
    <w:p w14:paraId="10F886A6" w14:textId="77777777" w:rsidR="00730A89" w:rsidRDefault="00730A89" w:rsidP="00730A89">
      <w:r>
        <w:t>Average: C+ (77-79), C (74-76), C- (70-73)</w:t>
      </w:r>
    </w:p>
    <w:p w14:paraId="295244DB" w14:textId="77777777" w:rsidR="00730A89" w:rsidRDefault="00730A89" w:rsidP="00730A89">
      <w:r>
        <w:t>Below Average: D+ (67-69), D (64-66), D- (60-63)</w:t>
      </w:r>
    </w:p>
    <w:p w14:paraId="54284206" w14:textId="77777777" w:rsidR="00730A89" w:rsidRDefault="00730A89" w:rsidP="00730A89">
      <w:r>
        <w:t>Failing: Below 60</w:t>
      </w:r>
    </w:p>
    <w:p w14:paraId="2779D06D" w14:textId="77777777" w:rsidR="00730A89" w:rsidRDefault="00730A89" w:rsidP="00730A89"/>
    <w:p w14:paraId="5D3A03AF" w14:textId="7DAF7823" w:rsidR="00730A89" w:rsidRPr="00730A89" w:rsidRDefault="00730A89" w:rsidP="004D3ED1">
      <w:r>
        <w:t>Feel free to consult with me at any time about your work and standing in the course, or any other questions, concerns, or ideas you may have.</w:t>
      </w:r>
    </w:p>
    <w:sectPr w:rsidR="00730A89" w:rsidRPr="0073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0AE"/>
    <w:multiLevelType w:val="hybridMultilevel"/>
    <w:tmpl w:val="46021434"/>
    <w:lvl w:ilvl="0" w:tplc="83A23F9E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C3E"/>
    <w:multiLevelType w:val="multilevel"/>
    <w:tmpl w:val="241E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B010E"/>
    <w:multiLevelType w:val="multilevel"/>
    <w:tmpl w:val="281A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2662">
    <w:abstractNumId w:val="1"/>
  </w:num>
  <w:num w:numId="2" w16cid:durableId="1355808992">
    <w:abstractNumId w:val="2"/>
  </w:num>
  <w:num w:numId="3" w16cid:durableId="58091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89"/>
    <w:rsid w:val="00105F41"/>
    <w:rsid w:val="00251616"/>
    <w:rsid w:val="00330E38"/>
    <w:rsid w:val="00333127"/>
    <w:rsid w:val="0037409E"/>
    <w:rsid w:val="004C3A81"/>
    <w:rsid w:val="004D123C"/>
    <w:rsid w:val="004D3ED1"/>
    <w:rsid w:val="004D521F"/>
    <w:rsid w:val="00677739"/>
    <w:rsid w:val="00706A21"/>
    <w:rsid w:val="00730A89"/>
    <w:rsid w:val="007B733D"/>
    <w:rsid w:val="00890A49"/>
    <w:rsid w:val="00921F59"/>
    <w:rsid w:val="00C924D8"/>
    <w:rsid w:val="00DA6BD8"/>
    <w:rsid w:val="00F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2303C"/>
  <w15:chartTrackingRefBased/>
  <w15:docId w15:val="{080DEF4B-4F24-0A4C-928B-66412A3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cagomanualofstyle.org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S.E. Sokolsky-Tifft</dc:creator>
  <cp:keywords/>
  <dc:description/>
  <cp:lastModifiedBy>Sokolsky-Tifft, Samuel Elias</cp:lastModifiedBy>
  <cp:revision>5</cp:revision>
  <dcterms:created xsi:type="dcterms:W3CDTF">2023-01-26T06:18:00Z</dcterms:created>
  <dcterms:modified xsi:type="dcterms:W3CDTF">2023-01-26T21:50:00Z</dcterms:modified>
</cp:coreProperties>
</file>