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81FBF" w14:textId="1E4BDE38" w:rsidR="00155D30" w:rsidRPr="00155D30" w:rsidRDefault="00155D30" w:rsidP="00155D30">
      <w:pPr>
        <w:jc w:val="center"/>
        <w:rPr>
          <w:b/>
          <w:bCs/>
          <w:sz w:val="36"/>
          <w:szCs w:val="36"/>
          <w:lang w:val="ro-RO"/>
        </w:rPr>
      </w:pPr>
      <w:r w:rsidRPr="00155D30">
        <w:rPr>
          <w:b/>
          <w:bCs/>
          <w:sz w:val="36"/>
          <w:szCs w:val="36"/>
          <w:lang w:val="ro-RO"/>
        </w:rPr>
        <w:t xml:space="preserve">TEMA INDICATORI </w:t>
      </w:r>
    </w:p>
    <w:p w14:paraId="047A1327" w14:textId="4FC508AF" w:rsidR="00155D30" w:rsidRPr="00155D30" w:rsidRDefault="00155D30" w:rsidP="00155D30">
      <w:pPr>
        <w:jc w:val="center"/>
        <w:rPr>
          <w:b/>
          <w:bCs/>
          <w:sz w:val="28"/>
          <w:szCs w:val="28"/>
          <w:lang w:val="ro-RO"/>
        </w:rPr>
      </w:pPr>
      <w:r w:rsidRPr="00155D30">
        <w:rPr>
          <w:b/>
          <w:bCs/>
          <w:sz w:val="28"/>
          <w:szCs w:val="28"/>
          <w:lang w:val="ro-RO"/>
        </w:rPr>
        <w:t>ECHIPA 2</w:t>
      </w:r>
    </w:p>
    <w:p w14:paraId="5BD177DF" w14:textId="77777777" w:rsidR="00155D30" w:rsidRDefault="00155D30" w:rsidP="009E2028">
      <w:pPr>
        <w:jc w:val="both"/>
        <w:rPr>
          <w:sz w:val="28"/>
          <w:szCs w:val="28"/>
          <w:lang w:val="ro-RO"/>
        </w:rPr>
      </w:pPr>
    </w:p>
    <w:p w14:paraId="62D7ECA7" w14:textId="77777777" w:rsidR="00155D30" w:rsidRPr="00155D30" w:rsidRDefault="00155D30" w:rsidP="009E2028">
      <w:pPr>
        <w:jc w:val="both"/>
        <w:rPr>
          <w:sz w:val="28"/>
          <w:szCs w:val="28"/>
          <w:lang w:val="ro-RO"/>
        </w:rPr>
      </w:pPr>
    </w:p>
    <w:p w14:paraId="32020AF2" w14:textId="77777777" w:rsidR="00155D30" w:rsidRPr="00155D30" w:rsidRDefault="00155D30" w:rsidP="009E2028">
      <w:pPr>
        <w:jc w:val="both"/>
        <w:rPr>
          <w:sz w:val="28"/>
          <w:szCs w:val="28"/>
          <w:lang w:val="ro-RO"/>
        </w:rPr>
      </w:pPr>
      <w:r w:rsidRPr="00155D30">
        <w:rPr>
          <w:sz w:val="28"/>
          <w:szCs w:val="28"/>
          <w:lang w:val="ro-RO"/>
        </w:rPr>
        <w:t xml:space="preserve">Pentru a determina influențele la nivelul unei ramuri, regiuni sau țări, există o varietate de indicatori economici care pot fi analizați. În general, acești indicatori pot fi împărțiți în trei categorii: macroeconomici, sectoriali și regionali. </w:t>
      </w:r>
    </w:p>
    <w:p w14:paraId="7DD5C89D" w14:textId="0CAC7316" w:rsidR="00155D30" w:rsidRPr="00155D30" w:rsidRDefault="00155D30" w:rsidP="009E2028">
      <w:pPr>
        <w:jc w:val="both"/>
        <w:rPr>
          <w:sz w:val="28"/>
          <w:szCs w:val="28"/>
          <w:lang w:val="ro-RO"/>
        </w:rPr>
      </w:pPr>
      <w:r w:rsidRPr="00155D30">
        <w:rPr>
          <w:sz w:val="28"/>
          <w:szCs w:val="28"/>
          <w:lang w:val="ro-RO"/>
        </w:rPr>
        <w:t>C</w:t>
      </w:r>
      <w:r w:rsidRPr="00155D30">
        <w:rPr>
          <w:sz w:val="28"/>
          <w:szCs w:val="28"/>
          <w:lang w:val="ro-RO"/>
        </w:rPr>
        <w:t xml:space="preserve">âteva exemple de indicatori economici care pot fi utilizați: </w:t>
      </w:r>
    </w:p>
    <w:p w14:paraId="3D5443FE" w14:textId="77777777" w:rsidR="00155D30" w:rsidRPr="00155D30" w:rsidRDefault="00155D30" w:rsidP="009E2028">
      <w:pPr>
        <w:jc w:val="both"/>
        <w:rPr>
          <w:b/>
          <w:bCs/>
          <w:sz w:val="28"/>
          <w:szCs w:val="28"/>
          <w:lang w:val="ro-RO"/>
        </w:rPr>
      </w:pPr>
      <w:r w:rsidRPr="00155D30">
        <w:rPr>
          <w:b/>
          <w:bCs/>
          <w:sz w:val="28"/>
          <w:szCs w:val="28"/>
          <w:lang w:val="ro-RO"/>
        </w:rPr>
        <w:t xml:space="preserve">Macroeconomici: </w:t>
      </w:r>
    </w:p>
    <w:p w14:paraId="656D2163" w14:textId="77777777" w:rsidR="00155D30" w:rsidRPr="00155D30" w:rsidRDefault="00155D30" w:rsidP="00155D30">
      <w:pPr>
        <w:pStyle w:val="ListParagraph"/>
        <w:numPr>
          <w:ilvl w:val="0"/>
          <w:numId w:val="1"/>
        </w:numPr>
        <w:jc w:val="both"/>
        <w:rPr>
          <w:sz w:val="28"/>
          <w:szCs w:val="28"/>
          <w:lang w:val="ro-RO"/>
        </w:rPr>
      </w:pPr>
      <w:r w:rsidRPr="00155D30">
        <w:rPr>
          <w:sz w:val="28"/>
          <w:szCs w:val="28"/>
          <w:lang w:val="ro-RO"/>
        </w:rPr>
        <w:t xml:space="preserve">PIB (Produsul Intern Brut) </w:t>
      </w:r>
    </w:p>
    <w:p w14:paraId="6423424A" w14:textId="77777777" w:rsidR="00155D30" w:rsidRPr="00155D30" w:rsidRDefault="00155D30" w:rsidP="00155D30">
      <w:pPr>
        <w:pStyle w:val="ListParagraph"/>
        <w:numPr>
          <w:ilvl w:val="0"/>
          <w:numId w:val="1"/>
        </w:numPr>
        <w:jc w:val="both"/>
        <w:rPr>
          <w:sz w:val="28"/>
          <w:szCs w:val="28"/>
          <w:lang w:val="ro-RO"/>
        </w:rPr>
      </w:pPr>
      <w:r w:rsidRPr="00155D30">
        <w:rPr>
          <w:sz w:val="28"/>
          <w:szCs w:val="28"/>
          <w:lang w:val="ro-RO"/>
        </w:rPr>
        <w:t xml:space="preserve">Rata șomajului </w:t>
      </w:r>
    </w:p>
    <w:p w14:paraId="68C64BA4" w14:textId="77777777" w:rsidR="00155D30" w:rsidRPr="00155D30" w:rsidRDefault="00155D30" w:rsidP="00155D30">
      <w:pPr>
        <w:pStyle w:val="ListParagraph"/>
        <w:numPr>
          <w:ilvl w:val="0"/>
          <w:numId w:val="1"/>
        </w:numPr>
        <w:jc w:val="both"/>
        <w:rPr>
          <w:sz w:val="28"/>
          <w:szCs w:val="28"/>
          <w:lang w:val="ro-RO"/>
        </w:rPr>
      </w:pPr>
      <w:r w:rsidRPr="00155D30">
        <w:rPr>
          <w:sz w:val="28"/>
          <w:szCs w:val="28"/>
          <w:lang w:val="ro-RO"/>
        </w:rPr>
        <w:t xml:space="preserve">Inflația </w:t>
      </w:r>
    </w:p>
    <w:p w14:paraId="2623DD54" w14:textId="77777777" w:rsidR="00155D30" w:rsidRPr="00155D30" w:rsidRDefault="00155D30" w:rsidP="00155D30">
      <w:pPr>
        <w:pStyle w:val="ListParagraph"/>
        <w:numPr>
          <w:ilvl w:val="0"/>
          <w:numId w:val="1"/>
        </w:numPr>
        <w:jc w:val="both"/>
        <w:rPr>
          <w:sz w:val="28"/>
          <w:szCs w:val="28"/>
          <w:lang w:val="ro-RO"/>
        </w:rPr>
      </w:pPr>
      <w:r w:rsidRPr="00155D30">
        <w:rPr>
          <w:sz w:val="28"/>
          <w:szCs w:val="28"/>
          <w:lang w:val="ro-RO"/>
        </w:rPr>
        <w:t xml:space="preserve">Balanța comercială </w:t>
      </w:r>
    </w:p>
    <w:p w14:paraId="03C6493C" w14:textId="77777777" w:rsidR="00155D30" w:rsidRPr="00155D30" w:rsidRDefault="00155D30" w:rsidP="00155D30">
      <w:pPr>
        <w:pStyle w:val="ListParagraph"/>
        <w:numPr>
          <w:ilvl w:val="0"/>
          <w:numId w:val="1"/>
        </w:numPr>
        <w:jc w:val="both"/>
        <w:rPr>
          <w:sz w:val="28"/>
          <w:szCs w:val="28"/>
          <w:lang w:val="ro-RO"/>
        </w:rPr>
      </w:pPr>
      <w:r w:rsidRPr="00155D30">
        <w:rPr>
          <w:sz w:val="28"/>
          <w:szCs w:val="28"/>
          <w:lang w:val="ro-RO"/>
        </w:rPr>
        <w:t xml:space="preserve">Datoria externă </w:t>
      </w:r>
    </w:p>
    <w:p w14:paraId="7A491ED1" w14:textId="77777777" w:rsidR="00155D30" w:rsidRPr="00155D30" w:rsidRDefault="00155D30" w:rsidP="009E2028">
      <w:pPr>
        <w:jc w:val="both"/>
        <w:rPr>
          <w:sz w:val="28"/>
          <w:szCs w:val="28"/>
          <w:lang w:val="ro-RO"/>
        </w:rPr>
      </w:pPr>
    </w:p>
    <w:p w14:paraId="6D340F30" w14:textId="77777777" w:rsidR="00155D30" w:rsidRPr="00155D30" w:rsidRDefault="00155D30" w:rsidP="009E2028">
      <w:pPr>
        <w:jc w:val="both"/>
        <w:rPr>
          <w:b/>
          <w:bCs/>
          <w:sz w:val="28"/>
          <w:szCs w:val="28"/>
          <w:lang w:val="ro-RO"/>
        </w:rPr>
      </w:pPr>
      <w:r w:rsidRPr="00155D30">
        <w:rPr>
          <w:b/>
          <w:bCs/>
          <w:sz w:val="28"/>
          <w:szCs w:val="28"/>
          <w:lang w:val="ro-RO"/>
        </w:rPr>
        <w:t xml:space="preserve">Sectoriali: </w:t>
      </w:r>
    </w:p>
    <w:p w14:paraId="4A27CDC7" w14:textId="77777777" w:rsidR="00155D30" w:rsidRPr="00155D30" w:rsidRDefault="00155D30" w:rsidP="00155D30">
      <w:pPr>
        <w:pStyle w:val="ListParagraph"/>
        <w:numPr>
          <w:ilvl w:val="0"/>
          <w:numId w:val="2"/>
        </w:numPr>
        <w:jc w:val="both"/>
        <w:rPr>
          <w:sz w:val="28"/>
          <w:szCs w:val="28"/>
          <w:lang w:val="ro-RO"/>
        </w:rPr>
      </w:pPr>
      <w:r w:rsidRPr="00155D30">
        <w:rPr>
          <w:sz w:val="28"/>
          <w:szCs w:val="28"/>
          <w:lang w:val="ro-RO"/>
        </w:rPr>
        <w:t xml:space="preserve">Vânzările în sectorul de producție </w:t>
      </w:r>
    </w:p>
    <w:p w14:paraId="5CE18FED" w14:textId="77777777" w:rsidR="00155D30" w:rsidRPr="00155D30" w:rsidRDefault="00155D30" w:rsidP="00155D30">
      <w:pPr>
        <w:pStyle w:val="ListParagraph"/>
        <w:numPr>
          <w:ilvl w:val="0"/>
          <w:numId w:val="2"/>
        </w:numPr>
        <w:jc w:val="both"/>
        <w:rPr>
          <w:sz w:val="28"/>
          <w:szCs w:val="28"/>
          <w:lang w:val="ro-RO"/>
        </w:rPr>
      </w:pPr>
      <w:r w:rsidRPr="00155D30">
        <w:rPr>
          <w:sz w:val="28"/>
          <w:szCs w:val="28"/>
          <w:lang w:val="ro-RO"/>
        </w:rPr>
        <w:t xml:space="preserve">Investițiile în cercetare și dezvoltare </w:t>
      </w:r>
    </w:p>
    <w:p w14:paraId="51D4AF79" w14:textId="77777777" w:rsidR="00155D30" w:rsidRPr="00155D30" w:rsidRDefault="00155D30" w:rsidP="00155D30">
      <w:pPr>
        <w:pStyle w:val="ListParagraph"/>
        <w:numPr>
          <w:ilvl w:val="0"/>
          <w:numId w:val="2"/>
        </w:numPr>
        <w:jc w:val="both"/>
        <w:rPr>
          <w:sz w:val="28"/>
          <w:szCs w:val="28"/>
          <w:lang w:val="ro-RO"/>
        </w:rPr>
      </w:pPr>
      <w:r w:rsidRPr="00155D30">
        <w:rPr>
          <w:sz w:val="28"/>
          <w:szCs w:val="28"/>
          <w:lang w:val="ro-RO"/>
        </w:rPr>
        <w:t xml:space="preserve">Cheltuielile cu publicitatea </w:t>
      </w:r>
    </w:p>
    <w:p w14:paraId="6865912C" w14:textId="77777777" w:rsidR="00155D30" w:rsidRPr="00155D30" w:rsidRDefault="00155D30" w:rsidP="00155D30">
      <w:pPr>
        <w:pStyle w:val="ListParagraph"/>
        <w:numPr>
          <w:ilvl w:val="0"/>
          <w:numId w:val="2"/>
        </w:numPr>
        <w:jc w:val="both"/>
        <w:rPr>
          <w:sz w:val="28"/>
          <w:szCs w:val="28"/>
          <w:lang w:val="ro-RO"/>
        </w:rPr>
      </w:pPr>
      <w:r w:rsidRPr="00155D30">
        <w:rPr>
          <w:sz w:val="28"/>
          <w:szCs w:val="28"/>
          <w:lang w:val="ro-RO"/>
        </w:rPr>
        <w:t xml:space="preserve">Marja de profit </w:t>
      </w:r>
    </w:p>
    <w:p w14:paraId="7849C540" w14:textId="77777777" w:rsidR="00155D30" w:rsidRPr="00155D30" w:rsidRDefault="00155D30" w:rsidP="00155D30">
      <w:pPr>
        <w:pStyle w:val="ListParagraph"/>
        <w:numPr>
          <w:ilvl w:val="0"/>
          <w:numId w:val="2"/>
        </w:numPr>
        <w:jc w:val="both"/>
        <w:rPr>
          <w:sz w:val="28"/>
          <w:szCs w:val="28"/>
          <w:lang w:val="ro-RO"/>
        </w:rPr>
      </w:pPr>
      <w:r w:rsidRPr="00155D30">
        <w:rPr>
          <w:sz w:val="28"/>
          <w:szCs w:val="28"/>
          <w:lang w:val="ro-RO"/>
        </w:rPr>
        <w:t xml:space="preserve">Gradul de utilizare a capacității de producție </w:t>
      </w:r>
    </w:p>
    <w:p w14:paraId="6226CEFA" w14:textId="77777777" w:rsidR="00155D30" w:rsidRPr="00155D30" w:rsidRDefault="00155D30" w:rsidP="009E2028">
      <w:pPr>
        <w:jc w:val="both"/>
        <w:rPr>
          <w:sz w:val="28"/>
          <w:szCs w:val="28"/>
          <w:lang w:val="ro-RO"/>
        </w:rPr>
      </w:pPr>
    </w:p>
    <w:p w14:paraId="2F000890" w14:textId="77777777" w:rsidR="00155D30" w:rsidRPr="00155D30" w:rsidRDefault="00155D30" w:rsidP="009E2028">
      <w:pPr>
        <w:jc w:val="both"/>
        <w:rPr>
          <w:b/>
          <w:bCs/>
          <w:sz w:val="28"/>
          <w:szCs w:val="28"/>
          <w:lang w:val="ro-RO"/>
        </w:rPr>
      </w:pPr>
      <w:r w:rsidRPr="00155D30">
        <w:rPr>
          <w:b/>
          <w:bCs/>
          <w:sz w:val="28"/>
          <w:szCs w:val="28"/>
          <w:lang w:val="ro-RO"/>
        </w:rPr>
        <w:t xml:space="preserve">Regionali: </w:t>
      </w:r>
    </w:p>
    <w:p w14:paraId="76195BE2" w14:textId="77777777" w:rsidR="00155D30" w:rsidRPr="00155D30" w:rsidRDefault="00155D30" w:rsidP="00155D30">
      <w:pPr>
        <w:pStyle w:val="ListParagraph"/>
        <w:numPr>
          <w:ilvl w:val="0"/>
          <w:numId w:val="3"/>
        </w:numPr>
        <w:jc w:val="both"/>
        <w:rPr>
          <w:sz w:val="28"/>
          <w:szCs w:val="28"/>
          <w:lang w:val="ro-RO"/>
        </w:rPr>
      </w:pPr>
      <w:r w:rsidRPr="00155D30">
        <w:rPr>
          <w:sz w:val="28"/>
          <w:szCs w:val="28"/>
          <w:lang w:val="ro-RO"/>
        </w:rPr>
        <w:t xml:space="preserve">Numărul de întreprinderi pe cap de locuitor </w:t>
      </w:r>
    </w:p>
    <w:p w14:paraId="4516D315" w14:textId="77777777" w:rsidR="00155D30" w:rsidRPr="00155D30" w:rsidRDefault="00155D30" w:rsidP="00155D30">
      <w:pPr>
        <w:pStyle w:val="ListParagraph"/>
        <w:numPr>
          <w:ilvl w:val="0"/>
          <w:numId w:val="3"/>
        </w:numPr>
        <w:jc w:val="both"/>
        <w:rPr>
          <w:sz w:val="28"/>
          <w:szCs w:val="28"/>
          <w:lang w:val="ro-RO"/>
        </w:rPr>
      </w:pPr>
      <w:r w:rsidRPr="00155D30">
        <w:rPr>
          <w:sz w:val="28"/>
          <w:szCs w:val="28"/>
          <w:lang w:val="ro-RO"/>
        </w:rPr>
        <w:t xml:space="preserve">Rata de creștere a populației </w:t>
      </w:r>
    </w:p>
    <w:p w14:paraId="56C5AC64" w14:textId="77777777" w:rsidR="00155D30" w:rsidRPr="00155D30" w:rsidRDefault="00155D30" w:rsidP="00155D30">
      <w:pPr>
        <w:pStyle w:val="ListParagraph"/>
        <w:numPr>
          <w:ilvl w:val="0"/>
          <w:numId w:val="3"/>
        </w:numPr>
        <w:jc w:val="both"/>
        <w:rPr>
          <w:sz w:val="28"/>
          <w:szCs w:val="28"/>
          <w:lang w:val="ro-RO"/>
        </w:rPr>
      </w:pPr>
      <w:r w:rsidRPr="00155D30">
        <w:rPr>
          <w:sz w:val="28"/>
          <w:szCs w:val="28"/>
          <w:lang w:val="ro-RO"/>
        </w:rPr>
        <w:t xml:space="preserve">Venitul mediu pe cap de locuitor </w:t>
      </w:r>
    </w:p>
    <w:p w14:paraId="7ECA4342" w14:textId="77777777" w:rsidR="00155D30" w:rsidRPr="00155D30" w:rsidRDefault="00155D30" w:rsidP="00155D30">
      <w:pPr>
        <w:pStyle w:val="ListParagraph"/>
        <w:numPr>
          <w:ilvl w:val="0"/>
          <w:numId w:val="3"/>
        </w:numPr>
        <w:jc w:val="both"/>
        <w:rPr>
          <w:sz w:val="28"/>
          <w:szCs w:val="28"/>
          <w:lang w:val="ro-RO"/>
        </w:rPr>
      </w:pPr>
      <w:r w:rsidRPr="00155D30">
        <w:rPr>
          <w:sz w:val="28"/>
          <w:szCs w:val="28"/>
          <w:lang w:val="ro-RO"/>
        </w:rPr>
        <w:t xml:space="preserve">Numărul de locuri de muncă create </w:t>
      </w:r>
    </w:p>
    <w:p w14:paraId="35F52049" w14:textId="77777777" w:rsidR="00155D30" w:rsidRPr="00155D30" w:rsidRDefault="00155D30" w:rsidP="00155D30">
      <w:pPr>
        <w:pStyle w:val="ListParagraph"/>
        <w:numPr>
          <w:ilvl w:val="0"/>
          <w:numId w:val="3"/>
        </w:numPr>
        <w:jc w:val="both"/>
        <w:rPr>
          <w:sz w:val="28"/>
          <w:szCs w:val="28"/>
          <w:lang w:val="ro-RO"/>
        </w:rPr>
      </w:pPr>
      <w:r w:rsidRPr="00155D30">
        <w:rPr>
          <w:sz w:val="28"/>
          <w:szCs w:val="28"/>
          <w:lang w:val="ro-RO"/>
        </w:rPr>
        <w:t xml:space="preserve">Gradul de urbanizare </w:t>
      </w:r>
    </w:p>
    <w:p w14:paraId="2E10D1A8" w14:textId="77777777" w:rsidR="008A7770" w:rsidRPr="00155D30" w:rsidRDefault="008A7770">
      <w:pPr>
        <w:rPr>
          <w:sz w:val="28"/>
          <w:szCs w:val="28"/>
        </w:rPr>
      </w:pPr>
    </w:p>
    <w:p w14:paraId="5647D9B8" w14:textId="77777777" w:rsidR="008A7770" w:rsidRDefault="008A7770">
      <w:pPr>
        <w:rPr>
          <w:sz w:val="28"/>
          <w:szCs w:val="28"/>
        </w:rPr>
      </w:pPr>
    </w:p>
    <w:p w14:paraId="6B52DEAD" w14:textId="77777777" w:rsidR="00155D30" w:rsidRDefault="00155D30">
      <w:pPr>
        <w:rPr>
          <w:sz w:val="28"/>
          <w:szCs w:val="28"/>
        </w:rPr>
      </w:pPr>
    </w:p>
    <w:p w14:paraId="062746AA" w14:textId="3341B2CA" w:rsidR="00155D30" w:rsidRDefault="00155D30" w:rsidP="00155D30">
      <w:pPr>
        <w:ind w:firstLine="720"/>
        <w:rPr>
          <w:sz w:val="28"/>
          <w:szCs w:val="28"/>
        </w:rPr>
      </w:pPr>
      <w:r w:rsidRPr="00155D30">
        <w:rPr>
          <w:sz w:val="28"/>
          <w:szCs w:val="28"/>
        </w:rPr>
        <w:t>În ceea ce privește sectorul de producție din România, se observă o tendință de creștere a vânzărilor în ultimii ani. Potrivit datelor Institutului Național de Statistică, în trimestrul al patrulea al anului 2021, vânzările din industrie au înregistrat o creștere de 16,1% față de aceeași perioadă a anului precedent. Această creștere vine după o perioadă dificilă, marcată de pandemia COVID-19, care a afectat economia României și a țărilor din întreaga lume.</w:t>
      </w:r>
    </w:p>
    <w:p w14:paraId="3298E46C" w14:textId="77777777" w:rsidR="00155D30" w:rsidRDefault="00155D30" w:rsidP="00155D30">
      <w:pPr>
        <w:ind w:firstLine="720"/>
        <w:rPr>
          <w:sz w:val="28"/>
          <w:szCs w:val="28"/>
        </w:rPr>
      </w:pPr>
      <w:r w:rsidRPr="00155D30">
        <w:rPr>
          <w:sz w:val="28"/>
          <w:szCs w:val="28"/>
        </w:rPr>
        <w:t xml:space="preserve">În ceea ce privește investițiile, se observă o creștere semnificativă a acestora în domeniul tehnologiei informației și comunicațiilor (TIC). Conform unui raport al Asociației pentru Tehnologia Informației și Comunicațiilor din România (ATIC), investițiile în TIC au crescut cu aproximativ 15% în anul 2021 față de anul precedent. Această creștere se datorează în mare parte nevoii crescute de digitalizare a afacerilor, accentuată de pandemia COVID-19, dar și de un climat favorabil de investiții în această industrie în România. </w:t>
      </w:r>
    </w:p>
    <w:p w14:paraId="7A22F5A4" w14:textId="77777777" w:rsidR="00155D30" w:rsidRDefault="00155D30" w:rsidP="00155D30">
      <w:pPr>
        <w:ind w:firstLine="720"/>
        <w:rPr>
          <w:sz w:val="28"/>
          <w:szCs w:val="28"/>
        </w:rPr>
      </w:pPr>
      <w:r w:rsidRPr="00155D30">
        <w:rPr>
          <w:sz w:val="28"/>
          <w:szCs w:val="28"/>
        </w:rPr>
        <w:t xml:space="preserve">De asemenea, în ceea ce privește investițiile în infrastructură, se observă o creștere semnificativă în ultimii ani. În 2020, Guvernul României a aprobat un plan de investiții în infrastructură în valoare de 100 de miliarde de euro, care urmează să fie implementat în următorii zece ani. Aceste investiții sunt concentrate în special în domeniul transporturilor, cu accent pe modernizarea drumurilor și a căilor ferate. </w:t>
      </w:r>
    </w:p>
    <w:p w14:paraId="094761CE" w14:textId="77777777" w:rsidR="00155D30" w:rsidRDefault="00155D30" w:rsidP="00155D30">
      <w:pPr>
        <w:ind w:firstLine="720"/>
        <w:rPr>
          <w:sz w:val="28"/>
          <w:szCs w:val="28"/>
        </w:rPr>
      </w:pPr>
      <w:r w:rsidRPr="00155D30">
        <w:rPr>
          <w:sz w:val="28"/>
          <w:szCs w:val="28"/>
        </w:rPr>
        <w:t xml:space="preserve">Cu toate acestea, este important să menționăm că există și anumite probleme care pot afecta economia României pe termen lung. Unul dintre acestea este legat de calitatea forței de muncă. România se confruntă cu o lipsă de muncitori calificați, iar această problemă poate afecta dezvoltarea economică a țării în viitor. </w:t>
      </w:r>
    </w:p>
    <w:p w14:paraId="1D7850D2" w14:textId="2A36898B" w:rsidR="008A7770" w:rsidRDefault="00155D30" w:rsidP="00155D30">
      <w:pPr>
        <w:ind w:firstLine="720"/>
        <w:rPr>
          <w:sz w:val="28"/>
          <w:szCs w:val="28"/>
        </w:rPr>
      </w:pPr>
      <w:r w:rsidRPr="00155D30">
        <w:rPr>
          <w:sz w:val="28"/>
          <w:szCs w:val="28"/>
        </w:rPr>
        <w:t>În concluzie, economia României se află într-o perioadă de creștere, cu investiții semnificative în sectoare precum tehnologia informației și comunicațiilor și infrastructura. Cu toate acestea, este important să se continue investițiile în calificarea forței de muncă și în alte sectoare importante pentru dezvoltarea economică a țării.</w:t>
      </w:r>
    </w:p>
    <w:p w14:paraId="6C568758" w14:textId="77777777" w:rsidR="00155D30" w:rsidRDefault="00155D30" w:rsidP="00155D30">
      <w:pPr>
        <w:ind w:firstLine="720"/>
        <w:rPr>
          <w:sz w:val="28"/>
          <w:szCs w:val="28"/>
        </w:rPr>
      </w:pPr>
    </w:p>
    <w:p w14:paraId="6426110D" w14:textId="77777777" w:rsidR="00155D30" w:rsidRDefault="00155D30" w:rsidP="00155D30">
      <w:pPr>
        <w:ind w:firstLine="720"/>
        <w:rPr>
          <w:sz w:val="28"/>
          <w:szCs w:val="28"/>
        </w:rPr>
      </w:pPr>
    </w:p>
    <w:p w14:paraId="1259A004" w14:textId="77777777" w:rsidR="00155D30" w:rsidRPr="00155D30" w:rsidRDefault="00155D30" w:rsidP="00155D30">
      <w:pPr>
        <w:ind w:firstLine="720"/>
        <w:rPr>
          <w:sz w:val="28"/>
          <w:szCs w:val="28"/>
        </w:rPr>
      </w:pPr>
    </w:p>
    <w:p w14:paraId="7D66A5F0" w14:textId="77777777" w:rsidR="00155D30" w:rsidRDefault="00155D30">
      <w:pPr>
        <w:rPr>
          <w:sz w:val="28"/>
          <w:szCs w:val="28"/>
        </w:rPr>
      </w:pPr>
      <w:r w:rsidRPr="00155D30">
        <w:rPr>
          <w:sz w:val="28"/>
          <w:szCs w:val="28"/>
        </w:rPr>
        <w:t>Pentru această analiză, sursele utilizate au fost:</w:t>
      </w:r>
    </w:p>
    <w:p w14:paraId="36C14FC5" w14:textId="431B98BF" w:rsidR="000B4E04" w:rsidRDefault="000B4E04" w:rsidP="00155D30">
      <w:pPr>
        <w:pStyle w:val="ListParagraph"/>
        <w:numPr>
          <w:ilvl w:val="0"/>
          <w:numId w:val="4"/>
        </w:numPr>
        <w:rPr>
          <w:sz w:val="28"/>
          <w:szCs w:val="28"/>
        </w:rPr>
      </w:pPr>
      <w:r w:rsidRPr="000B4E04">
        <w:rPr>
          <w:sz w:val="28"/>
          <w:szCs w:val="28"/>
        </w:rPr>
        <w:t>Eurostat: "Industrial production up by 3.8% in the euro area and by 3.5% in the EU" (</w:t>
      </w:r>
      <w:hyperlink r:id="rId5" w:history="1">
        <w:r w:rsidRPr="001A76B8">
          <w:rPr>
            <w:rStyle w:val="Hyperlink"/>
            <w:sz w:val="28"/>
            <w:szCs w:val="28"/>
          </w:rPr>
          <w:t>https://ec.europa.eu/eurostat/web/products-p</w:t>
        </w:r>
        <w:r w:rsidRPr="001A76B8">
          <w:rPr>
            <w:rStyle w:val="Hyperlink"/>
            <w:sz w:val="28"/>
            <w:szCs w:val="28"/>
          </w:rPr>
          <w:t>r</w:t>
        </w:r>
        <w:r w:rsidRPr="001A76B8">
          <w:rPr>
            <w:rStyle w:val="Hyperlink"/>
            <w:sz w:val="28"/>
            <w:szCs w:val="28"/>
          </w:rPr>
          <w:t>ess-releases/-/2-12102021-AP</w:t>
        </w:r>
      </w:hyperlink>
      <w:r>
        <w:rPr>
          <w:sz w:val="28"/>
          <w:szCs w:val="28"/>
        </w:rPr>
        <w:t xml:space="preserve"> </w:t>
      </w:r>
      <w:r w:rsidRPr="000B4E04">
        <w:rPr>
          <w:sz w:val="28"/>
          <w:szCs w:val="28"/>
        </w:rPr>
        <w:t xml:space="preserve">) </w:t>
      </w:r>
    </w:p>
    <w:p w14:paraId="66FD50BF" w14:textId="16ABF487" w:rsidR="000B4E04" w:rsidRDefault="000B4E04" w:rsidP="00155D30">
      <w:pPr>
        <w:pStyle w:val="ListParagraph"/>
        <w:numPr>
          <w:ilvl w:val="0"/>
          <w:numId w:val="4"/>
        </w:numPr>
        <w:rPr>
          <w:sz w:val="28"/>
          <w:szCs w:val="28"/>
        </w:rPr>
      </w:pPr>
      <w:r w:rsidRPr="000B4E04">
        <w:rPr>
          <w:sz w:val="28"/>
          <w:szCs w:val="28"/>
        </w:rPr>
        <w:t>INS: "Comunicat de presă privind cifra de afaceri din industrie, septembrie 2021" (</w:t>
      </w:r>
      <w:hyperlink r:id="rId6" w:history="1">
        <w:r w:rsidRPr="001A76B8">
          <w:rPr>
            <w:rStyle w:val="Hyperlink"/>
            <w:sz w:val="28"/>
            <w:szCs w:val="28"/>
          </w:rPr>
          <w:t>https://insse.ro/cms/ro/content/comunicat-de-presa-privind-cifra-de-afaceri-din-industrie-septembrie-2021</w:t>
        </w:r>
      </w:hyperlink>
      <w:r w:rsidRPr="000B4E04">
        <w:rPr>
          <w:sz w:val="28"/>
          <w:szCs w:val="28"/>
        </w:rPr>
        <w:t xml:space="preserve">) </w:t>
      </w:r>
    </w:p>
    <w:p w14:paraId="16323C42" w14:textId="05E22581" w:rsidR="000B4E04" w:rsidRDefault="000B4E04" w:rsidP="00155D30">
      <w:pPr>
        <w:pStyle w:val="ListParagraph"/>
        <w:numPr>
          <w:ilvl w:val="0"/>
          <w:numId w:val="4"/>
        </w:numPr>
        <w:rPr>
          <w:sz w:val="28"/>
          <w:szCs w:val="28"/>
        </w:rPr>
      </w:pPr>
      <w:r w:rsidRPr="000B4E04">
        <w:rPr>
          <w:sz w:val="28"/>
          <w:szCs w:val="28"/>
        </w:rPr>
        <w:t>Banca Națională a României: "Investițiile directe ale nerezidenților în România în trimestrul II 2021" (</w:t>
      </w:r>
      <w:hyperlink r:id="rId7" w:history="1">
        <w:r w:rsidRPr="001A76B8">
          <w:rPr>
            <w:rStyle w:val="Hyperlink"/>
            <w:sz w:val="28"/>
            <w:szCs w:val="28"/>
          </w:rPr>
          <w:t>https://www.bnr.ro/page.aspx?prid=24305</w:t>
        </w:r>
      </w:hyperlink>
      <w:r w:rsidRPr="000B4E04">
        <w:rPr>
          <w:sz w:val="28"/>
          <w:szCs w:val="28"/>
        </w:rPr>
        <w:t xml:space="preserve">) </w:t>
      </w:r>
    </w:p>
    <w:p w14:paraId="1BA9D625" w14:textId="707566DB" w:rsidR="000B4E04" w:rsidRDefault="000B4E04" w:rsidP="00155D30">
      <w:pPr>
        <w:pStyle w:val="ListParagraph"/>
        <w:numPr>
          <w:ilvl w:val="0"/>
          <w:numId w:val="4"/>
        </w:numPr>
        <w:rPr>
          <w:sz w:val="28"/>
          <w:szCs w:val="28"/>
        </w:rPr>
      </w:pPr>
      <w:r w:rsidRPr="000B4E04">
        <w:rPr>
          <w:sz w:val="28"/>
          <w:szCs w:val="28"/>
        </w:rPr>
        <w:t>The Economist: "Why Romania’s economy is set to outpace its peers this year" (</w:t>
      </w:r>
      <w:hyperlink r:id="rId8" w:history="1">
        <w:r w:rsidRPr="001A76B8">
          <w:rPr>
            <w:rStyle w:val="Hyperlink"/>
            <w:sz w:val="28"/>
            <w:szCs w:val="28"/>
          </w:rPr>
          <w:t>https://www.economist.com/europe/2021/05/08/why-romanias-economy-is-set-to-outpace-its-peers-this-year</w:t>
        </w:r>
      </w:hyperlink>
      <w:r w:rsidRPr="000B4E04">
        <w:rPr>
          <w:sz w:val="28"/>
          <w:szCs w:val="28"/>
        </w:rPr>
        <w:t xml:space="preserve">) </w:t>
      </w:r>
    </w:p>
    <w:p w14:paraId="2BC14E20" w14:textId="6315E5A4" w:rsidR="008A7770" w:rsidRDefault="000B4E04" w:rsidP="00155D30">
      <w:pPr>
        <w:pStyle w:val="ListParagraph"/>
        <w:numPr>
          <w:ilvl w:val="0"/>
          <w:numId w:val="4"/>
        </w:numPr>
        <w:rPr>
          <w:sz w:val="28"/>
          <w:szCs w:val="28"/>
        </w:rPr>
      </w:pPr>
      <w:r w:rsidRPr="000B4E04">
        <w:rPr>
          <w:sz w:val="28"/>
          <w:szCs w:val="28"/>
        </w:rPr>
        <w:t>Forbes România: "Industria auto, în topul sectoarelor cu cele mai mari investiții din primele 8 luni ale anului" (</w:t>
      </w:r>
      <w:hyperlink r:id="rId9" w:history="1">
        <w:r w:rsidRPr="001A76B8">
          <w:rPr>
            <w:rStyle w:val="Hyperlink"/>
            <w:sz w:val="28"/>
            <w:szCs w:val="28"/>
          </w:rPr>
          <w:t>https://www.forbes.ro/industria-auto-in-topul-sectoarelor-cu-cele-mai-mari-investitii-din-primele-8-luni-ale-anului-228777</w:t>
        </w:r>
      </w:hyperlink>
      <w:r w:rsidRPr="000B4E04">
        <w:rPr>
          <w:sz w:val="28"/>
          <w:szCs w:val="28"/>
        </w:rPr>
        <w:t>)</w:t>
      </w:r>
    </w:p>
    <w:p w14:paraId="72FB29E3" w14:textId="77777777" w:rsidR="000B4E04" w:rsidRPr="00155D30" w:rsidRDefault="000B4E04" w:rsidP="000B4E04">
      <w:pPr>
        <w:pStyle w:val="ListParagraph"/>
        <w:rPr>
          <w:sz w:val="28"/>
          <w:szCs w:val="28"/>
        </w:rPr>
      </w:pPr>
    </w:p>
    <w:sectPr w:rsidR="000B4E04" w:rsidRPr="00155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E0A10"/>
    <w:multiLevelType w:val="hybridMultilevel"/>
    <w:tmpl w:val="8D14D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AD73D9"/>
    <w:multiLevelType w:val="hybridMultilevel"/>
    <w:tmpl w:val="3FB2E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030583"/>
    <w:multiLevelType w:val="hybridMultilevel"/>
    <w:tmpl w:val="606C7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422531"/>
    <w:multiLevelType w:val="hybridMultilevel"/>
    <w:tmpl w:val="E77E8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415020">
    <w:abstractNumId w:val="3"/>
  </w:num>
  <w:num w:numId="2" w16cid:durableId="808865678">
    <w:abstractNumId w:val="1"/>
  </w:num>
  <w:num w:numId="3" w16cid:durableId="687295284">
    <w:abstractNumId w:val="2"/>
  </w:num>
  <w:num w:numId="4" w16cid:durableId="1463422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770"/>
    <w:rsid w:val="000B4E04"/>
    <w:rsid w:val="00155D30"/>
    <w:rsid w:val="00367386"/>
    <w:rsid w:val="007029E8"/>
    <w:rsid w:val="008A7770"/>
    <w:rsid w:val="009E2028"/>
    <w:rsid w:val="00A25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84FA"/>
  <w15:chartTrackingRefBased/>
  <w15:docId w15:val="{C5C0F293-BAD2-4AB6-B8F0-613BAA0E7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7770"/>
    <w:rPr>
      <w:color w:val="0563C1" w:themeColor="hyperlink"/>
      <w:u w:val="single"/>
    </w:rPr>
  </w:style>
  <w:style w:type="character" w:styleId="FollowedHyperlink">
    <w:name w:val="FollowedHyperlink"/>
    <w:basedOn w:val="DefaultParagraphFont"/>
    <w:uiPriority w:val="99"/>
    <w:semiHidden/>
    <w:unhideWhenUsed/>
    <w:rsid w:val="008A7770"/>
    <w:rPr>
      <w:color w:val="954F72" w:themeColor="followedHyperlink"/>
      <w:u w:val="single"/>
    </w:rPr>
  </w:style>
  <w:style w:type="paragraph" w:styleId="ListParagraph">
    <w:name w:val="List Paragraph"/>
    <w:basedOn w:val="Normal"/>
    <w:uiPriority w:val="34"/>
    <w:qFormat/>
    <w:rsid w:val="00155D30"/>
    <w:pPr>
      <w:ind w:left="720"/>
      <w:contextualSpacing/>
    </w:pPr>
  </w:style>
  <w:style w:type="character" w:styleId="UnresolvedMention">
    <w:name w:val="Unresolved Mention"/>
    <w:basedOn w:val="DefaultParagraphFont"/>
    <w:uiPriority w:val="99"/>
    <w:semiHidden/>
    <w:unhideWhenUsed/>
    <w:rsid w:val="000B4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st.com/europe/2021/05/08/why-romanias-economy-is-set-to-outpace-its-peers-this-year" TargetMode="External"/><Relationship Id="rId3" Type="http://schemas.openxmlformats.org/officeDocument/2006/relationships/settings" Target="settings.xml"/><Relationship Id="rId7" Type="http://schemas.openxmlformats.org/officeDocument/2006/relationships/hyperlink" Target="https://www.bnr.ro/page.aspx?prid=243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se.ro/cms/ro/content/comunicat-de-presa-privind-cifra-de-afaceri-din-industrie-septembrie-2021" TargetMode="External"/><Relationship Id="rId11" Type="http://schemas.openxmlformats.org/officeDocument/2006/relationships/theme" Target="theme/theme1.xml"/><Relationship Id="rId5" Type="http://schemas.openxmlformats.org/officeDocument/2006/relationships/hyperlink" Target="https://ec.europa.eu/eurostat/web/products-press-releases/-/2-12102021-A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orbes.ro/industria-auto-in-topul-sectoarelor-cu-cele-mai-mari-investitii-din-primele-8-luni-ale-anului-2287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CROITORU</dc:creator>
  <cp:keywords/>
  <dc:description/>
  <cp:lastModifiedBy>Andrei-Alexandru PETREA (112812)</cp:lastModifiedBy>
  <cp:revision>5</cp:revision>
  <dcterms:created xsi:type="dcterms:W3CDTF">2023-02-28T10:22:00Z</dcterms:created>
  <dcterms:modified xsi:type="dcterms:W3CDTF">2023-05-01T13:52:00Z</dcterms:modified>
</cp:coreProperties>
</file>