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69EF" w14:textId="479E6F94" w:rsidR="00CA2937" w:rsidRPr="00A010F4" w:rsidRDefault="00B96F80" w:rsidP="00AF3F7C">
      <w:pPr>
        <w:pStyle w:val="Titel"/>
        <w:rPr>
          <w:sz w:val="48"/>
          <w:szCs w:val="48"/>
        </w:rPr>
      </w:pPr>
      <w:r w:rsidRPr="00A010F4">
        <w:rPr>
          <w:sz w:val="48"/>
          <w:szCs w:val="48"/>
        </w:rPr>
        <w:t xml:space="preserve">Aufgabenstellung </w:t>
      </w:r>
      <w:r w:rsidR="00A86031" w:rsidRPr="00A010F4">
        <w:rPr>
          <w:sz w:val="48"/>
          <w:szCs w:val="48"/>
        </w:rPr>
        <w:t>Labor</w:t>
      </w:r>
      <w:r w:rsidRPr="00A010F4">
        <w:rPr>
          <w:sz w:val="48"/>
          <w:szCs w:val="48"/>
        </w:rPr>
        <w:t xml:space="preserve"> “Sichere Systeme”</w:t>
      </w:r>
      <w:r w:rsidRPr="00A010F4">
        <w:rPr>
          <w:sz w:val="48"/>
          <w:szCs w:val="48"/>
        </w:rPr>
        <w:br/>
      </w:r>
      <w:r w:rsidR="0060207D">
        <w:rPr>
          <w:sz w:val="48"/>
          <w:szCs w:val="48"/>
        </w:rPr>
        <w:t>Risikoregister</w:t>
      </w:r>
      <w:r w:rsidR="00F87601">
        <w:rPr>
          <w:sz w:val="48"/>
          <w:szCs w:val="48"/>
        </w:rPr>
        <w:t xml:space="preserve"> </w:t>
      </w:r>
      <w:r w:rsidR="0016643F">
        <w:rPr>
          <w:lang w:val="en-US"/>
        </w:rPr>
        <w:t xml:space="preserve">Irina </w:t>
      </w:r>
      <w:proofErr w:type="spellStart"/>
      <w:r w:rsidR="0016643F">
        <w:rPr>
          <w:lang w:val="en-US"/>
        </w:rPr>
        <w:t>Jörg</w:t>
      </w:r>
      <w:proofErr w:type="spellEnd"/>
      <w:r w:rsidR="0016643F" w:rsidRPr="00DA2103">
        <w:rPr>
          <w:lang w:val="en-US"/>
        </w:rPr>
        <w:t>/</w:t>
      </w:r>
      <w:r w:rsidR="0016643F">
        <w:rPr>
          <w:lang w:val="en-US"/>
        </w:rPr>
        <w:t xml:space="preserve">Finn </w:t>
      </w:r>
      <w:proofErr w:type="spellStart"/>
      <w:r w:rsidR="0016643F">
        <w:rPr>
          <w:lang w:val="en-US"/>
        </w:rPr>
        <w:t>Callies</w:t>
      </w:r>
      <w:proofErr w:type="spellEnd"/>
      <w:r w:rsidR="0016643F" w:rsidRPr="00DA2103">
        <w:rPr>
          <w:lang w:val="en-US"/>
        </w:rPr>
        <w:t>/</w:t>
      </w:r>
      <w:r w:rsidR="0016643F">
        <w:rPr>
          <w:lang w:val="en-US"/>
        </w:rPr>
        <w:t>Arne Kapell</w:t>
      </w:r>
    </w:p>
    <w:p w14:paraId="0DCC08E0" w14:textId="1F5630C5" w:rsidR="00F87601" w:rsidRDefault="00F87601" w:rsidP="00F8760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808CB" w14:paraId="3DB39E52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0932F03C" w14:textId="28F8D906" w:rsidR="002808CB" w:rsidRDefault="00512BF1" w:rsidP="00F87601">
            <w:pPr>
              <w:rPr>
                <w:lang w:val="en-US"/>
              </w:rPr>
            </w:pPr>
            <w:r w:rsidRPr="00AF4D74">
              <w:t xml:space="preserve">                          </w:t>
            </w:r>
            <w:proofErr w:type="spellStart"/>
            <w:r>
              <w:rPr>
                <w:lang w:val="en-US"/>
              </w:rPr>
              <w:t>Auswirkungen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Eintrittswahrscheinlichkeit</w:t>
            </w:r>
            <w:proofErr w:type="spellEnd"/>
          </w:p>
        </w:tc>
        <w:tc>
          <w:tcPr>
            <w:tcW w:w="2799" w:type="dxa"/>
            <w:shd w:val="clear" w:color="auto" w:fill="D9D9D9" w:themeFill="background1" w:themeFillShade="D9"/>
          </w:tcPr>
          <w:p w14:paraId="0236E3C0" w14:textId="0B0A3F58" w:rsidR="002808CB" w:rsidRDefault="002808CB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D9D9D9" w:themeFill="background1" w:themeFillShade="D9"/>
          </w:tcPr>
          <w:p w14:paraId="0ECBE7D6" w14:textId="7434BB84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3F89C13B" w14:textId="38F8E917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22C6BFAA" w14:textId="65AEC471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</w:tr>
      <w:tr w:rsidR="002808CB" w14:paraId="39F8DB04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2ECD8728" w14:textId="6D08A458" w:rsidR="002808CB" w:rsidRDefault="00B72988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DC6DB6E" w14:textId="3D5257A3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70DCD2E4" w14:textId="3DE550A9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C000"/>
          </w:tcPr>
          <w:p w14:paraId="62935D0D" w14:textId="6CDD18AF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FF0000"/>
          </w:tcPr>
          <w:p w14:paraId="4A65AF09" w14:textId="7DD72DC9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</w:tr>
      <w:tr w:rsidR="002808CB" w14:paraId="563E8C13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1AF6EDC4" w14:textId="55ECFAC4" w:rsidR="002808CB" w:rsidRDefault="00B72988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00B050"/>
          </w:tcPr>
          <w:p w14:paraId="0E0C2C5B" w14:textId="5F203D9E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040E62B9" w14:textId="00711B1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C000"/>
          </w:tcPr>
          <w:p w14:paraId="36EE0782" w14:textId="359AC36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FFC000"/>
          </w:tcPr>
          <w:p w14:paraId="64A2D7D2" w14:textId="2140C58C" w:rsidR="002808CB" w:rsidRDefault="00361C7B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</w:tr>
      <w:tr w:rsidR="002808CB" w14:paraId="5F358042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38908740" w14:textId="28586E5D" w:rsidR="002808CB" w:rsidRDefault="00E01482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00B050"/>
          </w:tcPr>
          <w:p w14:paraId="1BA16DA1" w14:textId="55F9C3FD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AF788FD" w14:textId="0249D1BC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254F2109" w14:textId="2F4BF94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FF00"/>
          </w:tcPr>
          <w:p w14:paraId="67B328EA" w14:textId="71260524" w:rsidR="002808CB" w:rsidRDefault="00361C7B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</w:tr>
      <w:tr w:rsidR="002808CB" w14:paraId="0B9AEB17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2286495B" w14:textId="10E8F9C7" w:rsidR="002808CB" w:rsidRDefault="00E01482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4B8F8AF" w14:textId="26469875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7291623" w14:textId="102E1D43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E42F7E9" w14:textId="3C937644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0A2D6C28" w14:textId="6F1CFCFF" w:rsidR="002808CB" w:rsidRDefault="00361C7B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</w:tr>
    </w:tbl>
    <w:p w14:paraId="11E40756" w14:textId="271300C4" w:rsidR="00F5456A" w:rsidRDefault="00F5456A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766262" w14:paraId="4DB0CECD" w14:textId="77777777" w:rsidTr="0091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48924F" w14:textId="77777777" w:rsidR="00766262" w:rsidRDefault="00766262" w:rsidP="00910786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3621E540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D64882A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4C88AC7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3C80ADC3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2F96F7E5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766262" w:rsidRPr="009C2B97" w14:paraId="03AC06CA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A7AAC" w14:textId="77777777" w:rsidR="00766262" w:rsidRPr="009C2B97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[</w:t>
            </w:r>
            <w:proofErr w:type="spellStart"/>
            <w:r>
              <w:rPr>
                <w:b w:val="0"/>
                <w:bCs w:val="0"/>
              </w:rPr>
              <w:t>RId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111" w:type="dxa"/>
          </w:tcPr>
          <w:p w14:paraId="2E40D70D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[Kurztext]</w:t>
            </w:r>
          </w:p>
        </w:tc>
        <w:tc>
          <w:tcPr>
            <w:tcW w:w="2693" w:type="dxa"/>
          </w:tcPr>
          <w:p w14:paraId="0886DAE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88886D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68A9C569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843" w:type="dxa"/>
          </w:tcPr>
          <w:p w14:paraId="54074F25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7741DE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7CABEA20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2410" w:type="dxa"/>
          </w:tcPr>
          <w:p w14:paraId="6A41CB34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791D7436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7A003227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984" w:type="dxa"/>
          </w:tcPr>
          <w:p w14:paraId="7490E9CA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[Vermeiden]</w:t>
            </w:r>
            <w:r>
              <w:br/>
              <w:t>[Reduzieren]</w:t>
            </w:r>
          </w:p>
          <w:p w14:paraId="7665F2AD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[Transferieren]</w:t>
            </w:r>
          </w:p>
          <w:p w14:paraId="401BC046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[Akzeptieren]</w:t>
            </w:r>
          </w:p>
        </w:tc>
      </w:tr>
      <w:tr w:rsidR="00766262" w:rsidRPr="009C2B97" w14:paraId="3618C31B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98D2030" w14:textId="77777777" w:rsidR="00766262" w:rsidRPr="00720B05" w:rsidRDefault="00766262" w:rsidP="0091078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766262" w:rsidRPr="008B78AE" w14:paraId="2E19DBB9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F01AB69" w14:textId="77777777" w:rsidR="00766262" w:rsidRPr="00796D29" w:rsidRDefault="00766262" w:rsidP="00910786">
            <w:pPr>
              <w:rPr>
                <w:b w:val="0"/>
                <w:bCs w:val="0"/>
              </w:rPr>
            </w:pPr>
            <w:r w:rsidRPr="00796D29">
              <w:rPr>
                <w:b w:val="0"/>
                <w:bCs w:val="0"/>
              </w:rPr>
              <w:t>[Text]</w:t>
            </w:r>
          </w:p>
        </w:tc>
      </w:tr>
      <w:tr w:rsidR="00766262" w:rsidRPr="009C2B97" w14:paraId="2AD98C35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10F165C" w14:textId="77777777" w:rsidR="00766262" w:rsidRPr="009C2B97" w:rsidRDefault="00766262" w:rsidP="00910786">
            <w:r>
              <w:rPr>
                <w:color w:val="FFFFFF" w:themeColor="background1"/>
              </w:rPr>
              <w:t>Anforderungen</w:t>
            </w:r>
          </w:p>
        </w:tc>
      </w:tr>
      <w:tr w:rsidR="00766262" w:rsidRPr="00D761F9" w14:paraId="3B756634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6E49D59" w14:textId="77777777" w:rsidR="00766262" w:rsidRPr="00D761F9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</w:tr>
      <w:tr w:rsidR="00766262" w:rsidRPr="009C2B97" w14:paraId="40224C76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21DEB0EF" w14:textId="77777777" w:rsidR="00766262" w:rsidRPr="009C2B97" w:rsidRDefault="00766262" w:rsidP="00910786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73684B5" w14:textId="77777777" w:rsidR="00766262" w:rsidRPr="009C2B97" w:rsidRDefault="00766262" w:rsidP="0091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18E0354" w14:textId="77777777" w:rsidR="00766262" w:rsidRPr="009C2B97" w:rsidRDefault="00766262" w:rsidP="0091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766262" w:rsidRPr="00E64CA4" w14:paraId="63DDEE2F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EDC2561" w14:textId="77777777" w:rsidR="00766262" w:rsidRPr="00FC1E77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  <w:tc>
          <w:tcPr>
            <w:tcW w:w="2410" w:type="dxa"/>
          </w:tcPr>
          <w:p w14:paraId="5E92EFB9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[</w:t>
            </w: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4603853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101A763C" w14:textId="77777777" w:rsidR="00766262" w:rsidRPr="00E64CA4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62369ACF" w14:textId="77777777" w:rsidR="00766262" w:rsidRPr="00E64CA4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1F11183A" w14:textId="083A0388" w:rsidR="000A6010" w:rsidRDefault="000A6010" w:rsidP="00F87601">
      <w:pPr>
        <w:rPr>
          <w:lang w:val="en-US"/>
        </w:rPr>
      </w:pPr>
    </w:p>
    <w:p w14:paraId="34A63061" w14:textId="669AC703" w:rsidR="00EC1378" w:rsidRDefault="00EC1378" w:rsidP="00F87601">
      <w:pPr>
        <w:rPr>
          <w:lang w:val="en-US"/>
        </w:rPr>
      </w:pPr>
    </w:p>
    <w:p w14:paraId="5AD1ACC2" w14:textId="77777777" w:rsidR="00EC1378" w:rsidRDefault="00EC1378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C1378" w14:paraId="224CE07D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6703AF" w14:textId="77777777" w:rsidR="00EC1378" w:rsidRDefault="00EC1378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080513B7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5D1FD5E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3F1C73B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0D74F23C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5A7DAC6E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EC1378" w:rsidRPr="009C2B97" w14:paraId="3D14AD48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4CDDCB" w14:textId="5CE02F79" w:rsidR="00EC1378" w:rsidRPr="009C2B97" w:rsidRDefault="00EC137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A8485E">
              <w:rPr>
                <w:b w:val="0"/>
                <w:bCs w:val="0"/>
              </w:rPr>
              <w:t>R1</w:t>
            </w:r>
          </w:p>
        </w:tc>
        <w:tc>
          <w:tcPr>
            <w:tcW w:w="4111" w:type="dxa"/>
          </w:tcPr>
          <w:p w14:paraId="71E5B266" w14:textId="17F6CC3F" w:rsidR="00EC1378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Unbefugte ohne Benutzer in der Anwendung </w:t>
            </w:r>
            <w:r w:rsidR="00A8485E">
              <w:t>können</w:t>
            </w:r>
            <w:r w:rsidR="00D27E91">
              <w:t xml:space="preserve"> Gesundheitsdaten oder persönliche Daten anderer Benutzer sehen.</w:t>
            </w:r>
          </w:p>
        </w:tc>
        <w:tc>
          <w:tcPr>
            <w:tcW w:w="2693" w:type="dxa"/>
          </w:tcPr>
          <w:p w14:paraId="13F9E46D" w14:textId="67F584E7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0B773F38" w14:textId="5364CFF1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8C0EDA1" w14:textId="5E379649" w:rsidR="00E8105C" w:rsidRPr="009C2B97" w:rsidRDefault="00EC1378" w:rsidP="00E8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  <w:r>
              <w:br/>
            </w:r>
          </w:p>
          <w:p w14:paraId="0ACBB927" w14:textId="2B01B1E6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48ACDC2" w14:textId="45FB28C0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6D3D024A" w14:textId="28BFC554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5A1643" w14:textId="2BA741CF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EC1378" w:rsidRPr="009C2B97" w14:paraId="3E58122F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D486BAF" w14:textId="77777777" w:rsidR="00EC1378" w:rsidRPr="00E57C98" w:rsidRDefault="00EC1378" w:rsidP="00601918">
            <w:pPr>
              <w:rPr>
                <w:b w:val="0"/>
                <w:bCs w:val="0"/>
                <w:color w:val="FFFFFF" w:themeColor="background1"/>
              </w:rPr>
            </w:pPr>
            <w:r w:rsidRPr="00E57C98">
              <w:rPr>
                <w:b w:val="0"/>
                <w:bCs w:val="0"/>
                <w:color w:val="FFFFFF" w:themeColor="background1"/>
              </w:rPr>
              <w:t>Beschreibung</w:t>
            </w:r>
          </w:p>
        </w:tc>
      </w:tr>
      <w:tr w:rsidR="00EC1378" w:rsidRPr="008B78AE" w14:paraId="4A8F85BE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3BE6758" w14:textId="179545E3" w:rsidR="00EC1378" w:rsidRPr="00E57C98" w:rsidRDefault="00E57C98" w:rsidP="00601918">
            <w:pPr>
              <w:rPr>
                <w:b w:val="0"/>
                <w:bCs w:val="0"/>
              </w:rPr>
            </w:pPr>
            <w:r w:rsidRPr="00E57C98">
              <w:rPr>
                <w:b w:val="0"/>
                <w:bCs w:val="0"/>
              </w:rPr>
              <w:t>Unbefugte ohne Benutzer in der Anwendung können Gesundheitsdaten oder persönliche Daten anderer Benutzer sehen.</w:t>
            </w:r>
            <w:r w:rsidR="00617B8F">
              <w:rPr>
                <w:b w:val="0"/>
                <w:bCs w:val="0"/>
              </w:rPr>
              <w:br/>
            </w:r>
            <w:r w:rsidR="00617B8F">
              <w:rPr>
                <w:b w:val="0"/>
                <w:bCs w:val="0"/>
              </w:rPr>
              <w:br/>
              <w:t>Betrifft: A8, A9</w:t>
            </w:r>
          </w:p>
        </w:tc>
      </w:tr>
      <w:tr w:rsidR="00EC1378" w:rsidRPr="009C2B97" w14:paraId="554E91B1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F0A9DA4" w14:textId="77777777" w:rsidR="00EC1378" w:rsidRPr="009C2B97" w:rsidRDefault="00EC137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EC1378" w:rsidRPr="00D761F9" w14:paraId="7AD2F5F4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A0708D8" w14:textId="71450AC1" w:rsidR="006449E0" w:rsidRPr="006449E0" w:rsidRDefault="0081785E" w:rsidP="006449E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Alle Zugriffe auf die Anwendung müssen</w:t>
            </w:r>
            <w:r w:rsidR="001D3E36">
              <w:rPr>
                <w:b w:val="0"/>
                <w:bCs w:val="0"/>
              </w:rPr>
              <w:t xml:space="preserve"> authentifiziert erfolgen.</w:t>
            </w:r>
            <w:r w:rsidR="001D3E36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195A67">
              <w:rPr>
                <w:b w:val="0"/>
                <w:bCs w:val="0"/>
              </w:rPr>
              <w:t>DSGVO schreibt Schutz der Daten gesetzlich vor.</w:t>
            </w:r>
            <w:r w:rsidR="001D3E36">
              <w:rPr>
                <w:b w:val="0"/>
                <w:bCs w:val="0"/>
              </w:rPr>
              <w:br/>
            </w:r>
            <w:r w:rsidR="001D3E36">
              <w:rPr>
                <w:b w:val="0"/>
                <w:bCs w:val="0"/>
              </w:rPr>
              <w:br/>
            </w:r>
            <w:r w:rsidR="00DC673A">
              <w:rPr>
                <w:b w:val="0"/>
                <w:bCs w:val="0"/>
              </w:rPr>
              <w:t xml:space="preserve">BSI </w:t>
            </w:r>
            <w:r w:rsidR="00DC673A" w:rsidRPr="00DC673A">
              <w:rPr>
                <w:b w:val="0"/>
                <w:bCs w:val="0"/>
              </w:rPr>
              <w:t>CON.10.A1</w:t>
            </w:r>
            <w:r w:rsidR="006449E0">
              <w:rPr>
                <w:b w:val="0"/>
                <w:bCs w:val="0"/>
              </w:rPr>
              <w:br/>
            </w:r>
            <w:r w:rsidR="006449E0" w:rsidRPr="006449E0">
              <w:rPr>
                <w:rFonts w:ascii="Calibri" w:hAnsi="Calibri" w:cs="Calibri"/>
                <w:b w:val="0"/>
                <w:bCs w:val="0"/>
                <w:color w:val="000000"/>
              </w:rPr>
              <w:t>OWASP V1.2.3</w:t>
            </w:r>
          </w:p>
          <w:p w14:paraId="4238098B" w14:textId="7620BF13" w:rsidR="00EC1378" w:rsidRPr="00D761F9" w:rsidRDefault="00EC1378" w:rsidP="00601918">
            <w:pPr>
              <w:rPr>
                <w:b w:val="0"/>
                <w:bCs w:val="0"/>
              </w:rPr>
            </w:pPr>
          </w:p>
        </w:tc>
      </w:tr>
      <w:tr w:rsidR="00EC1378" w:rsidRPr="009C2B97" w14:paraId="42786DB7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A329764" w14:textId="77777777" w:rsidR="00EC1378" w:rsidRPr="009C2B97" w:rsidRDefault="00EC137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51E693A5" w14:textId="77777777" w:rsidR="00EC1378" w:rsidRPr="009C2B97" w:rsidRDefault="00EC137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15BB0340" w14:textId="77777777" w:rsidR="00EC1378" w:rsidRPr="009C2B97" w:rsidRDefault="00EC137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EC1378" w:rsidRPr="00E64CA4" w14:paraId="6395E333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115D98D" w14:textId="3C7A6A6B" w:rsidR="009E7DB3" w:rsidRPr="0016643F" w:rsidRDefault="00435839" w:rsidP="00601918">
            <w:r>
              <w:rPr>
                <w:b w:val="0"/>
                <w:bCs w:val="0"/>
              </w:rPr>
              <w:t>Benutzerverwaltung</w:t>
            </w:r>
            <w:r w:rsidR="00F31945">
              <w:rPr>
                <w:b w:val="0"/>
                <w:bCs w:val="0"/>
              </w:rPr>
              <w:t xml:space="preserve"> und </w:t>
            </w:r>
            <w:r w:rsidR="00F46422">
              <w:rPr>
                <w:b w:val="0"/>
                <w:bCs w:val="0"/>
              </w:rPr>
              <w:t>Authentifizierung (Anmeldung) erzwingen vor Zugriff.</w:t>
            </w:r>
          </w:p>
        </w:tc>
        <w:tc>
          <w:tcPr>
            <w:tcW w:w="2410" w:type="dxa"/>
          </w:tcPr>
          <w:p w14:paraId="5E47C86B" w14:textId="7012769E" w:rsidR="0016643F" w:rsidRPr="00E64CA4" w:rsidRDefault="00EC1378" w:rsidP="00166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</w:p>
          <w:p w14:paraId="7CB48896" w14:textId="3F516BE7" w:rsidR="00EC1378" w:rsidRPr="00E64CA4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34E8D73C" w14:textId="71C18D1C" w:rsidR="00EC1378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0B334967" w14:textId="2691E8DC" w:rsidR="000A6010" w:rsidRDefault="000A6010" w:rsidP="00F87601">
      <w:pPr>
        <w:rPr>
          <w:lang w:val="en-US"/>
        </w:rPr>
      </w:pPr>
    </w:p>
    <w:p w14:paraId="469F02FC" w14:textId="5D4246D3" w:rsidR="00E57C98" w:rsidRDefault="00E57C98">
      <w:pPr>
        <w:rPr>
          <w:lang w:val="en-US"/>
        </w:rPr>
      </w:pPr>
      <w:r>
        <w:rPr>
          <w:lang w:val="en-US"/>
        </w:rPr>
        <w:br w:type="page"/>
      </w:r>
    </w:p>
    <w:p w14:paraId="52A3FF38" w14:textId="77777777" w:rsidR="00E57C98" w:rsidRDefault="00E57C98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0D114E" w14:paraId="7EE776B8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FFF972" w14:textId="77777777" w:rsidR="000D114E" w:rsidRDefault="000D114E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181142FD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69439CB4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61DF9974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5A0EDED7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0787C6EF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0D114E" w:rsidRPr="009C2B97" w14:paraId="323C5B51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C25E04" w14:textId="03F9555C" w:rsidR="000D114E" w:rsidRPr="009C2B97" w:rsidRDefault="000D114E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R2</w:t>
            </w:r>
          </w:p>
        </w:tc>
        <w:tc>
          <w:tcPr>
            <w:tcW w:w="4111" w:type="dxa"/>
          </w:tcPr>
          <w:p w14:paraId="0B9D8BF5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der Anwendung können Gesundheitsdaten oder persönliche Daten anderer Benutzer sehen.</w:t>
            </w:r>
          </w:p>
        </w:tc>
        <w:tc>
          <w:tcPr>
            <w:tcW w:w="2693" w:type="dxa"/>
          </w:tcPr>
          <w:p w14:paraId="360EFAF0" w14:textId="77777777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77BDA738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1C50DF9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  <w:r>
              <w:br/>
            </w:r>
          </w:p>
          <w:p w14:paraId="3FB5E266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FBB2DD5" w14:textId="77777777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0ADA28DC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E5E49A6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0D114E" w:rsidRPr="009C2B97" w14:paraId="0EC9D8B0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0880F90" w14:textId="77777777" w:rsidR="000D114E" w:rsidRPr="00720B05" w:rsidRDefault="000D114E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0D114E" w:rsidRPr="008B78AE" w14:paraId="0F9461DA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08A9573" w14:textId="25976837" w:rsidR="000D114E" w:rsidRPr="00684B01" w:rsidRDefault="000D114E" w:rsidP="00601918">
            <w:pPr>
              <w:rPr>
                <w:b w:val="0"/>
                <w:bCs w:val="0"/>
              </w:rPr>
            </w:pPr>
            <w:r w:rsidRPr="00684B01">
              <w:rPr>
                <w:b w:val="0"/>
                <w:bCs w:val="0"/>
              </w:rPr>
              <w:t>Benutzer der Anwendung können Gesundheitsdaten oder persönliche Daten anderer Benutzer sehen.</w:t>
            </w:r>
            <w:r w:rsidR="0062656E">
              <w:rPr>
                <w:b w:val="0"/>
                <w:bCs w:val="0"/>
              </w:rPr>
              <w:br/>
            </w:r>
            <w:r w:rsidR="0062656E">
              <w:rPr>
                <w:b w:val="0"/>
                <w:bCs w:val="0"/>
              </w:rPr>
              <w:br/>
              <w:t>Betrifft: A8, A9</w:t>
            </w:r>
          </w:p>
        </w:tc>
      </w:tr>
      <w:tr w:rsidR="000D114E" w:rsidRPr="009C2B97" w14:paraId="601CBFD7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A7AB273" w14:textId="77777777" w:rsidR="000D114E" w:rsidRPr="009C2B97" w:rsidRDefault="000D114E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0D114E" w:rsidRPr="00D761F9" w14:paraId="5D93E39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9F881AF" w14:textId="4740130F" w:rsidR="000D114E" w:rsidRPr="00D761F9" w:rsidRDefault="00B175A3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Vor jedem Zugriff wird die Berechtigung des Benutzers geprüft. </w:t>
            </w:r>
            <w:r w:rsidR="003F3631">
              <w:rPr>
                <w:b w:val="0"/>
                <w:bCs w:val="0"/>
              </w:rPr>
              <w:br/>
            </w:r>
            <w:r w:rsidR="003F3631">
              <w:rPr>
                <w:b w:val="0"/>
                <w:bCs w:val="0"/>
              </w:rPr>
              <w:br/>
            </w:r>
            <w:r w:rsidR="000D114E">
              <w:rPr>
                <w:b w:val="0"/>
                <w:bCs w:val="0"/>
              </w:rPr>
              <w:t>DSGVO schreibt Schutz der Daten gesetzlich vor.</w:t>
            </w:r>
            <w:r w:rsidR="00B072DB">
              <w:rPr>
                <w:b w:val="0"/>
                <w:bCs w:val="0"/>
              </w:rPr>
              <w:br/>
            </w:r>
            <w:r w:rsidR="00B072DB">
              <w:rPr>
                <w:b w:val="0"/>
                <w:bCs w:val="0"/>
              </w:rPr>
              <w:br/>
            </w:r>
            <w:r w:rsidR="00B072DB" w:rsidRPr="00B072DB">
              <w:rPr>
                <w:b w:val="0"/>
                <w:bCs w:val="0"/>
              </w:rPr>
              <w:t>CON.10.A2</w:t>
            </w:r>
          </w:p>
        </w:tc>
      </w:tr>
      <w:tr w:rsidR="000D114E" w:rsidRPr="009C2B97" w14:paraId="50A65F23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D8F5A4C" w14:textId="77777777" w:rsidR="000D114E" w:rsidRPr="009C2B97" w:rsidRDefault="000D114E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F87D6CC" w14:textId="77777777" w:rsidR="000D114E" w:rsidRPr="009C2B97" w:rsidRDefault="000D114E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9482B00" w14:textId="77777777" w:rsidR="000D114E" w:rsidRPr="009C2B97" w:rsidRDefault="000D114E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0D114E" w:rsidRPr="00E64CA4" w14:paraId="01291044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99CAE24" w14:textId="0F5D84B6" w:rsidR="000D114E" w:rsidRPr="00FC1E77" w:rsidRDefault="000D114E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Authentifizierung (Anmeldung) erzwingen vor Zugriff</w:t>
            </w:r>
            <w:r w:rsidR="00DF77C6">
              <w:rPr>
                <w:b w:val="0"/>
                <w:bCs w:val="0"/>
              </w:rPr>
              <w:t xml:space="preserve"> (siehe R1).</w:t>
            </w:r>
            <w:r w:rsidR="00DF77C6">
              <w:rPr>
                <w:b w:val="0"/>
                <w:bCs w:val="0"/>
              </w:rPr>
              <w:br/>
            </w:r>
            <w:r w:rsidR="00DF77C6">
              <w:rPr>
                <w:b w:val="0"/>
                <w:bCs w:val="0"/>
              </w:rPr>
              <w:br/>
            </w:r>
            <w:r w:rsidR="003F3631">
              <w:rPr>
                <w:b w:val="0"/>
                <w:bCs w:val="0"/>
              </w:rPr>
              <w:t>Autorisierung (Berechtigungsprüfung) erzwingen vor Zugriff.</w:t>
            </w:r>
          </w:p>
        </w:tc>
        <w:tc>
          <w:tcPr>
            <w:tcW w:w="2410" w:type="dxa"/>
          </w:tcPr>
          <w:p w14:paraId="2AD14830" w14:textId="3ED8DCD8" w:rsidR="0016643F" w:rsidRPr="00E64CA4" w:rsidRDefault="000D114E" w:rsidP="00166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</w:p>
          <w:p w14:paraId="3FBAE7A9" w14:textId="11B8F098" w:rsidR="000D114E" w:rsidRPr="00E64CA4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00561325" w14:textId="6C45F17D" w:rsidR="000D114E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71A343BF" w14:textId="305BE5BA" w:rsidR="008D5BC8" w:rsidRDefault="008D5BC8" w:rsidP="00F87601">
      <w:pPr>
        <w:rPr>
          <w:lang w:val="en-US"/>
        </w:rPr>
      </w:pPr>
    </w:p>
    <w:p w14:paraId="4309B1EE" w14:textId="4AB8EDE3" w:rsidR="007000C1" w:rsidRDefault="007000C1">
      <w:pPr>
        <w:rPr>
          <w:lang w:val="en-US"/>
        </w:rPr>
      </w:pPr>
      <w:r>
        <w:rPr>
          <w:lang w:val="en-US"/>
        </w:rPr>
        <w:br w:type="page"/>
      </w:r>
    </w:p>
    <w:p w14:paraId="338AF74E" w14:textId="77777777" w:rsidR="000A6010" w:rsidRDefault="000A6010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7000C1" w14:paraId="3C098E93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C219F" w14:textId="77777777" w:rsidR="007000C1" w:rsidRDefault="007000C1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24B27C39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6E54632B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366D639E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1D93715A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3C705214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7000C1" w:rsidRPr="009C2B97" w14:paraId="0D7C82F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F77EA" w14:textId="39380E86" w:rsidR="007000C1" w:rsidRPr="009C2B97" w:rsidRDefault="007000C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403297">
              <w:rPr>
                <w:b w:val="0"/>
                <w:bCs w:val="0"/>
              </w:rPr>
              <w:t>R3</w:t>
            </w:r>
          </w:p>
        </w:tc>
        <w:tc>
          <w:tcPr>
            <w:tcW w:w="4111" w:type="dxa"/>
          </w:tcPr>
          <w:p w14:paraId="47983608" w14:textId="07B3138B" w:rsidR="007000C1" w:rsidRPr="009C2B97" w:rsidRDefault="003D502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Sicherheit der Datenübertragung</w:t>
            </w:r>
          </w:p>
        </w:tc>
        <w:tc>
          <w:tcPr>
            <w:tcW w:w="2693" w:type="dxa"/>
          </w:tcPr>
          <w:p w14:paraId="355DAB92" w14:textId="017A3A60" w:rsidR="007000C1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3FF62CA3" w14:textId="7E1010C9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7AE2BCD" w14:textId="255DB21A" w:rsidR="007000C1" w:rsidRPr="009C2B97" w:rsidRDefault="00A43C2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</w:t>
            </w:r>
            <w:r w:rsidR="007000C1" w:rsidRPr="009C2B97">
              <w:t>och</w:t>
            </w:r>
          </w:p>
        </w:tc>
        <w:tc>
          <w:tcPr>
            <w:tcW w:w="2410" w:type="dxa"/>
          </w:tcPr>
          <w:p w14:paraId="0F692E53" w14:textId="3C067843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1F57FC73" w14:textId="78D06EE5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7000C1" w:rsidRPr="009C2B97" w14:paraId="6C63EAA5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CB950F6" w14:textId="77777777" w:rsidR="007000C1" w:rsidRPr="00720B05" w:rsidRDefault="007000C1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7000C1" w:rsidRPr="008B78AE" w14:paraId="03E2BCDA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02DB0C1" w14:textId="71AC5E1E" w:rsidR="007000C1" w:rsidRPr="00796D29" w:rsidRDefault="003D502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Datenübertragung zwischen</w:t>
            </w:r>
            <w:r w:rsidR="00E91DBD">
              <w:rPr>
                <w:b w:val="0"/>
                <w:bCs w:val="0"/>
              </w:rPr>
              <w:t xml:space="preserve"> Webbrowser und Webserver und zwischen Webserver/Webanwendung und DB-Server könnte abgehört werden.</w:t>
            </w:r>
          </w:p>
        </w:tc>
      </w:tr>
      <w:tr w:rsidR="007000C1" w:rsidRPr="009C2B97" w14:paraId="69849B64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C73976A" w14:textId="77777777" w:rsidR="007000C1" w:rsidRPr="009C2B97" w:rsidRDefault="007000C1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7000C1" w:rsidRPr="00D761F9" w14:paraId="7DED6CD8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F4A3C06" w14:textId="3983E545" w:rsidR="007000C1" w:rsidRPr="00D761F9" w:rsidRDefault="00B23BC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Alle Kommunikation/Datenübertragung muss</w:t>
            </w:r>
            <w:r w:rsidR="00553F58">
              <w:rPr>
                <w:b w:val="0"/>
                <w:bCs w:val="0"/>
              </w:rPr>
              <w:t xml:space="preserve"> sicher (vertraulich, integritätsgeschützt)</w:t>
            </w:r>
            <w:r w:rsidR="00FE42A2">
              <w:rPr>
                <w:b w:val="0"/>
                <w:bCs w:val="0"/>
              </w:rPr>
              <w:t xml:space="preserve"> erfolgen.</w:t>
            </w:r>
            <w:r w:rsidR="00FE42A2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  <w:t>DSGVO schreibt Schutz der Daten gesetzlich vor.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8F4818" w:rsidRPr="008F4818">
              <w:rPr>
                <w:b w:val="0"/>
                <w:bCs w:val="0"/>
              </w:rPr>
              <w:t>CON.10.A14</w:t>
            </w:r>
            <w:r w:rsidR="008C2FED">
              <w:rPr>
                <w:b w:val="0"/>
                <w:bCs w:val="0"/>
              </w:rPr>
              <w:br/>
            </w:r>
            <w:r w:rsidR="008C2FED">
              <w:rPr>
                <w:b w:val="0"/>
                <w:bCs w:val="0"/>
              </w:rPr>
              <w:br/>
            </w:r>
            <w:proofErr w:type="gramStart"/>
            <w:r w:rsidR="008C2FED">
              <w:rPr>
                <w:b w:val="0"/>
                <w:bCs w:val="0"/>
              </w:rPr>
              <w:t>Betrifft</w:t>
            </w:r>
            <w:proofErr w:type="gramEnd"/>
            <w:r w:rsidR="008C2FED">
              <w:rPr>
                <w:b w:val="0"/>
                <w:bCs w:val="0"/>
              </w:rPr>
              <w:t xml:space="preserve">: </w:t>
            </w:r>
            <w:r w:rsidR="0016643F">
              <w:rPr>
                <w:b w:val="0"/>
                <w:bCs w:val="0"/>
              </w:rPr>
              <w:t>A1, A2, A3, A4</w:t>
            </w:r>
          </w:p>
        </w:tc>
      </w:tr>
      <w:tr w:rsidR="007000C1" w:rsidRPr="009C2B97" w14:paraId="14E87C36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875A34A" w14:textId="77777777" w:rsidR="007000C1" w:rsidRPr="009C2B97" w:rsidRDefault="007000C1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4061B6E" w14:textId="77777777" w:rsidR="007000C1" w:rsidRPr="009C2B97" w:rsidRDefault="007000C1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9574B17" w14:textId="77777777" w:rsidR="007000C1" w:rsidRPr="009C2B97" w:rsidRDefault="007000C1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7000C1" w:rsidRPr="00E64CA4" w14:paraId="2865213D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35F1E8B4" w14:textId="12837C30" w:rsidR="007000C1" w:rsidRPr="00FC1E77" w:rsidRDefault="00BC4CA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Überall HTTPS (</w:t>
            </w:r>
            <w:r w:rsidR="0016643F">
              <w:rPr>
                <w:b w:val="0"/>
                <w:bCs w:val="0"/>
              </w:rPr>
              <w:t>HTTP</w:t>
            </w:r>
            <w:r>
              <w:rPr>
                <w:b w:val="0"/>
                <w:bCs w:val="0"/>
              </w:rPr>
              <w:t xml:space="preserve"> über TLS) einsetzen.</w:t>
            </w:r>
          </w:p>
        </w:tc>
        <w:tc>
          <w:tcPr>
            <w:tcW w:w="2410" w:type="dxa"/>
          </w:tcPr>
          <w:p w14:paraId="44816F2B" w14:textId="34929BEA" w:rsidR="0016643F" w:rsidRPr="00E64CA4" w:rsidRDefault="007000C1" w:rsidP="00166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</w:p>
          <w:p w14:paraId="43C6CEB8" w14:textId="209D27C2" w:rsidR="007000C1" w:rsidRPr="00E64CA4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3CF54502" w14:textId="4EDF2D8B" w:rsidR="007000C1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075D16E0" w14:textId="19433B5C" w:rsidR="000A6010" w:rsidRDefault="000A6010" w:rsidP="00F87601">
      <w:pPr>
        <w:rPr>
          <w:lang w:val="en-US"/>
        </w:rPr>
      </w:pPr>
    </w:p>
    <w:p w14:paraId="3BC6F732" w14:textId="509B60E6" w:rsidR="00524EFC" w:rsidRDefault="00524E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0582DAE6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CD63A1" w14:textId="77777777" w:rsidR="00B041B8" w:rsidRDefault="00B041B8" w:rsidP="00601918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6E740003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73315BE9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479FFE58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5FED43D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2C4F9E9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67674A4D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146234" w14:textId="0552E0B3" w:rsidR="00B041B8" w:rsidRPr="009C2B9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A95C95">
              <w:rPr>
                <w:b w:val="0"/>
                <w:bCs w:val="0"/>
              </w:rPr>
              <w:t>R4</w:t>
            </w:r>
          </w:p>
        </w:tc>
        <w:tc>
          <w:tcPr>
            <w:tcW w:w="4111" w:type="dxa"/>
          </w:tcPr>
          <w:p w14:paraId="110824A8" w14:textId="3A6CB327" w:rsidR="00B041B8" w:rsidRPr="009C2B97" w:rsidRDefault="00A95C95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</w:t>
            </w:r>
            <w:r w:rsidR="009E4FB8">
              <w:t>manipulation</w:t>
            </w:r>
          </w:p>
        </w:tc>
        <w:tc>
          <w:tcPr>
            <w:tcW w:w="2693" w:type="dxa"/>
          </w:tcPr>
          <w:p w14:paraId="18BC86B2" w14:textId="31368E02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843" w:type="dxa"/>
          </w:tcPr>
          <w:p w14:paraId="3BA02C07" w14:textId="62F01432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</w:p>
        </w:tc>
        <w:tc>
          <w:tcPr>
            <w:tcW w:w="2410" w:type="dxa"/>
          </w:tcPr>
          <w:p w14:paraId="4C01053A" w14:textId="368E9AED" w:rsidR="00B041B8" w:rsidRPr="009C2B97" w:rsidRDefault="00B041B8" w:rsidP="004A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4A317BCD" w14:textId="79EF3F2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B041B8" w:rsidRPr="009C2B97" w14:paraId="3CD08791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09A5C38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044CD0C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6ED9A7F" w14:textId="0E824128" w:rsidR="00B041B8" w:rsidRPr="00796D29" w:rsidRDefault="009E4F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Unbefugte könnten Date</w:t>
            </w:r>
            <w:r w:rsidR="0016643F">
              <w:rPr>
                <w:b w:val="0"/>
                <w:bCs w:val="0"/>
              </w:rPr>
              <w:t>n</w:t>
            </w:r>
            <w:r w:rsidR="00616FE9">
              <w:rPr>
                <w:b w:val="0"/>
                <w:bCs w:val="0"/>
              </w:rPr>
              <w:t xml:space="preserve"> </w:t>
            </w:r>
            <w:r w:rsidR="002514F7">
              <w:rPr>
                <w:b w:val="0"/>
                <w:bCs w:val="0"/>
              </w:rPr>
              <w:t>in der DB</w:t>
            </w:r>
            <w:r w:rsidR="0016643F">
              <w:rPr>
                <w:b w:val="0"/>
                <w:bCs w:val="0"/>
              </w:rPr>
              <w:t xml:space="preserve"> (A1-A3) bzw. im Dokumenten-Speicher (A1)</w:t>
            </w:r>
            <w:r w:rsidR="002514F7">
              <w:rPr>
                <w:b w:val="0"/>
                <w:bCs w:val="0"/>
              </w:rPr>
              <w:t xml:space="preserve"> </w:t>
            </w:r>
            <w:r w:rsidR="00876BDC">
              <w:rPr>
                <w:b w:val="0"/>
                <w:bCs w:val="0"/>
              </w:rPr>
              <w:t xml:space="preserve">lesen oder </w:t>
            </w:r>
            <w:r w:rsidR="00616FE9">
              <w:rPr>
                <w:b w:val="0"/>
                <w:bCs w:val="0"/>
              </w:rPr>
              <w:t>verändern.</w:t>
            </w:r>
          </w:p>
        </w:tc>
      </w:tr>
      <w:tr w:rsidR="00B041B8" w:rsidRPr="009C2B97" w14:paraId="7258C4DD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1F1550E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5B92C70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7AE459D" w14:textId="7E3B5953" w:rsidR="00CC3801" w:rsidRPr="00CC3801" w:rsidRDefault="00CC380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 unbefugter Zugriff lesend </w:t>
            </w:r>
            <w:r w:rsidR="00876BDC">
              <w:rPr>
                <w:b w:val="0"/>
                <w:bCs w:val="0"/>
              </w:rPr>
              <w:t>oder</w:t>
            </w:r>
            <w:r>
              <w:rPr>
                <w:b w:val="0"/>
                <w:bCs w:val="0"/>
              </w:rPr>
              <w:t xml:space="preserve"> schreibend </w:t>
            </w:r>
            <w:r w:rsidR="00876BDC">
              <w:rPr>
                <w:b w:val="0"/>
                <w:bCs w:val="0"/>
              </w:rPr>
              <w:t>muss verhindert werden</w:t>
            </w:r>
            <w:r>
              <w:rPr>
                <w:b w:val="0"/>
                <w:bCs w:val="0"/>
              </w:rPr>
              <w:t>.</w:t>
            </w:r>
          </w:p>
          <w:p w14:paraId="528536C3" w14:textId="1AD2E52A" w:rsidR="00B041B8" w:rsidRPr="00D761F9" w:rsidRDefault="00CC380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  <w:t>DSGVO schreibt Schutz der Daten gesetzlich vor.</w:t>
            </w:r>
          </w:p>
        </w:tc>
      </w:tr>
      <w:tr w:rsidR="00B041B8" w:rsidRPr="009C2B97" w14:paraId="5C2742B6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28E96E58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E3AFEE9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851FB6C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1498880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9373035" w14:textId="7FA24F46" w:rsidR="00B041B8" w:rsidRPr="00FC1E77" w:rsidRDefault="00616FE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Datenübertragung schützen</w:t>
            </w:r>
            <w:r w:rsidR="002514F7">
              <w:rPr>
                <w:b w:val="0"/>
                <w:bCs w:val="0"/>
              </w:rPr>
              <w:t xml:space="preserve"> (siehe R3).</w:t>
            </w:r>
            <w:r w:rsidR="00400DD9">
              <w:rPr>
                <w:b w:val="0"/>
                <w:bCs w:val="0"/>
              </w:rPr>
              <w:br/>
            </w:r>
            <w:r w:rsidR="00400DD9">
              <w:rPr>
                <w:b w:val="0"/>
                <w:bCs w:val="0"/>
              </w:rPr>
              <w:br/>
            </w:r>
            <w:r w:rsidR="007432B6">
              <w:rPr>
                <w:b w:val="0"/>
                <w:bCs w:val="0"/>
              </w:rPr>
              <w:t>Eingabevalidierung</w:t>
            </w:r>
            <w:r w:rsidR="00734ED4">
              <w:rPr>
                <w:b w:val="0"/>
                <w:bCs w:val="0"/>
              </w:rPr>
              <w:t xml:space="preserve"> (Webanwendung)</w:t>
            </w:r>
            <w:r w:rsidR="007432B6">
              <w:rPr>
                <w:b w:val="0"/>
                <w:bCs w:val="0"/>
              </w:rPr>
              <w:t>, Zugriffskontrolle (Berechtigungsprüfung)</w:t>
            </w:r>
            <w:r w:rsidR="00D11426">
              <w:rPr>
                <w:b w:val="0"/>
                <w:bCs w:val="0"/>
              </w:rPr>
              <w:t xml:space="preserve"> in der Webanwendung + DB-Server</w:t>
            </w:r>
            <w:r w:rsidR="00734ED4">
              <w:rPr>
                <w:b w:val="0"/>
                <w:bCs w:val="0"/>
              </w:rPr>
              <w:t>.</w:t>
            </w:r>
            <w:r w:rsidR="00450786">
              <w:rPr>
                <w:b w:val="0"/>
                <w:bCs w:val="0"/>
              </w:rPr>
              <w:br/>
            </w:r>
            <w:r w:rsidR="00450786">
              <w:rPr>
                <w:b w:val="0"/>
                <w:bCs w:val="0"/>
              </w:rPr>
              <w:br/>
              <w:t>Kryptografische Verschlüsselung mit Integritätsschutz anbringen.</w:t>
            </w:r>
            <w:r w:rsidR="00B879CB">
              <w:rPr>
                <w:b w:val="0"/>
                <w:bCs w:val="0"/>
              </w:rPr>
              <w:t xml:space="preserve"> (optional)</w:t>
            </w:r>
          </w:p>
        </w:tc>
        <w:tc>
          <w:tcPr>
            <w:tcW w:w="2410" w:type="dxa"/>
          </w:tcPr>
          <w:p w14:paraId="05415745" w14:textId="65DAE236" w:rsidR="0016643F" w:rsidRPr="00E64CA4" w:rsidRDefault="00B041B8" w:rsidP="00166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  <w:r w:rsidRPr="00E64CA4">
              <w:rPr>
                <w:lang w:val="en-US"/>
              </w:rPr>
              <w:br/>
              <w:t>Design Review</w:t>
            </w:r>
          </w:p>
          <w:p w14:paraId="2500319C" w14:textId="360A61D1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137BEF50" w14:textId="39EC6EE7" w:rsidR="00B041B8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73E13E34" w14:textId="3AA78F0C" w:rsidR="00766262" w:rsidRDefault="00766262" w:rsidP="00BC2837">
      <w:pPr>
        <w:rPr>
          <w:lang w:val="en-US"/>
        </w:rPr>
      </w:pPr>
    </w:p>
    <w:p w14:paraId="492787AA" w14:textId="0C8C6977" w:rsidR="00B041B8" w:rsidRDefault="00B041B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6BD4C99D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EAC226" w14:textId="77777777" w:rsidR="00B041B8" w:rsidRDefault="00B041B8" w:rsidP="00601918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412709F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11B72C1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3B24426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79136804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788A470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1727B567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476AAB" w14:textId="7D0D724E" w:rsidR="00B041B8" w:rsidRPr="009C2B9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924511">
              <w:rPr>
                <w:b w:val="0"/>
                <w:bCs w:val="0"/>
              </w:rPr>
              <w:t>R5</w:t>
            </w:r>
          </w:p>
        </w:tc>
        <w:tc>
          <w:tcPr>
            <w:tcW w:w="4111" w:type="dxa"/>
          </w:tcPr>
          <w:p w14:paraId="17D40BD9" w14:textId="41F06679" w:rsidR="00B041B8" w:rsidRPr="009C2B97" w:rsidRDefault="0092451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Webanwendungs-Schwachstellen</w:t>
            </w:r>
          </w:p>
        </w:tc>
        <w:tc>
          <w:tcPr>
            <w:tcW w:w="2693" w:type="dxa"/>
          </w:tcPr>
          <w:p w14:paraId="591DC264" w14:textId="4319DE40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843" w:type="dxa"/>
          </w:tcPr>
          <w:p w14:paraId="183BA404" w14:textId="7A66007A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2410" w:type="dxa"/>
          </w:tcPr>
          <w:p w14:paraId="7251C094" w14:textId="6010E2B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05DD558D" w14:textId="08994931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B041B8" w:rsidRPr="009C2B97" w14:paraId="2B9AB5DB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966E637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3F374D5C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93F5F48" w14:textId="48071EC8" w:rsidR="00B041B8" w:rsidRPr="00796D29" w:rsidRDefault="00BC2BA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verbleiben Web-typische Schwachstellen</w:t>
            </w:r>
            <w:r w:rsidR="006A45DB">
              <w:rPr>
                <w:b w:val="0"/>
                <w:bCs w:val="0"/>
              </w:rPr>
              <w:t xml:space="preserve"> in der Anwendung die nicht entdeckt werden.</w:t>
            </w:r>
          </w:p>
        </w:tc>
      </w:tr>
      <w:tr w:rsidR="00B041B8" w:rsidRPr="009C2B97" w14:paraId="5001361C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79F9418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761A7ACE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9859E65" w14:textId="4882BAC3" w:rsidR="00B041B8" w:rsidRPr="00D761F9" w:rsidRDefault="00DB33C5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sollten m</w:t>
            </w:r>
            <w:r w:rsidR="00C1776B">
              <w:rPr>
                <w:b w:val="0"/>
                <w:bCs w:val="0"/>
              </w:rPr>
              <w:t>öglichst alle State-</w:t>
            </w:r>
            <w:proofErr w:type="spellStart"/>
            <w:r w:rsidR="00C1776B">
              <w:rPr>
                <w:b w:val="0"/>
                <w:bCs w:val="0"/>
              </w:rPr>
              <w:t>of</w:t>
            </w:r>
            <w:proofErr w:type="spellEnd"/>
            <w:r w:rsidR="00C1776B">
              <w:rPr>
                <w:b w:val="0"/>
                <w:bCs w:val="0"/>
              </w:rPr>
              <w:t>-</w:t>
            </w:r>
            <w:proofErr w:type="spellStart"/>
            <w:r w:rsidR="00C1776B">
              <w:rPr>
                <w:b w:val="0"/>
                <w:bCs w:val="0"/>
              </w:rPr>
              <w:t>the</w:t>
            </w:r>
            <w:proofErr w:type="spellEnd"/>
            <w:r w:rsidR="00C1776B">
              <w:rPr>
                <w:b w:val="0"/>
                <w:bCs w:val="0"/>
              </w:rPr>
              <w:t>-Art-Anforderungen für eine sichere Web-Anwendung</w:t>
            </w:r>
            <w:r>
              <w:rPr>
                <w:b w:val="0"/>
                <w:bCs w:val="0"/>
              </w:rPr>
              <w:t xml:space="preserve"> erfüllt/abgedeckt sein. Da diese jedoch s</w:t>
            </w:r>
            <w:r w:rsidR="00C1776B">
              <w:rPr>
                <w:b w:val="0"/>
                <w:bCs w:val="0"/>
              </w:rPr>
              <w:t>tändig im Wandel</w:t>
            </w:r>
            <w:r>
              <w:rPr>
                <w:b w:val="0"/>
                <w:bCs w:val="0"/>
              </w:rPr>
              <w:t xml:space="preserve"> sind</w:t>
            </w:r>
            <w:r w:rsidR="00C1776B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bieten die Anforderungen im</w:t>
            </w:r>
            <w:r w:rsidR="00C1776B">
              <w:rPr>
                <w:b w:val="0"/>
                <w:bCs w:val="0"/>
              </w:rPr>
              <w:t xml:space="preserve"> „</w:t>
            </w:r>
            <w:r w:rsidR="00C1776B" w:rsidRPr="00C1776B">
              <w:rPr>
                <w:b w:val="0"/>
                <w:bCs w:val="0"/>
              </w:rPr>
              <w:t xml:space="preserve">OWASP </w:t>
            </w:r>
            <w:proofErr w:type="spellStart"/>
            <w:r w:rsidR="00C1776B" w:rsidRPr="00C1776B">
              <w:rPr>
                <w:b w:val="0"/>
                <w:bCs w:val="0"/>
              </w:rPr>
              <w:t>Application</w:t>
            </w:r>
            <w:proofErr w:type="spellEnd"/>
            <w:r w:rsidR="00C1776B" w:rsidRPr="00C1776B">
              <w:rPr>
                <w:b w:val="0"/>
                <w:bCs w:val="0"/>
              </w:rPr>
              <w:t xml:space="preserve"> Security </w:t>
            </w:r>
            <w:proofErr w:type="spellStart"/>
            <w:r w:rsidR="00C1776B" w:rsidRPr="00C1776B">
              <w:rPr>
                <w:b w:val="0"/>
                <w:bCs w:val="0"/>
              </w:rPr>
              <w:t>Verification</w:t>
            </w:r>
            <w:proofErr w:type="spellEnd"/>
            <w:r w:rsidR="00C1776B" w:rsidRPr="00C1776B">
              <w:rPr>
                <w:b w:val="0"/>
                <w:bCs w:val="0"/>
              </w:rPr>
              <w:t xml:space="preserve"> Standard</w:t>
            </w:r>
            <w:r w:rsidR="00C1776B">
              <w:rPr>
                <w:b w:val="0"/>
                <w:bCs w:val="0"/>
              </w:rPr>
              <w:t xml:space="preserve">“ </w:t>
            </w:r>
            <w:r>
              <w:rPr>
                <w:b w:val="0"/>
                <w:bCs w:val="0"/>
              </w:rPr>
              <w:t xml:space="preserve">eine </w:t>
            </w:r>
            <w:r w:rsidR="00C1776B">
              <w:rPr>
                <w:b w:val="0"/>
                <w:bCs w:val="0"/>
              </w:rPr>
              <w:t>gute Grundlage</w:t>
            </w:r>
            <w:r>
              <w:rPr>
                <w:b w:val="0"/>
                <w:bCs w:val="0"/>
              </w:rPr>
              <w:t>.</w:t>
            </w:r>
          </w:p>
        </w:tc>
      </w:tr>
      <w:tr w:rsidR="00B041B8" w:rsidRPr="009C2B97" w14:paraId="3EA3BEF0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70E6232D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7E05661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45EA9C6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2A82EB21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F8AA3DD" w14:textId="77777777" w:rsidR="00B041B8" w:rsidRDefault="006A45DB" w:rsidP="00601918">
            <w:r>
              <w:rPr>
                <w:b w:val="0"/>
                <w:bCs w:val="0"/>
              </w:rPr>
              <w:t xml:space="preserve">Sicherheitsrelevante Header setzen (z.B. Content-Security-Policy) und </w:t>
            </w:r>
            <w:r w:rsidR="0093384E">
              <w:rPr>
                <w:b w:val="0"/>
                <w:bCs w:val="0"/>
              </w:rPr>
              <w:t>HTTP</w:t>
            </w:r>
            <w:r>
              <w:rPr>
                <w:b w:val="0"/>
                <w:bCs w:val="0"/>
              </w:rPr>
              <w:t>-Methoden verwenden.</w:t>
            </w:r>
          </w:p>
          <w:p w14:paraId="444E3503" w14:textId="77777777" w:rsidR="0093384E" w:rsidRDefault="0093384E" w:rsidP="00601918">
            <w:r>
              <w:rPr>
                <w:b w:val="0"/>
                <w:bCs w:val="0"/>
              </w:rPr>
              <w:t>Korrekte Konfigurationen für Eindämmung von CSRF verwenden. (CORS, CSRF)</w:t>
            </w:r>
          </w:p>
          <w:p w14:paraId="2AE0C4E5" w14:textId="025D2EB9" w:rsidR="0093384E" w:rsidRPr="00FC1E77" w:rsidRDefault="0093384E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Verwendung von JavaScript minimieren und Benutzer-Eingaben korrekt behandeln.</w:t>
            </w:r>
          </w:p>
        </w:tc>
        <w:tc>
          <w:tcPr>
            <w:tcW w:w="2410" w:type="dxa"/>
          </w:tcPr>
          <w:p w14:paraId="0BEE5884" w14:textId="282B5936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</w:p>
          <w:p w14:paraId="453015AB" w14:textId="220A342D" w:rsidR="00B041B8" w:rsidRPr="00E64CA4" w:rsidRDefault="00B041B8" w:rsidP="00933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  <w:r w:rsidR="00783904">
              <w:rPr>
                <w:lang w:val="en-US"/>
              </w:rPr>
              <w:t xml:space="preserve"> (SAST)</w:t>
            </w:r>
          </w:p>
        </w:tc>
        <w:tc>
          <w:tcPr>
            <w:tcW w:w="1984" w:type="dxa"/>
          </w:tcPr>
          <w:p w14:paraId="60BC151D" w14:textId="6F421C62" w:rsidR="00B041B8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01B6B281" w14:textId="711E927C" w:rsidR="0093384E" w:rsidRDefault="0093384E" w:rsidP="00BC2837">
      <w:pPr>
        <w:rPr>
          <w:lang w:val="en-US"/>
        </w:rPr>
      </w:pPr>
    </w:p>
    <w:p w14:paraId="3CE6810E" w14:textId="77777777" w:rsidR="0093384E" w:rsidRDefault="0093384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4D009F" w14:paraId="6AE4FF26" w14:textId="77777777" w:rsidTr="003C3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14F617" w14:textId="77777777" w:rsidR="004D009F" w:rsidRDefault="004D009F" w:rsidP="003C300D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4031C7F1" w14:textId="77777777" w:rsidR="004D009F" w:rsidRDefault="004D009F" w:rsidP="003C3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50D03E7E" w14:textId="77777777" w:rsidR="004D009F" w:rsidRDefault="004D009F" w:rsidP="003C3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5FFA4EB9" w14:textId="77777777" w:rsidR="004D009F" w:rsidRDefault="004D009F" w:rsidP="003C3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20AAFF14" w14:textId="77777777" w:rsidR="004D009F" w:rsidRDefault="004D009F" w:rsidP="003C3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5B085D02" w14:textId="77777777" w:rsidR="004D009F" w:rsidRDefault="004D009F" w:rsidP="003C3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4D009F" w:rsidRPr="009C2B97" w14:paraId="5D9BC0B0" w14:textId="77777777" w:rsidTr="003C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D4472" w14:textId="5C9759B2" w:rsidR="004D009F" w:rsidRPr="009C2B97" w:rsidRDefault="004D009F" w:rsidP="003C30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R</w:t>
            </w:r>
            <w:r w:rsidR="00447429">
              <w:rPr>
                <w:b w:val="0"/>
                <w:bCs w:val="0"/>
              </w:rPr>
              <w:t>6</w:t>
            </w:r>
          </w:p>
        </w:tc>
        <w:tc>
          <w:tcPr>
            <w:tcW w:w="4111" w:type="dxa"/>
          </w:tcPr>
          <w:p w14:paraId="73D7BC20" w14:textId="05729C89" w:rsidR="004D009F" w:rsidRPr="009C2B97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Verwendung von Eingabefeldern für Angriffe</w:t>
            </w:r>
          </w:p>
        </w:tc>
        <w:tc>
          <w:tcPr>
            <w:tcW w:w="2693" w:type="dxa"/>
          </w:tcPr>
          <w:p w14:paraId="36591B6D" w14:textId="77777777" w:rsidR="004D009F" w:rsidRPr="009C2B97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843" w:type="dxa"/>
          </w:tcPr>
          <w:p w14:paraId="137DEB8F" w14:textId="77777777" w:rsidR="004D009F" w:rsidRPr="009C2B97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2410" w:type="dxa"/>
          </w:tcPr>
          <w:p w14:paraId="60C280F3" w14:textId="77777777" w:rsidR="004D009F" w:rsidRPr="009C2B97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20D9C65E" w14:textId="77777777" w:rsidR="004D009F" w:rsidRPr="009C2B97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4D009F" w:rsidRPr="009C2B97" w14:paraId="0B50E646" w14:textId="77777777" w:rsidTr="003C3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B3C1726" w14:textId="77777777" w:rsidR="004D009F" w:rsidRPr="00720B05" w:rsidRDefault="004D009F" w:rsidP="003C300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4D009F" w:rsidRPr="008B78AE" w14:paraId="195C63F9" w14:textId="77777777" w:rsidTr="003C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4DDED4B" w14:textId="2541B0F7" w:rsidR="004D009F" w:rsidRDefault="004D009F" w:rsidP="003C300D">
            <w:r>
              <w:rPr>
                <w:b w:val="0"/>
                <w:bCs w:val="0"/>
              </w:rPr>
              <w:t>Durch mögliche Eingabe von Befehlen in textbasierten Eingabefeldern besteht das Risiko von Zugriff auf Daten, unbefugte Manipulation der Datenbank und Einschl</w:t>
            </w:r>
            <w:r w:rsidR="0093384E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usen von Code</w:t>
            </w:r>
            <w:r w:rsidR="0093384E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der zur </w:t>
            </w:r>
            <w:r w:rsidR="0093384E">
              <w:rPr>
                <w:b w:val="0"/>
                <w:bCs w:val="0"/>
              </w:rPr>
              <w:t>Freilegung</w:t>
            </w:r>
            <w:r>
              <w:rPr>
                <w:b w:val="0"/>
                <w:bCs w:val="0"/>
              </w:rPr>
              <w:t xml:space="preserve"> von Cookies und Session</w:t>
            </w:r>
            <w:r w:rsidR="0093384E">
              <w:rPr>
                <w:b w:val="0"/>
                <w:bCs w:val="0"/>
              </w:rPr>
              <w:t>-T</w:t>
            </w:r>
            <w:r>
              <w:rPr>
                <w:b w:val="0"/>
                <w:bCs w:val="0"/>
              </w:rPr>
              <w:t>oken führen kann. (XSS)</w:t>
            </w:r>
          </w:p>
          <w:p w14:paraId="1EB8641D" w14:textId="77777777" w:rsidR="00447429" w:rsidRDefault="00447429" w:rsidP="003C300D"/>
          <w:p w14:paraId="399EBA43" w14:textId="1AB56988" w:rsidR="00447429" w:rsidRPr="00447429" w:rsidRDefault="00447429" w:rsidP="003C300D">
            <w:pPr>
              <w:rPr>
                <w:b w:val="0"/>
                <w:bCs w:val="0"/>
              </w:rPr>
            </w:pPr>
            <w:r w:rsidRPr="00447429">
              <w:rPr>
                <w:b w:val="0"/>
                <w:bCs w:val="0"/>
              </w:rPr>
              <w:t>CON.10.A15</w:t>
            </w:r>
          </w:p>
        </w:tc>
      </w:tr>
      <w:tr w:rsidR="004D009F" w:rsidRPr="009C2B97" w14:paraId="6828C98F" w14:textId="77777777" w:rsidTr="003C3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87413D0" w14:textId="77777777" w:rsidR="004D009F" w:rsidRPr="009C2B97" w:rsidRDefault="004D009F" w:rsidP="003C300D">
            <w:r>
              <w:rPr>
                <w:color w:val="FFFFFF" w:themeColor="background1"/>
              </w:rPr>
              <w:t>Anforderungen</w:t>
            </w:r>
          </w:p>
        </w:tc>
      </w:tr>
      <w:tr w:rsidR="004D009F" w:rsidRPr="00D761F9" w14:paraId="6A70DD96" w14:textId="77777777" w:rsidTr="003C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FC95939" w14:textId="642EBF1B" w:rsidR="004D009F" w:rsidRPr="00D761F9" w:rsidRDefault="004D009F" w:rsidP="004D009F">
            <w:pPr>
              <w:tabs>
                <w:tab w:val="left" w:pos="546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ist notwendig, dass ein solches Eingeben nicht durchgeführt werden kann</w:t>
            </w:r>
            <w:r w:rsidR="0093384E">
              <w:rPr>
                <w:b w:val="0"/>
                <w:bCs w:val="0"/>
              </w:rPr>
              <w:t>.</w:t>
            </w:r>
          </w:p>
        </w:tc>
      </w:tr>
      <w:tr w:rsidR="004D009F" w:rsidRPr="009C2B97" w14:paraId="6CB7C68E" w14:textId="77777777" w:rsidTr="003C3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6F1A354" w14:textId="77777777" w:rsidR="004D009F" w:rsidRPr="009C2B97" w:rsidRDefault="004D009F" w:rsidP="003C300D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F138D33" w14:textId="77777777" w:rsidR="004D009F" w:rsidRPr="009C2B97" w:rsidRDefault="004D009F" w:rsidP="003C3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C1CECDE" w14:textId="77777777" w:rsidR="004D009F" w:rsidRPr="009C2B97" w:rsidRDefault="004D009F" w:rsidP="003C3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4D009F" w:rsidRPr="00E64CA4" w14:paraId="66AE455D" w14:textId="77777777" w:rsidTr="003C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149217B" w14:textId="252D4F61" w:rsidR="004D009F" w:rsidRPr="00FC1E77" w:rsidRDefault="004D009F" w:rsidP="003C30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Eingabevalidierung in allen Eingabefeldern integrieren. </w:t>
            </w:r>
            <w:r w:rsidR="0093384E">
              <w:rPr>
                <w:b w:val="0"/>
                <w:bCs w:val="0"/>
              </w:rPr>
              <w:t>(auch auf Server-Seite)</w:t>
            </w:r>
          </w:p>
        </w:tc>
        <w:tc>
          <w:tcPr>
            <w:tcW w:w="2410" w:type="dxa"/>
          </w:tcPr>
          <w:p w14:paraId="4D965B1A" w14:textId="76372BEA" w:rsidR="004D009F" w:rsidRDefault="0093384E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="004D009F" w:rsidRPr="00E64CA4">
              <w:rPr>
                <w:lang w:val="en-US"/>
              </w:rPr>
              <w:br/>
              <w:t>Pentest</w:t>
            </w:r>
          </w:p>
          <w:p w14:paraId="3E563199" w14:textId="78CE8E1F" w:rsidR="004D009F" w:rsidRPr="00E64CA4" w:rsidRDefault="004D009F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</w:p>
        </w:tc>
        <w:tc>
          <w:tcPr>
            <w:tcW w:w="1984" w:type="dxa"/>
          </w:tcPr>
          <w:p w14:paraId="0BB9819E" w14:textId="50ACDE2D" w:rsidR="004D009F" w:rsidRPr="00E64CA4" w:rsidRDefault="00A00406" w:rsidP="003C3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269C07F5" w14:textId="7B83128C" w:rsidR="00BC2837" w:rsidRDefault="00BC2837" w:rsidP="00BC2837">
      <w:pPr>
        <w:rPr>
          <w:lang w:val="en-US"/>
        </w:rPr>
      </w:pPr>
    </w:p>
    <w:p w14:paraId="63740F82" w14:textId="77777777" w:rsidR="006B5334" w:rsidRDefault="006B5334">
      <w:pPr>
        <w:rPr>
          <w:lang w:val="en-US"/>
        </w:rPr>
      </w:pPr>
    </w:p>
    <w:p w14:paraId="65D3A688" w14:textId="3D9CB47B" w:rsidR="0093384E" w:rsidRDefault="0093384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5FC9AA0F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24B1DF" w14:textId="198E5014" w:rsidR="00B041B8" w:rsidRDefault="00B041B8" w:rsidP="00601918">
            <w:r>
              <w:rPr>
                <w:lang w:val="en-US"/>
              </w:rPr>
              <w:lastRenderedPageBreak/>
              <w:br w:type="page"/>
            </w:r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4CC8A7E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8DD43D8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6B809EE4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405C8079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37B96E4F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6E97203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DE7BA" w14:textId="2E1787F5" w:rsidR="00B041B8" w:rsidRPr="009C2B9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6C7569">
              <w:rPr>
                <w:b w:val="0"/>
                <w:bCs w:val="0"/>
              </w:rPr>
              <w:t>R</w:t>
            </w:r>
            <w:r w:rsidR="00447429">
              <w:rPr>
                <w:b w:val="0"/>
                <w:bCs w:val="0"/>
              </w:rPr>
              <w:t>7</w:t>
            </w:r>
          </w:p>
        </w:tc>
        <w:tc>
          <w:tcPr>
            <w:tcW w:w="4111" w:type="dxa"/>
          </w:tcPr>
          <w:p w14:paraId="1CFFA217" w14:textId="1EBD57ED" w:rsidR="00B041B8" w:rsidRPr="009C2B97" w:rsidRDefault="006C756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46D1">
              <w:rPr>
                <w:lang w:val="en-US"/>
              </w:rPr>
              <w:t>Verfügbarkeits-Ausfall</w:t>
            </w:r>
            <w:proofErr w:type="spellEnd"/>
            <w:r w:rsidRPr="002746D1">
              <w:rPr>
                <w:lang w:val="en-US"/>
              </w:rPr>
              <w:t xml:space="preserve"> von </w:t>
            </w:r>
            <w:proofErr w:type="spellStart"/>
            <w:r w:rsidRPr="002746D1">
              <w:rPr>
                <w:lang w:val="en-US"/>
              </w:rPr>
              <w:t>Datenbank</w:t>
            </w:r>
            <w:proofErr w:type="spellEnd"/>
            <w:r w:rsidRPr="002746D1">
              <w:rPr>
                <w:lang w:val="en-US"/>
              </w:rPr>
              <w:t xml:space="preserve"> und </w:t>
            </w:r>
            <w:proofErr w:type="spellStart"/>
            <w:r w:rsidRPr="002746D1">
              <w:rPr>
                <w:lang w:val="en-US"/>
              </w:rPr>
              <w:t>Dokumenten</w:t>
            </w:r>
            <w:proofErr w:type="spellEnd"/>
            <w:r w:rsidRPr="002746D1">
              <w:rPr>
                <w:lang w:val="en-US"/>
              </w:rPr>
              <w:t>-Speicher</w:t>
            </w:r>
          </w:p>
        </w:tc>
        <w:tc>
          <w:tcPr>
            <w:tcW w:w="2693" w:type="dxa"/>
          </w:tcPr>
          <w:p w14:paraId="33BE55B5" w14:textId="418E925C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  <w:p w14:paraId="27EAC35E" w14:textId="3F6DA2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6921C9" w14:textId="278CF3F1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2410" w:type="dxa"/>
          </w:tcPr>
          <w:p w14:paraId="0C81816A" w14:textId="21F9B226" w:rsidR="00B041B8" w:rsidRPr="009C2B97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84" w:type="dxa"/>
          </w:tcPr>
          <w:p w14:paraId="5F4E7514" w14:textId="10BDD46E" w:rsidR="006C7569" w:rsidRPr="009C2B97" w:rsidRDefault="00A00406" w:rsidP="006C7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06">
              <w:t>Transferieren</w:t>
            </w:r>
          </w:p>
          <w:p w14:paraId="5B0875AC" w14:textId="2A6571E9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1B8" w:rsidRPr="009C2B97" w14:paraId="43E4C9C2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6BB20C4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5ED8B3D0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7782D09" w14:textId="77777777" w:rsidR="0020139A" w:rsidRDefault="006C7569" w:rsidP="00601918">
            <w:r>
              <w:rPr>
                <w:b w:val="0"/>
                <w:bCs w:val="0"/>
              </w:rPr>
              <w:t xml:space="preserve">Durch Ausfall der Datenbank oder der Verbindung zu dieser wird die Verfügbarkeit nicht erfüllt. </w:t>
            </w:r>
          </w:p>
          <w:p w14:paraId="3B1CE70D" w14:textId="1623BB82" w:rsidR="00B041B8" w:rsidRPr="00796D29" w:rsidRDefault="006C756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Ein Zugriff auf die Daten ist nicht mehr möglich</w:t>
            </w:r>
            <w:r w:rsidR="0020139A">
              <w:rPr>
                <w:b w:val="0"/>
                <w:bCs w:val="0"/>
              </w:rPr>
              <w:t xml:space="preserve"> und eine </w:t>
            </w:r>
          </w:p>
        </w:tc>
      </w:tr>
      <w:tr w:rsidR="00B041B8" w:rsidRPr="009C2B97" w14:paraId="08314E68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A772774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2FB30AD0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776D3AB" w14:textId="77777777" w:rsidR="00B041B8" w:rsidRDefault="006C7569" w:rsidP="00601918">
            <w:r>
              <w:rPr>
                <w:b w:val="0"/>
                <w:bCs w:val="0"/>
              </w:rPr>
              <w:t>Aufbau einer Ausfallsicheren Datenbankumgebung und regelmäßiges Erstellen eines Backups einführen</w:t>
            </w:r>
            <w:r w:rsidR="0020139A">
              <w:rPr>
                <w:b w:val="0"/>
                <w:bCs w:val="0"/>
              </w:rPr>
              <w:t xml:space="preserve">. Es soll ein Zugriff rund um die Uhr bereitgestellt werden. </w:t>
            </w:r>
          </w:p>
          <w:p w14:paraId="6699A746" w14:textId="5A9F2D13" w:rsidR="00152E2B" w:rsidRPr="00D761F9" w:rsidRDefault="00152E2B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Die DSGVO schreibt in Artikel 32 vor, dass die “</w:t>
            </w:r>
            <w:r w:rsidRPr="00152E2B">
              <w:rPr>
                <w:b w:val="0"/>
                <w:bCs w:val="0"/>
              </w:rPr>
              <w:t>Fähigkeit, die Verfügbarkeit der personenbezogenen Daten und den Zugang zu ihnen bei einem physischen oder technischen Zwischenfall rasch wiederherzustellen</w:t>
            </w:r>
            <w:r>
              <w:rPr>
                <w:b w:val="0"/>
                <w:bCs w:val="0"/>
              </w:rPr>
              <w:t xml:space="preserve">“ gegeben sein muss. </w:t>
            </w:r>
          </w:p>
        </w:tc>
      </w:tr>
      <w:tr w:rsidR="00B041B8" w:rsidRPr="009C2B97" w14:paraId="6E22EB19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2B29400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7E46D97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314CE611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761C7567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CA1FE84" w14:textId="2B3B868C" w:rsidR="00B041B8" w:rsidRPr="00FC1E77" w:rsidRDefault="006A133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Einführen eines regelmäßigen Backups an einem gesonderten Speicherort und </w:t>
            </w:r>
            <w:r w:rsidR="0093384E">
              <w:rPr>
                <w:b w:val="0"/>
                <w:bCs w:val="0"/>
              </w:rPr>
              <w:t>Aufbau</w:t>
            </w:r>
            <w:r>
              <w:rPr>
                <w:b w:val="0"/>
                <w:bCs w:val="0"/>
              </w:rPr>
              <w:t xml:space="preserve"> eines Datenbanksystems mit mindestens 2 Datenbanken. </w:t>
            </w:r>
            <w:r w:rsidR="0093384E">
              <w:rPr>
                <w:b w:val="0"/>
                <w:bCs w:val="0"/>
              </w:rPr>
              <w:t>(HA)</w:t>
            </w:r>
          </w:p>
        </w:tc>
        <w:tc>
          <w:tcPr>
            <w:tcW w:w="2410" w:type="dxa"/>
          </w:tcPr>
          <w:p w14:paraId="25C29872" w14:textId="77777777" w:rsidR="00B041B8" w:rsidRDefault="006A133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Automatisierter</w:t>
            </w:r>
            <w:proofErr w:type="spellEnd"/>
            <w:r>
              <w:rPr>
                <w:lang w:val="en-US"/>
              </w:rPr>
              <w:t xml:space="preserve"> Test</w:t>
            </w:r>
          </w:p>
          <w:p w14:paraId="5AF6EA51" w14:textId="77777777" w:rsidR="006A1339" w:rsidRDefault="006A133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Manueller</w:t>
            </w:r>
            <w:proofErr w:type="spellEnd"/>
            <w:r>
              <w:rPr>
                <w:lang w:val="en-US"/>
              </w:rPr>
              <w:t xml:space="preserve"> Test</w:t>
            </w:r>
          </w:p>
          <w:p w14:paraId="570D6F18" w14:textId="4E096F12" w:rsidR="006A1339" w:rsidRPr="00E64CA4" w:rsidRDefault="006A133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396BC2C9" w14:textId="5B2D195A" w:rsidR="00B041B8" w:rsidRPr="00E64CA4" w:rsidRDefault="00A0040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7D9448C8" w14:textId="5FD6C648" w:rsidR="0093384E" w:rsidRDefault="0093384E" w:rsidP="00BC2837">
      <w:pPr>
        <w:rPr>
          <w:lang w:val="en-US"/>
        </w:rPr>
      </w:pPr>
    </w:p>
    <w:p w14:paraId="4D819A89" w14:textId="77777777" w:rsidR="0093384E" w:rsidRDefault="0093384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6C7569" w14:paraId="7F7B04E4" w14:textId="77777777" w:rsidTr="00C0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D6278A" w14:textId="77777777" w:rsidR="006C7569" w:rsidRDefault="006C7569" w:rsidP="00C0033D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52B7ADBA" w14:textId="77777777" w:rsidR="006C7569" w:rsidRDefault="006C7569" w:rsidP="00C00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6B90A0AE" w14:textId="77777777" w:rsidR="006C7569" w:rsidRDefault="006C7569" w:rsidP="00C00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6712F25" w14:textId="77777777" w:rsidR="006C7569" w:rsidRDefault="006C7569" w:rsidP="00C00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5F2A62B3" w14:textId="77777777" w:rsidR="006C7569" w:rsidRDefault="006C7569" w:rsidP="00C00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78195912" w14:textId="77777777" w:rsidR="006C7569" w:rsidRDefault="006C7569" w:rsidP="00C00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6C7569" w:rsidRPr="009C2B97" w14:paraId="324C1518" w14:textId="77777777" w:rsidTr="00C0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779AB0" w14:textId="1E06326A" w:rsidR="006C7569" w:rsidRPr="009C2B97" w:rsidRDefault="006C7569" w:rsidP="00C003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447429">
              <w:rPr>
                <w:b w:val="0"/>
                <w:bCs w:val="0"/>
              </w:rPr>
              <w:t>8</w:t>
            </w:r>
          </w:p>
        </w:tc>
        <w:tc>
          <w:tcPr>
            <w:tcW w:w="4111" w:type="dxa"/>
          </w:tcPr>
          <w:p w14:paraId="60760F27" w14:textId="63AD8C96" w:rsidR="006C7569" w:rsidRPr="009C2B97" w:rsidRDefault="006C7569" w:rsidP="00C0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46D1">
              <w:rPr>
                <w:lang w:val="en-US"/>
              </w:rPr>
              <w:t>Unbefugter</w:t>
            </w:r>
            <w:proofErr w:type="spellEnd"/>
            <w:r w:rsidRPr="002746D1">
              <w:rPr>
                <w:lang w:val="en-US"/>
              </w:rPr>
              <w:t xml:space="preserve"> </w:t>
            </w:r>
            <w:proofErr w:type="spellStart"/>
            <w:r w:rsidRPr="002746D1">
              <w:rPr>
                <w:lang w:val="en-US"/>
              </w:rPr>
              <w:t>Zugriff</w:t>
            </w:r>
            <w:proofErr w:type="spellEnd"/>
            <w:r w:rsidRPr="002746D1">
              <w:rPr>
                <w:lang w:val="en-US"/>
              </w:rPr>
              <w:t xml:space="preserve"> auf System-Administration</w:t>
            </w:r>
          </w:p>
        </w:tc>
        <w:tc>
          <w:tcPr>
            <w:tcW w:w="2693" w:type="dxa"/>
          </w:tcPr>
          <w:p w14:paraId="07D4E109" w14:textId="4A98FAD9" w:rsidR="006C7569" w:rsidRPr="009C2B97" w:rsidRDefault="00A00406" w:rsidP="00C0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843" w:type="dxa"/>
          </w:tcPr>
          <w:p w14:paraId="445B43AD" w14:textId="050A208F" w:rsidR="006C7569" w:rsidRPr="009C2B97" w:rsidRDefault="006C7569" w:rsidP="00C0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</w:p>
        </w:tc>
        <w:tc>
          <w:tcPr>
            <w:tcW w:w="2410" w:type="dxa"/>
          </w:tcPr>
          <w:p w14:paraId="75A1BF4F" w14:textId="541F19BD" w:rsidR="006C7569" w:rsidRPr="009C2B97" w:rsidRDefault="006C7569" w:rsidP="00C0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84" w:type="dxa"/>
          </w:tcPr>
          <w:p w14:paraId="5AFCE0E2" w14:textId="6268B2AE" w:rsidR="006C7569" w:rsidRPr="009C2B97" w:rsidRDefault="006C7569" w:rsidP="00C00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Vermeiden</w:t>
            </w:r>
          </w:p>
        </w:tc>
      </w:tr>
      <w:tr w:rsidR="006C7569" w:rsidRPr="009C2B97" w14:paraId="349B8E41" w14:textId="77777777" w:rsidTr="00C0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BD20F23" w14:textId="77777777" w:rsidR="006C7569" w:rsidRPr="00720B05" w:rsidRDefault="006C7569" w:rsidP="00C003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6C7569" w:rsidRPr="008B78AE" w14:paraId="60D5D96E" w14:textId="77777777" w:rsidTr="00C0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EAD139A" w14:textId="30893FE5" w:rsidR="006C7569" w:rsidRPr="00796D29" w:rsidRDefault="00BE64AD" w:rsidP="00C003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 Angreifer bekommt Zugang zu einem Administrator Account und bekommt so vollständigen Zugriff auf die Umgebung. </w:t>
            </w:r>
          </w:p>
        </w:tc>
      </w:tr>
      <w:tr w:rsidR="006C7569" w:rsidRPr="009C2B97" w14:paraId="1FD5A8EA" w14:textId="77777777" w:rsidTr="00C0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7032CAD" w14:textId="77777777" w:rsidR="006C7569" w:rsidRPr="009C2B97" w:rsidRDefault="006C7569" w:rsidP="00C0033D">
            <w:r>
              <w:rPr>
                <w:color w:val="FFFFFF" w:themeColor="background1"/>
              </w:rPr>
              <w:t>Anforderungen</w:t>
            </w:r>
          </w:p>
        </w:tc>
      </w:tr>
      <w:tr w:rsidR="006C7569" w:rsidRPr="00D761F9" w14:paraId="28180EAD" w14:textId="77777777" w:rsidTr="00C0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2BDD818" w14:textId="5CD36A10" w:rsidR="006C7569" w:rsidRPr="00D761F9" w:rsidRDefault="00BE64AD" w:rsidP="00C003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Accounts mit Administrator-Rechten sollen gesondert geschützt werden und einen erfolgreichen Angriff möglichst vollständig verhindern. </w:t>
            </w:r>
          </w:p>
        </w:tc>
      </w:tr>
      <w:tr w:rsidR="006C7569" w:rsidRPr="009C2B97" w14:paraId="776FD64C" w14:textId="77777777" w:rsidTr="00C0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3DF7C349" w14:textId="77777777" w:rsidR="006C7569" w:rsidRPr="009C2B97" w:rsidRDefault="006C7569" w:rsidP="00C0033D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650BA973" w14:textId="77777777" w:rsidR="006C7569" w:rsidRPr="009C2B97" w:rsidRDefault="006C7569" w:rsidP="00C00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B708A21" w14:textId="77777777" w:rsidR="006C7569" w:rsidRPr="009C2B97" w:rsidRDefault="006C7569" w:rsidP="00C00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E64AD" w:rsidRPr="00E64CA4" w14:paraId="4EADD173" w14:textId="77777777" w:rsidTr="00C0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87D184C" w14:textId="33BF2E1C" w:rsidR="00BE64AD" w:rsidRPr="00FC1E77" w:rsidRDefault="00BE64AD" w:rsidP="00BE64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Gesonderte Eingabevalidierung und Authentifizierung für Accounts mit Administrator-Rechten. </w:t>
            </w:r>
          </w:p>
        </w:tc>
        <w:tc>
          <w:tcPr>
            <w:tcW w:w="2410" w:type="dxa"/>
          </w:tcPr>
          <w:p w14:paraId="1219EAA9" w14:textId="580A106A" w:rsidR="00BE64AD" w:rsidRPr="00E64CA4" w:rsidRDefault="00BE64AD" w:rsidP="00BE6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Pentest</w:t>
            </w:r>
          </w:p>
          <w:p w14:paraId="0E9D9AEA" w14:textId="52C17572" w:rsidR="00BE64AD" w:rsidRPr="00E64CA4" w:rsidRDefault="00BE64AD" w:rsidP="00BE6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4F4CC1A6" w14:textId="164DC970" w:rsidR="00BE64AD" w:rsidRPr="00E64CA4" w:rsidRDefault="00A00406" w:rsidP="00BE6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</w:tr>
    </w:tbl>
    <w:p w14:paraId="50E5AC56" w14:textId="77777777" w:rsidR="004D009F" w:rsidRDefault="004D009F"/>
    <w:p w14:paraId="007197B8" w14:textId="0F1AA8FB" w:rsidR="00A00406" w:rsidRDefault="00A0040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A00406" w14:paraId="7D32464F" w14:textId="77777777" w:rsidTr="00A47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7731C2" w14:textId="77777777" w:rsidR="00A00406" w:rsidRDefault="00A00406" w:rsidP="00A479FF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7BBCC00E" w14:textId="77777777" w:rsidR="00A00406" w:rsidRDefault="00A00406" w:rsidP="00A47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1320DE76" w14:textId="77777777" w:rsidR="00A00406" w:rsidRDefault="00A00406" w:rsidP="00A47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6F0314A1" w14:textId="77777777" w:rsidR="00A00406" w:rsidRDefault="00A00406" w:rsidP="00A47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643B546E" w14:textId="77777777" w:rsidR="00A00406" w:rsidRDefault="00A00406" w:rsidP="00A47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5322E82F" w14:textId="77777777" w:rsidR="00A00406" w:rsidRDefault="00A00406" w:rsidP="00A47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A00406" w:rsidRPr="009C2B97" w14:paraId="260EBEFB" w14:textId="77777777" w:rsidTr="00A47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C052D7" w14:textId="2A0FBE1B" w:rsidR="00A00406" w:rsidRPr="009C2B97" w:rsidRDefault="00A00406" w:rsidP="00A479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R9</w:t>
            </w:r>
          </w:p>
        </w:tc>
        <w:tc>
          <w:tcPr>
            <w:tcW w:w="4111" w:type="dxa"/>
          </w:tcPr>
          <w:p w14:paraId="4936CB9C" w14:textId="5A57DF53" w:rsidR="00A00406" w:rsidRPr="009C2B97" w:rsidRDefault="00A00406" w:rsidP="00A4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Schadcode-Einschleusung durch Datei-Upload</w:t>
            </w:r>
          </w:p>
        </w:tc>
        <w:tc>
          <w:tcPr>
            <w:tcW w:w="2693" w:type="dxa"/>
          </w:tcPr>
          <w:p w14:paraId="718E4B1F" w14:textId="40F18E77" w:rsidR="00A00406" w:rsidRPr="009C2B97" w:rsidRDefault="00A00406" w:rsidP="00A0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843" w:type="dxa"/>
          </w:tcPr>
          <w:p w14:paraId="7AE4D6D3" w14:textId="078F15F3" w:rsidR="00C1776B" w:rsidRPr="009C2B97" w:rsidRDefault="00A00406" w:rsidP="00C17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</w:p>
          <w:p w14:paraId="31F46127" w14:textId="18B1E2C0" w:rsidR="00A00406" w:rsidRPr="009C2B97" w:rsidRDefault="00A00406" w:rsidP="00A4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C2671C6" w14:textId="27FFC4B1" w:rsidR="00A00406" w:rsidRPr="009C2B97" w:rsidRDefault="00A00406" w:rsidP="00C17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84" w:type="dxa"/>
          </w:tcPr>
          <w:p w14:paraId="233AE924" w14:textId="0D9ACADC" w:rsidR="00A00406" w:rsidRPr="009C2B97" w:rsidRDefault="00A00406" w:rsidP="00C17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Transferieren</w:t>
            </w:r>
          </w:p>
        </w:tc>
      </w:tr>
      <w:tr w:rsidR="00A00406" w:rsidRPr="009C2B97" w14:paraId="7B851349" w14:textId="77777777" w:rsidTr="00A47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EC15FCE" w14:textId="77777777" w:rsidR="00A00406" w:rsidRPr="00720B05" w:rsidRDefault="00A00406" w:rsidP="00A479F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A00406" w:rsidRPr="008B78AE" w14:paraId="67512DB6" w14:textId="77777777" w:rsidTr="00A47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B41D33A" w14:textId="6B5E07C8" w:rsidR="00A00406" w:rsidRPr="00796D29" w:rsidRDefault="00C1776B" w:rsidP="00A479F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Duch</w:t>
            </w:r>
            <w:proofErr w:type="spellEnd"/>
            <w:r>
              <w:rPr>
                <w:b w:val="0"/>
                <w:bCs w:val="0"/>
              </w:rPr>
              <w:t xml:space="preserve"> die Möglichkeit zum Dokumenten-Upload könnten auch solche mit enthaltenem Schadcode in das System gelangen.</w:t>
            </w:r>
          </w:p>
        </w:tc>
      </w:tr>
      <w:tr w:rsidR="00A00406" w:rsidRPr="009C2B97" w14:paraId="10DD97F1" w14:textId="77777777" w:rsidTr="00A47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053908F" w14:textId="77777777" w:rsidR="00A00406" w:rsidRPr="009C2B97" w:rsidRDefault="00A00406" w:rsidP="00A479FF">
            <w:r>
              <w:rPr>
                <w:color w:val="FFFFFF" w:themeColor="background1"/>
              </w:rPr>
              <w:t>Anforderungen</w:t>
            </w:r>
          </w:p>
        </w:tc>
      </w:tr>
      <w:tr w:rsidR="00A00406" w:rsidRPr="00D761F9" w14:paraId="3B23B042" w14:textId="77777777" w:rsidTr="00A47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01AB1CC" w14:textId="5DB685BA" w:rsidR="00A00406" w:rsidRPr="00D761F9" w:rsidRDefault="00C1776B" w:rsidP="00A479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Potenzielle Angreifer dürfen keinen (schädlichen) Code im System ausführen. </w:t>
            </w:r>
          </w:p>
        </w:tc>
      </w:tr>
      <w:tr w:rsidR="00A00406" w:rsidRPr="009C2B97" w14:paraId="26E67B48" w14:textId="77777777" w:rsidTr="00A47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32DA2F3" w14:textId="77777777" w:rsidR="00A00406" w:rsidRPr="009C2B97" w:rsidRDefault="00A00406" w:rsidP="00A479FF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68D12F59" w14:textId="77777777" w:rsidR="00A00406" w:rsidRPr="009C2B97" w:rsidRDefault="00A00406" w:rsidP="00A47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3C1258D3" w14:textId="77777777" w:rsidR="00A00406" w:rsidRPr="009C2B97" w:rsidRDefault="00A00406" w:rsidP="00A47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A00406" w:rsidRPr="00E64CA4" w14:paraId="3A6F34E3" w14:textId="77777777" w:rsidTr="00A47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288E796" w14:textId="286BEFB4" w:rsidR="00A00406" w:rsidRDefault="00C1776B" w:rsidP="00A479FF">
            <w:r>
              <w:rPr>
                <w:b w:val="0"/>
                <w:bCs w:val="0"/>
              </w:rPr>
              <w:t>Die Anwendung öffnet ein Dokument nie und legt es nur im Speicher ab bzw. leitet es an den Abrufenden weiter.</w:t>
            </w:r>
          </w:p>
          <w:p w14:paraId="70639B0C" w14:textId="77777777" w:rsidR="00C1776B" w:rsidRDefault="00C1776B" w:rsidP="00A479FF"/>
          <w:p w14:paraId="731450D2" w14:textId="7F8594B9" w:rsidR="00C1776B" w:rsidRPr="00FC1E77" w:rsidRDefault="00C1776B" w:rsidP="00A479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Analyse des Dokuments beim Upload (z.B. mit lokal laufendem Dritt-Anbieter-Tool).</w:t>
            </w:r>
          </w:p>
        </w:tc>
        <w:tc>
          <w:tcPr>
            <w:tcW w:w="2410" w:type="dxa"/>
          </w:tcPr>
          <w:p w14:paraId="6D6D760E" w14:textId="773B5714" w:rsidR="00C1776B" w:rsidRPr="00E64CA4" w:rsidRDefault="00A00406" w:rsidP="00C17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</w:p>
          <w:p w14:paraId="72F4DCA5" w14:textId="42A767C2" w:rsidR="00A00406" w:rsidRPr="00E64CA4" w:rsidRDefault="00A00406" w:rsidP="00A4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36C18DF1" w14:textId="2E8293F0" w:rsidR="00A00406" w:rsidRPr="00E64CA4" w:rsidRDefault="00C1776B" w:rsidP="00A47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14:paraId="0CD14CAD" w14:textId="77777777" w:rsidR="006C7569" w:rsidRDefault="006C7569" w:rsidP="00BC2837">
      <w:pPr>
        <w:rPr>
          <w:lang w:val="en-US"/>
        </w:rPr>
      </w:pPr>
    </w:p>
    <w:sectPr w:rsidR="006C7569" w:rsidSect="00EB7C6C">
      <w:headerReference w:type="default" r:id="rId10"/>
      <w:footerReference w:type="default" r:id="rId11"/>
      <w:pgSz w:w="16838" w:h="11906" w:orient="landscape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E14D" w14:textId="77777777" w:rsidR="005543E1" w:rsidRDefault="005543E1" w:rsidP="000F4184">
      <w:pPr>
        <w:spacing w:after="0" w:line="240" w:lineRule="auto"/>
      </w:pPr>
      <w:r>
        <w:separator/>
      </w:r>
    </w:p>
  </w:endnote>
  <w:endnote w:type="continuationSeparator" w:id="0">
    <w:p w14:paraId="4D762D45" w14:textId="77777777" w:rsidR="005543E1" w:rsidRDefault="005543E1" w:rsidP="000F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A4A8" w14:textId="332365FD" w:rsidR="00E35E58" w:rsidRPr="00C47037" w:rsidRDefault="0016643F">
    <w:pPr>
      <w:pStyle w:val="Fuzeile"/>
      <w:rPr>
        <w:lang w:val="en-US"/>
      </w:rPr>
    </w:pPr>
    <w:r>
      <w:rPr>
        <w:lang w:val="en-US"/>
      </w:rPr>
      <w:t xml:space="preserve">Irina </w:t>
    </w:r>
    <w:proofErr w:type="spellStart"/>
    <w:r>
      <w:rPr>
        <w:lang w:val="en-US"/>
      </w:rPr>
      <w:t>Jörg</w:t>
    </w:r>
    <w:proofErr w:type="spellEnd"/>
    <w:r w:rsidR="009212E6" w:rsidRPr="00DA2103">
      <w:rPr>
        <w:lang w:val="en-US"/>
      </w:rPr>
      <w:t>/</w:t>
    </w:r>
    <w:r>
      <w:rPr>
        <w:lang w:val="en-US"/>
      </w:rPr>
      <w:t xml:space="preserve">Finn </w:t>
    </w:r>
    <w:proofErr w:type="spellStart"/>
    <w:r>
      <w:rPr>
        <w:lang w:val="en-US"/>
      </w:rPr>
      <w:t>Callies</w:t>
    </w:r>
    <w:proofErr w:type="spellEnd"/>
    <w:r w:rsidR="009212E6" w:rsidRPr="00DA2103">
      <w:rPr>
        <w:lang w:val="en-US"/>
      </w:rPr>
      <w:t>/</w:t>
    </w:r>
    <w:r>
      <w:rPr>
        <w:lang w:val="en-US"/>
      </w:rPr>
      <w:t>Arne Kapell</w:t>
    </w:r>
    <w:r w:rsidR="009F081F" w:rsidRPr="00DA2103">
      <w:rPr>
        <w:lang w:val="en-US"/>
      </w:rPr>
      <w:tab/>
    </w:r>
    <w:r w:rsidR="00EC0FC0">
      <w:rPr>
        <w:lang w:val="en-US"/>
      </w:rPr>
      <w:tab/>
    </w:r>
    <w:r w:rsidR="00F81A0E" w:rsidRPr="00DA2103">
      <w:rPr>
        <w:lang w:val="en-US"/>
      </w:rPr>
      <w:t>Security by Design</w:t>
    </w:r>
    <w:r w:rsidR="00C47037">
      <w:ptab w:relativeTo="margin" w:alignment="right" w:leader="none"/>
    </w:r>
    <w:r w:rsidR="00FD7AD2">
      <w:fldChar w:fldCharType="begin"/>
    </w:r>
    <w:r w:rsidR="00FD7AD2" w:rsidRPr="00DA2103">
      <w:rPr>
        <w:lang w:val="en-US"/>
      </w:rPr>
      <w:instrText xml:space="preserve"> PAGE   \* MERGEFORMAT </w:instrText>
    </w:r>
    <w:r w:rsidR="00FD7AD2">
      <w:fldChar w:fldCharType="separate"/>
    </w:r>
    <w:r w:rsidR="00FD7AD2" w:rsidRPr="00DA2103">
      <w:rPr>
        <w:noProof/>
        <w:lang w:val="en-US"/>
      </w:rPr>
      <w:t>1</w:t>
    </w:r>
    <w:r w:rsidR="00FD7A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AEA6" w14:textId="77777777" w:rsidR="005543E1" w:rsidRDefault="005543E1" w:rsidP="000F4184">
      <w:pPr>
        <w:spacing w:after="0" w:line="240" w:lineRule="auto"/>
      </w:pPr>
      <w:r>
        <w:separator/>
      </w:r>
    </w:p>
  </w:footnote>
  <w:footnote w:type="continuationSeparator" w:id="0">
    <w:p w14:paraId="68CB84D6" w14:textId="77777777" w:rsidR="005543E1" w:rsidRDefault="005543E1" w:rsidP="000F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EAE7" w14:textId="293557EF" w:rsidR="00460559" w:rsidRPr="00057271" w:rsidRDefault="0022087F">
    <w:pPr>
      <w:pStyle w:val="Kopfzeile"/>
      <w:rPr>
        <w:lang w:val="en-US"/>
      </w:rPr>
    </w:pPr>
    <w:r>
      <w:rPr>
        <w:lang w:val="en-US"/>
      </w:rPr>
      <w:t xml:space="preserve">Security by Design </w:t>
    </w:r>
    <w:r w:rsidR="00606F1D">
      <w:rPr>
        <w:lang w:val="en-US"/>
      </w:rPr>
      <w:t>– WS 202</w:t>
    </w:r>
    <w:r w:rsidR="009212E6">
      <w:rPr>
        <w:lang w:val="en-US"/>
      </w:rPr>
      <w:t>2</w:t>
    </w:r>
    <w:r w:rsidR="00606F1D">
      <w:rPr>
        <w:lang w:val="en-US"/>
      </w:rPr>
      <w:t xml:space="preserve"> - </w:t>
    </w:r>
    <w:proofErr w:type="spellStart"/>
    <w:r w:rsidR="00606F1D">
      <w:rPr>
        <w:lang w:val="en-US"/>
      </w:rPr>
      <w:t>Risikoregister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02F"/>
    <w:multiLevelType w:val="hybridMultilevel"/>
    <w:tmpl w:val="7802850C"/>
    <w:lvl w:ilvl="0" w:tplc="0407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69D30CBF"/>
    <w:multiLevelType w:val="hybridMultilevel"/>
    <w:tmpl w:val="6D827E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5FEB"/>
    <w:multiLevelType w:val="hybridMultilevel"/>
    <w:tmpl w:val="0978997A"/>
    <w:lvl w:ilvl="0" w:tplc="79145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862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4E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F836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3645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C08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877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EE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491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8745E6C"/>
    <w:multiLevelType w:val="hybridMultilevel"/>
    <w:tmpl w:val="5568F012"/>
    <w:lvl w:ilvl="0" w:tplc="A5E61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52B7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40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C52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040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8ED1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6B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76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4C5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51376377">
    <w:abstractNumId w:val="0"/>
  </w:num>
  <w:num w:numId="2" w16cid:durableId="1012340652">
    <w:abstractNumId w:val="1"/>
  </w:num>
  <w:num w:numId="3" w16cid:durableId="2106268008">
    <w:abstractNumId w:val="3"/>
  </w:num>
  <w:num w:numId="4" w16cid:durableId="436216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4"/>
    <w:rsid w:val="00000EDF"/>
    <w:rsid w:val="00004C36"/>
    <w:rsid w:val="00005C58"/>
    <w:rsid w:val="0000724C"/>
    <w:rsid w:val="00007269"/>
    <w:rsid w:val="00012914"/>
    <w:rsid w:val="00016D64"/>
    <w:rsid w:val="000235EB"/>
    <w:rsid w:val="00023C1A"/>
    <w:rsid w:val="000241BF"/>
    <w:rsid w:val="00024668"/>
    <w:rsid w:val="00034E45"/>
    <w:rsid w:val="000364D1"/>
    <w:rsid w:val="0004578F"/>
    <w:rsid w:val="000504C7"/>
    <w:rsid w:val="00054D58"/>
    <w:rsid w:val="00057271"/>
    <w:rsid w:val="00061281"/>
    <w:rsid w:val="00064F9D"/>
    <w:rsid w:val="0007265C"/>
    <w:rsid w:val="00081087"/>
    <w:rsid w:val="000848B9"/>
    <w:rsid w:val="000858B8"/>
    <w:rsid w:val="000A6010"/>
    <w:rsid w:val="000A67DD"/>
    <w:rsid w:val="000A6C23"/>
    <w:rsid w:val="000B14E6"/>
    <w:rsid w:val="000B1F1C"/>
    <w:rsid w:val="000B2B35"/>
    <w:rsid w:val="000C0B0B"/>
    <w:rsid w:val="000D114E"/>
    <w:rsid w:val="000F4184"/>
    <w:rsid w:val="00112332"/>
    <w:rsid w:val="00114BFE"/>
    <w:rsid w:val="00115F76"/>
    <w:rsid w:val="00123DD9"/>
    <w:rsid w:val="0012621F"/>
    <w:rsid w:val="00127F75"/>
    <w:rsid w:val="00130070"/>
    <w:rsid w:val="00132413"/>
    <w:rsid w:val="001357F6"/>
    <w:rsid w:val="001363A6"/>
    <w:rsid w:val="00146199"/>
    <w:rsid w:val="001469F3"/>
    <w:rsid w:val="00152E2B"/>
    <w:rsid w:val="00153188"/>
    <w:rsid w:val="00155580"/>
    <w:rsid w:val="00162037"/>
    <w:rsid w:val="0016643F"/>
    <w:rsid w:val="00167CCB"/>
    <w:rsid w:val="00171122"/>
    <w:rsid w:val="00172C9C"/>
    <w:rsid w:val="0017649E"/>
    <w:rsid w:val="001872E7"/>
    <w:rsid w:val="00187B8A"/>
    <w:rsid w:val="00191861"/>
    <w:rsid w:val="001926E4"/>
    <w:rsid w:val="00195A67"/>
    <w:rsid w:val="001A0214"/>
    <w:rsid w:val="001A154E"/>
    <w:rsid w:val="001A242C"/>
    <w:rsid w:val="001B05EC"/>
    <w:rsid w:val="001B15E0"/>
    <w:rsid w:val="001B74C3"/>
    <w:rsid w:val="001C5C59"/>
    <w:rsid w:val="001C6F23"/>
    <w:rsid w:val="001D2125"/>
    <w:rsid w:val="001D212A"/>
    <w:rsid w:val="001D3E36"/>
    <w:rsid w:val="001D529F"/>
    <w:rsid w:val="001D6AAB"/>
    <w:rsid w:val="0020139A"/>
    <w:rsid w:val="00207AB6"/>
    <w:rsid w:val="00211EEA"/>
    <w:rsid w:val="00213C46"/>
    <w:rsid w:val="0022087F"/>
    <w:rsid w:val="002319FA"/>
    <w:rsid w:val="00235332"/>
    <w:rsid w:val="00236443"/>
    <w:rsid w:val="002435F5"/>
    <w:rsid w:val="00247A75"/>
    <w:rsid w:val="002511DD"/>
    <w:rsid w:val="002514F7"/>
    <w:rsid w:val="0025256A"/>
    <w:rsid w:val="00254943"/>
    <w:rsid w:val="00263720"/>
    <w:rsid w:val="00263838"/>
    <w:rsid w:val="00265AE1"/>
    <w:rsid w:val="00270DE2"/>
    <w:rsid w:val="00272FA8"/>
    <w:rsid w:val="002770C9"/>
    <w:rsid w:val="002808CB"/>
    <w:rsid w:val="00285A74"/>
    <w:rsid w:val="00287877"/>
    <w:rsid w:val="00287FE8"/>
    <w:rsid w:val="00291C36"/>
    <w:rsid w:val="002934AB"/>
    <w:rsid w:val="00293D2F"/>
    <w:rsid w:val="002A0AA4"/>
    <w:rsid w:val="002A7467"/>
    <w:rsid w:val="002B027A"/>
    <w:rsid w:val="002B21AE"/>
    <w:rsid w:val="002C266B"/>
    <w:rsid w:val="002D159F"/>
    <w:rsid w:val="002D3AF0"/>
    <w:rsid w:val="002D43BA"/>
    <w:rsid w:val="002D5B82"/>
    <w:rsid w:val="002E15BE"/>
    <w:rsid w:val="002E2005"/>
    <w:rsid w:val="002F424C"/>
    <w:rsid w:val="002F436F"/>
    <w:rsid w:val="003004AB"/>
    <w:rsid w:val="00302D57"/>
    <w:rsid w:val="00303C0C"/>
    <w:rsid w:val="00310AC4"/>
    <w:rsid w:val="00315891"/>
    <w:rsid w:val="00321564"/>
    <w:rsid w:val="00325AAF"/>
    <w:rsid w:val="00346A77"/>
    <w:rsid w:val="00353FE2"/>
    <w:rsid w:val="00355799"/>
    <w:rsid w:val="0035698E"/>
    <w:rsid w:val="00361C7B"/>
    <w:rsid w:val="003659CC"/>
    <w:rsid w:val="003722C2"/>
    <w:rsid w:val="00376058"/>
    <w:rsid w:val="00383C52"/>
    <w:rsid w:val="00384E9B"/>
    <w:rsid w:val="00387757"/>
    <w:rsid w:val="003909EC"/>
    <w:rsid w:val="003A64FD"/>
    <w:rsid w:val="003A7282"/>
    <w:rsid w:val="003A7E9A"/>
    <w:rsid w:val="003B05E9"/>
    <w:rsid w:val="003B1A15"/>
    <w:rsid w:val="003C03A4"/>
    <w:rsid w:val="003D01F4"/>
    <w:rsid w:val="003D2F7E"/>
    <w:rsid w:val="003D5029"/>
    <w:rsid w:val="003D6C39"/>
    <w:rsid w:val="003F3631"/>
    <w:rsid w:val="00400DD9"/>
    <w:rsid w:val="00403297"/>
    <w:rsid w:val="0040480D"/>
    <w:rsid w:val="004055C2"/>
    <w:rsid w:val="00415E21"/>
    <w:rsid w:val="004165A0"/>
    <w:rsid w:val="00432B81"/>
    <w:rsid w:val="004351E4"/>
    <w:rsid w:val="00435839"/>
    <w:rsid w:val="00440C9D"/>
    <w:rsid w:val="00442C55"/>
    <w:rsid w:val="00447429"/>
    <w:rsid w:val="00447D6F"/>
    <w:rsid w:val="00450786"/>
    <w:rsid w:val="00451452"/>
    <w:rsid w:val="004528C8"/>
    <w:rsid w:val="00457C02"/>
    <w:rsid w:val="00460559"/>
    <w:rsid w:val="004612EB"/>
    <w:rsid w:val="00470F25"/>
    <w:rsid w:val="0047288E"/>
    <w:rsid w:val="00472F85"/>
    <w:rsid w:val="00483873"/>
    <w:rsid w:val="00484278"/>
    <w:rsid w:val="00493001"/>
    <w:rsid w:val="00496FF1"/>
    <w:rsid w:val="004A3409"/>
    <w:rsid w:val="004B3D06"/>
    <w:rsid w:val="004B43E4"/>
    <w:rsid w:val="004C061A"/>
    <w:rsid w:val="004C4FBB"/>
    <w:rsid w:val="004D009F"/>
    <w:rsid w:val="004D032A"/>
    <w:rsid w:val="004E19C9"/>
    <w:rsid w:val="004E3CB3"/>
    <w:rsid w:val="004E3E2F"/>
    <w:rsid w:val="004E5DBE"/>
    <w:rsid w:val="004E7575"/>
    <w:rsid w:val="004F2F19"/>
    <w:rsid w:val="004F4E97"/>
    <w:rsid w:val="005024EA"/>
    <w:rsid w:val="00512BF1"/>
    <w:rsid w:val="0052143E"/>
    <w:rsid w:val="005220EF"/>
    <w:rsid w:val="00524EFC"/>
    <w:rsid w:val="005411BE"/>
    <w:rsid w:val="00547933"/>
    <w:rsid w:val="0055137A"/>
    <w:rsid w:val="00553F58"/>
    <w:rsid w:val="005543E1"/>
    <w:rsid w:val="0055796F"/>
    <w:rsid w:val="00557A32"/>
    <w:rsid w:val="005609FD"/>
    <w:rsid w:val="00560D24"/>
    <w:rsid w:val="00562732"/>
    <w:rsid w:val="00565853"/>
    <w:rsid w:val="0057248C"/>
    <w:rsid w:val="00573441"/>
    <w:rsid w:val="00580668"/>
    <w:rsid w:val="00581CD5"/>
    <w:rsid w:val="00581E99"/>
    <w:rsid w:val="00585636"/>
    <w:rsid w:val="005875F0"/>
    <w:rsid w:val="00591524"/>
    <w:rsid w:val="005A434F"/>
    <w:rsid w:val="005B5153"/>
    <w:rsid w:val="005C1C53"/>
    <w:rsid w:val="005D09B7"/>
    <w:rsid w:val="005E0395"/>
    <w:rsid w:val="005E1A16"/>
    <w:rsid w:val="005F1964"/>
    <w:rsid w:val="005F4538"/>
    <w:rsid w:val="0060207D"/>
    <w:rsid w:val="0060386F"/>
    <w:rsid w:val="00606F1D"/>
    <w:rsid w:val="00607FA3"/>
    <w:rsid w:val="006106BE"/>
    <w:rsid w:val="006121AB"/>
    <w:rsid w:val="00616FE9"/>
    <w:rsid w:val="00617B8F"/>
    <w:rsid w:val="00624563"/>
    <w:rsid w:val="0062656E"/>
    <w:rsid w:val="006265E6"/>
    <w:rsid w:val="00636B5B"/>
    <w:rsid w:val="006449E0"/>
    <w:rsid w:val="006465B4"/>
    <w:rsid w:val="00651ACC"/>
    <w:rsid w:val="00657D37"/>
    <w:rsid w:val="00660FB0"/>
    <w:rsid w:val="006655A1"/>
    <w:rsid w:val="00673F7A"/>
    <w:rsid w:val="00674F0D"/>
    <w:rsid w:val="0067540D"/>
    <w:rsid w:val="00676044"/>
    <w:rsid w:val="0068475E"/>
    <w:rsid w:val="00684B01"/>
    <w:rsid w:val="0068794A"/>
    <w:rsid w:val="00692AE5"/>
    <w:rsid w:val="00694C89"/>
    <w:rsid w:val="00695068"/>
    <w:rsid w:val="006A1009"/>
    <w:rsid w:val="006A1339"/>
    <w:rsid w:val="006A45DB"/>
    <w:rsid w:val="006B5334"/>
    <w:rsid w:val="006C076D"/>
    <w:rsid w:val="006C0A10"/>
    <w:rsid w:val="006C0AEE"/>
    <w:rsid w:val="006C7569"/>
    <w:rsid w:val="006D7F78"/>
    <w:rsid w:val="006E00A5"/>
    <w:rsid w:val="006E0D07"/>
    <w:rsid w:val="006E460A"/>
    <w:rsid w:val="006E5F87"/>
    <w:rsid w:val="006E6199"/>
    <w:rsid w:val="007000C1"/>
    <w:rsid w:val="007014FE"/>
    <w:rsid w:val="00720B05"/>
    <w:rsid w:val="0072129E"/>
    <w:rsid w:val="00722472"/>
    <w:rsid w:val="00723A28"/>
    <w:rsid w:val="00726F42"/>
    <w:rsid w:val="00734691"/>
    <w:rsid w:val="00734ED4"/>
    <w:rsid w:val="007432B6"/>
    <w:rsid w:val="00747780"/>
    <w:rsid w:val="007628BF"/>
    <w:rsid w:val="00765267"/>
    <w:rsid w:val="00766262"/>
    <w:rsid w:val="00776DF9"/>
    <w:rsid w:val="007831B0"/>
    <w:rsid w:val="00783904"/>
    <w:rsid w:val="007845FA"/>
    <w:rsid w:val="007858F1"/>
    <w:rsid w:val="00792FC2"/>
    <w:rsid w:val="00794DCF"/>
    <w:rsid w:val="00796D29"/>
    <w:rsid w:val="007972C6"/>
    <w:rsid w:val="007A4153"/>
    <w:rsid w:val="007A5A5C"/>
    <w:rsid w:val="007B064D"/>
    <w:rsid w:val="007B34A6"/>
    <w:rsid w:val="007B7533"/>
    <w:rsid w:val="007C0527"/>
    <w:rsid w:val="007C1DC9"/>
    <w:rsid w:val="007C3043"/>
    <w:rsid w:val="007E5314"/>
    <w:rsid w:val="007F47FD"/>
    <w:rsid w:val="007F7C09"/>
    <w:rsid w:val="00803AE4"/>
    <w:rsid w:val="00804398"/>
    <w:rsid w:val="0081785E"/>
    <w:rsid w:val="008211DB"/>
    <w:rsid w:val="008221DD"/>
    <w:rsid w:val="0082274D"/>
    <w:rsid w:val="008413CD"/>
    <w:rsid w:val="00846D10"/>
    <w:rsid w:val="0085036D"/>
    <w:rsid w:val="0085596A"/>
    <w:rsid w:val="008638C8"/>
    <w:rsid w:val="008739A3"/>
    <w:rsid w:val="00876BDC"/>
    <w:rsid w:val="00876F79"/>
    <w:rsid w:val="008854C8"/>
    <w:rsid w:val="00892611"/>
    <w:rsid w:val="008B1DA5"/>
    <w:rsid w:val="008B36E1"/>
    <w:rsid w:val="008B668C"/>
    <w:rsid w:val="008B78AE"/>
    <w:rsid w:val="008C2FED"/>
    <w:rsid w:val="008C5798"/>
    <w:rsid w:val="008C71B7"/>
    <w:rsid w:val="008D1F4C"/>
    <w:rsid w:val="008D5BC8"/>
    <w:rsid w:val="008E72D3"/>
    <w:rsid w:val="008F4818"/>
    <w:rsid w:val="008F5989"/>
    <w:rsid w:val="008F7D78"/>
    <w:rsid w:val="00905E75"/>
    <w:rsid w:val="009212E6"/>
    <w:rsid w:val="00924511"/>
    <w:rsid w:val="00924519"/>
    <w:rsid w:val="009254EB"/>
    <w:rsid w:val="00927206"/>
    <w:rsid w:val="009308B3"/>
    <w:rsid w:val="00932046"/>
    <w:rsid w:val="00933049"/>
    <w:rsid w:val="009336E5"/>
    <w:rsid w:val="0093384E"/>
    <w:rsid w:val="00940763"/>
    <w:rsid w:val="00951BED"/>
    <w:rsid w:val="00957DBC"/>
    <w:rsid w:val="00965F36"/>
    <w:rsid w:val="00981D5B"/>
    <w:rsid w:val="00984B82"/>
    <w:rsid w:val="00996418"/>
    <w:rsid w:val="009A1E29"/>
    <w:rsid w:val="009B19DE"/>
    <w:rsid w:val="009B26C9"/>
    <w:rsid w:val="009B3493"/>
    <w:rsid w:val="009B34F3"/>
    <w:rsid w:val="009C2B97"/>
    <w:rsid w:val="009D0F58"/>
    <w:rsid w:val="009D1234"/>
    <w:rsid w:val="009D2D4C"/>
    <w:rsid w:val="009D3684"/>
    <w:rsid w:val="009D45CE"/>
    <w:rsid w:val="009D549F"/>
    <w:rsid w:val="009E0EBF"/>
    <w:rsid w:val="009E3140"/>
    <w:rsid w:val="009E4FB8"/>
    <w:rsid w:val="009E7DB3"/>
    <w:rsid w:val="009F081F"/>
    <w:rsid w:val="009F59DA"/>
    <w:rsid w:val="00A00406"/>
    <w:rsid w:val="00A010F4"/>
    <w:rsid w:val="00A015AD"/>
    <w:rsid w:val="00A06268"/>
    <w:rsid w:val="00A1129F"/>
    <w:rsid w:val="00A133C9"/>
    <w:rsid w:val="00A1356D"/>
    <w:rsid w:val="00A24416"/>
    <w:rsid w:val="00A26355"/>
    <w:rsid w:val="00A2739B"/>
    <w:rsid w:val="00A376DC"/>
    <w:rsid w:val="00A37834"/>
    <w:rsid w:val="00A43C21"/>
    <w:rsid w:val="00A65672"/>
    <w:rsid w:val="00A6569D"/>
    <w:rsid w:val="00A66BF9"/>
    <w:rsid w:val="00A7110D"/>
    <w:rsid w:val="00A8003C"/>
    <w:rsid w:val="00A80184"/>
    <w:rsid w:val="00A80346"/>
    <w:rsid w:val="00A8485E"/>
    <w:rsid w:val="00A86031"/>
    <w:rsid w:val="00A8603C"/>
    <w:rsid w:val="00A86595"/>
    <w:rsid w:val="00A95B13"/>
    <w:rsid w:val="00A95C17"/>
    <w:rsid w:val="00A95C95"/>
    <w:rsid w:val="00AA1C56"/>
    <w:rsid w:val="00AA67BB"/>
    <w:rsid w:val="00AB0217"/>
    <w:rsid w:val="00AB6A37"/>
    <w:rsid w:val="00AB7EAA"/>
    <w:rsid w:val="00AC155C"/>
    <w:rsid w:val="00AC226A"/>
    <w:rsid w:val="00AC2A49"/>
    <w:rsid w:val="00AC51CC"/>
    <w:rsid w:val="00AD0D3B"/>
    <w:rsid w:val="00AD3698"/>
    <w:rsid w:val="00AF0E88"/>
    <w:rsid w:val="00AF3F7C"/>
    <w:rsid w:val="00AF4D74"/>
    <w:rsid w:val="00B013AB"/>
    <w:rsid w:val="00B041B8"/>
    <w:rsid w:val="00B072DB"/>
    <w:rsid w:val="00B078E3"/>
    <w:rsid w:val="00B07927"/>
    <w:rsid w:val="00B147E4"/>
    <w:rsid w:val="00B14F36"/>
    <w:rsid w:val="00B175A3"/>
    <w:rsid w:val="00B23BC9"/>
    <w:rsid w:val="00B257A1"/>
    <w:rsid w:val="00B3186E"/>
    <w:rsid w:val="00B34494"/>
    <w:rsid w:val="00B3700A"/>
    <w:rsid w:val="00B37759"/>
    <w:rsid w:val="00B45063"/>
    <w:rsid w:val="00B45355"/>
    <w:rsid w:val="00B52A0C"/>
    <w:rsid w:val="00B534ED"/>
    <w:rsid w:val="00B555C4"/>
    <w:rsid w:val="00B62E51"/>
    <w:rsid w:val="00B64CD5"/>
    <w:rsid w:val="00B671C3"/>
    <w:rsid w:val="00B67491"/>
    <w:rsid w:val="00B703D6"/>
    <w:rsid w:val="00B70677"/>
    <w:rsid w:val="00B72988"/>
    <w:rsid w:val="00B805FE"/>
    <w:rsid w:val="00B85A5F"/>
    <w:rsid w:val="00B879CB"/>
    <w:rsid w:val="00B92BE7"/>
    <w:rsid w:val="00B96F80"/>
    <w:rsid w:val="00B975AC"/>
    <w:rsid w:val="00BB4577"/>
    <w:rsid w:val="00BC1542"/>
    <w:rsid w:val="00BC2837"/>
    <w:rsid w:val="00BC2BA1"/>
    <w:rsid w:val="00BC3D73"/>
    <w:rsid w:val="00BC4CA1"/>
    <w:rsid w:val="00BC7D23"/>
    <w:rsid w:val="00BD0D6C"/>
    <w:rsid w:val="00BE269D"/>
    <w:rsid w:val="00BE28D8"/>
    <w:rsid w:val="00BE64AD"/>
    <w:rsid w:val="00BE7F8F"/>
    <w:rsid w:val="00BF12F6"/>
    <w:rsid w:val="00BF167D"/>
    <w:rsid w:val="00BF39F8"/>
    <w:rsid w:val="00BF674E"/>
    <w:rsid w:val="00C00A2C"/>
    <w:rsid w:val="00C05E7E"/>
    <w:rsid w:val="00C129CE"/>
    <w:rsid w:val="00C14394"/>
    <w:rsid w:val="00C163E2"/>
    <w:rsid w:val="00C1776B"/>
    <w:rsid w:val="00C25412"/>
    <w:rsid w:val="00C34320"/>
    <w:rsid w:val="00C47037"/>
    <w:rsid w:val="00C53EC1"/>
    <w:rsid w:val="00C56B8C"/>
    <w:rsid w:val="00C56D26"/>
    <w:rsid w:val="00C707B4"/>
    <w:rsid w:val="00C87F21"/>
    <w:rsid w:val="00C92CAC"/>
    <w:rsid w:val="00C96846"/>
    <w:rsid w:val="00CA2937"/>
    <w:rsid w:val="00CB72DA"/>
    <w:rsid w:val="00CC2C2B"/>
    <w:rsid w:val="00CC3801"/>
    <w:rsid w:val="00CC49C5"/>
    <w:rsid w:val="00CC7338"/>
    <w:rsid w:val="00CD2ED8"/>
    <w:rsid w:val="00D00767"/>
    <w:rsid w:val="00D01235"/>
    <w:rsid w:val="00D012CD"/>
    <w:rsid w:val="00D03278"/>
    <w:rsid w:val="00D11426"/>
    <w:rsid w:val="00D123C8"/>
    <w:rsid w:val="00D2486E"/>
    <w:rsid w:val="00D27E91"/>
    <w:rsid w:val="00D30E10"/>
    <w:rsid w:val="00D454A7"/>
    <w:rsid w:val="00D53F86"/>
    <w:rsid w:val="00D54AEC"/>
    <w:rsid w:val="00D57A8B"/>
    <w:rsid w:val="00D61E8A"/>
    <w:rsid w:val="00D63594"/>
    <w:rsid w:val="00D641E8"/>
    <w:rsid w:val="00D65ABF"/>
    <w:rsid w:val="00D761F9"/>
    <w:rsid w:val="00D779E1"/>
    <w:rsid w:val="00D85192"/>
    <w:rsid w:val="00D87D91"/>
    <w:rsid w:val="00DA2103"/>
    <w:rsid w:val="00DB33C5"/>
    <w:rsid w:val="00DC5A19"/>
    <w:rsid w:val="00DC673A"/>
    <w:rsid w:val="00DC717D"/>
    <w:rsid w:val="00DC720D"/>
    <w:rsid w:val="00DD4436"/>
    <w:rsid w:val="00DD5B16"/>
    <w:rsid w:val="00DD63A7"/>
    <w:rsid w:val="00DE0C27"/>
    <w:rsid w:val="00DF0117"/>
    <w:rsid w:val="00DF24A4"/>
    <w:rsid w:val="00DF77C6"/>
    <w:rsid w:val="00E01482"/>
    <w:rsid w:val="00E05095"/>
    <w:rsid w:val="00E124E0"/>
    <w:rsid w:val="00E125A3"/>
    <w:rsid w:val="00E16DA7"/>
    <w:rsid w:val="00E211F7"/>
    <w:rsid w:val="00E22136"/>
    <w:rsid w:val="00E23089"/>
    <w:rsid w:val="00E238FB"/>
    <w:rsid w:val="00E309D7"/>
    <w:rsid w:val="00E35E58"/>
    <w:rsid w:val="00E44B44"/>
    <w:rsid w:val="00E45E4D"/>
    <w:rsid w:val="00E53577"/>
    <w:rsid w:val="00E55DA0"/>
    <w:rsid w:val="00E57C98"/>
    <w:rsid w:val="00E62D70"/>
    <w:rsid w:val="00E64CA4"/>
    <w:rsid w:val="00E64E86"/>
    <w:rsid w:val="00E71955"/>
    <w:rsid w:val="00E76B60"/>
    <w:rsid w:val="00E7777B"/>
    <w:rsid w:val="00E8105C"/>
    <w:rsid w:val="00E812DE"/>
    <w:rsid w:val="00E871F4"/>
    <w:rsid w:val="00E87DAB"/>
    <w:rsid w:val="00E91DBD"/>
    <w:rsid w:val="00EA06E3"/>
    <w:rsid w:val="00EA0E98"/>
    <w:rsid w:val="00EA4483"/>
    <w:rsid w:val="00EB52BD"/>
    <w:rsid w:val="00EB75BE"/>
    <w:rsid w:val="00EB7C6C"/>
    <w:rsid w:val="00EC0DE7"/>
    <w:rsid w:val="00EC0FC0"/>
    <w:rsid w:val="00EC1378"/>
    <w:rsid w:val="00EC39B2"/>
    <w:rsid w:val="00EC7FE8"/>
    <w:rsid w:val="00ED4BFA"/>
    <w:rsid w:val="00ED6BF9"/>
    <w:rsid w:val="00ED785A"/>
    <w:rsid w:val="00EE330A"/>
    <w:rsid w:val="00EE3C1F"/>
    <w:rsid w:val="00EF4C5A"/>
    <w:rsid w:val="00EF6ABF"/>
    <w:rsid w:val="00F0455B"/>
    <w:rsid w:val="00F15C4B"/>
    <w:rsid w:val="00F25538"/>
    <w:rsid w:val="00F31945"/>
    <w:rsid w:val="00F36DB1"/>
    <w:rsid w:val="00F46422"/>
    <w:rsid w:val="00F52EC8"/>
    <w:rsid w:val="00F54345"/>
    <w:rsid w:val="00F5444D"/>
    <w:rsid w:val="00F5456A"/>
    <w:rsid w:val="00F57ECC"/>
    <w:rsid w:val="00F635BD"/>
    <w:rsid w:val="00F81A0E"/>
    <w:rsid w:val="00F87601"/>
    <w:rsid w:val="00F96CE6"/>
    <w:rsid w:val="00FA318A"/>
    <w:rsid w:val="00FA6B09"/>
    <w:rsid w:val="00FA7438"/>
    <w:rsid w:val="00FB179E"/>
    <w:rsid w:val="00FB415C"/>
    <w:rsid w:val="00FC1E77"/>
    <w:rsid w:val="00FD1BDB"/>
    <w:rsid w:val="00FD1EE8"/>
    <w:rsid w:val="00FD48E8"/>
    <w:rsid w:val="00FD7AD2"/>
    <w:rsid w:val="00FE2C77"/>
    <w:rsid w:val="00FE42A2"/>
    <w:rsid w:val="00FE4480"/>
    <w:rsid w:val="00FE6066"/>
    <w:rsid w:val="00FE63E7"/>
    <w:rsid w:val="00FF0DD9"/>
    <w:rsid w:val="00FF2113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4CBEE"/>
  <w15:chartTrackingRefBased/>
  <w15:docId w15:val="{1D89E547-8719-45E1-9A3D-E6A69913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06"/>
  </w:style>
  <w:style w:type="paragraph" w:styleId="berschrift1">
    <w:name w:val="heading 1"/>
    <w:basedOn w:val="Standard"/>
    <w:next w:val="Standard"/>
    <w:link w:val="berschrift1Zchn"/>
    <w:uiPriority w:val="9"/>
    <w:qFormat/>
    <w:rsid w:val="00E2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E1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19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19C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C7F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7FE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7FE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B15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559"/>
  </w:style>
  <w:style w:type="paragraph" w:styleId="Fuzeile">
    <w:name w:val="footer"/>
    <w:basedOn w:val="Standard"/>
    <w:link w:val="FuzeileZchn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559"/>
  </w:style>
  <w:style w:type="table" w:styleId="Tabellenraster">
    <w:name w:val="Table Grid"/>
    <w:basedOn w:val="NormaleTabelle"/>
    <w:uiPriority w:val="39"/>
    <w:rsid w:val="0056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872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20F3033455448A19E237BA15264A3" ma:contentTypeVersion="13" ma:contentTypeDescription="Create a new document." ma:contentTypeScope="" ma:versionID="b3b28251f0624f555b6cb969ea945acc">
  <xsd:schema xmlns:xsd="http://www.w3.org/2001/XMLSchema" xmlns:xs="http://www.w3.org/2001/XMLSchema" xmlns:p="http://schemas.microsoft.com/office/2006/metadata/properties" xmlns:ns3="539b3f7f-e5d7-4bb6-ae0a-be8b7e472059" xmlns:ns4="377f1e07-9c56-47c0-8830-951c6e87014a" targetNamespace="http://schemas.microsoft.com/office/2006/metadata/properties" ma:root="true" ma:fieldsID="2a67e27a3b9d2aad25b084ecfe9d463d" ns3:_="" ns4:_="">
    <xsd:import namespace="539b3f7f-e5d7-4bb6-ae0a-be8b7e472059"/>
    <xsd:import namespace="377f1e07-9c56-47c0-8830-951c6e8701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3f7f-e5d7-4bb6-ae0a-be8b7e47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f1e07-9c56-47c0-8830-951c6e870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1B432-1A01-4E9D-8BDB-B4AFC5F03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DEA26-B4FD-4F99-A756-DDB12EF80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D9F6A-4D00-434C-8B1D-97DF7327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b3f7f-e5d7-4bb6-ae0a-be8b7e472059"/>
    <ds:schemaRef ds:uri="377f1e07-9c56-47c0-8830-951c6e87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983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Juergen</dc:creator>
  <cp:keywords/>
  <dc:description/>
  <cp:lastModifiedBy>Arne Kapell</cp:lastModifiedBy>
  <cp:revision>7</cp:revision>
  <cp:lastPrinted>2021-02-20T22:28:00Z</cp:lastPrinted>
  <dcterms:created xsi:type="dcterms:W3CDTF">2022-10-25T08:12:00Z</dcterms:created>
  <dcterms:modified xsi:type="dcterms:W3CDTF">2022-10-26T20:47:00Z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0x01010054820F3033455448A19E237BA15264A3</vt:lpwstr>
  </property>
</Properties>
</file>