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NEOH_DE_Sep2026_Vollstichprobe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29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DE, PID = 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18 Jahre: wenn alter &lt; 18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Embedded Data: altersgruppe = 60-99</w:t>
      </w:r>
    </w:p>
    <w:p>
      <w:pPr>
        <w:spacing w:after="60" w:before="0"/>
        <w:ind w:left="240"/>
      </w:pPr>
      <w:r>
        <w:t xml:space="preserve">Branch — altersgruppe 50-59: wenn alter &lt; 60</w:t>
      </w:r>
    </w:p>
    <w:p>
      <w:pPr>
        <w:spacing w:after="60" w:before="0"/>
        <w:ind w:left="480"/>
      </w:pPr>
      <w:r>
        <w:t xml:space="preserve">Embedded Data: altersgruppe = 50-59</w:t>
      </w:r>
    </w:p>
    <w:p>
      <w:pPr>
        <w:spacing w:after="60" w:before="0"/>
        <w:ind w:left="240"/>
      </w:pPr>
      <w:r>
        <w:t xml:space="preserve">Branch — altersgruppe 40-49: wenn alter &lt; 50</w:t>
      </w:r>
    </w:p>
    <w:p>
      <w:pPr>
        <w:spacing w:after="60" w:before="0"/>
        <w:ind w:left="480"/>
      </w:pPr>
      <w:r>
        <w:t xml:space="preserve">Embedded Data: altersgruppe = 40-49</w:t>
      </w:r>
    </w:p>
    <w:p>
      <w:pPr>
        <w:spacing w:after="60" w:before="0"/>
        <w:ind w:left="240"/>
      </w:pPr>
      <w:r>
        <w:t xml:space="preserve">Branch — altersgruppe 30-39: wenn alter &lt; 40</w:t>
      </w:r>
    </w:p>
    <w:p>
      <w:pPr>
        <w:spacing w:after="60" w:before="0"/>
        <w:ind w:left="480"/>
      </w:pPr>
      <w:r>
        <w:t xml:space="preserve">Embedded Data: altersgruppe = 30-39</w:t>
      </w:r>
    </w:p>
    <w:p>
      <w:pPr>
        <w:spacing w:after="60" w:before="0"/>
        <w:ind w:left="240"/>
      </w:pPr>
      <w:r>
        <w:t xml:space="preserve">Branch — altersgruppe 18-29: wenn alter &lt; 30</w:t>
      </w:r>
    </w:p>
    <w:p>
      <w:pPr>
        <w:spacing w:after="60" w:before="0"/>
        <w:ind w:left="480"/>
      </w:pPr>
      <w:r>
        <w:t xml:space="preserve">Embedded Data: altersgruppe = 18-29</w:t>
      </w:r>
    </w:p>
    <w:p>
      <w:pPr>
        <w:spacing w:after="60" w:before="0"/>
        <w:ind w:left="240"/>
      </w:pPr>
      <w:r>
        <w:t xml:space="preserve">Standard: Markenbekanntheit (6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(5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Konsument:innen in Deutschland Schokoladen- und Snackmarken wahrnehmen. Ihre Antworten helfen uns, aktuelle Trends im Süßwarenmarkt besser zu verstehen.  Was erwartet Sie?  Fragen zu Ihrer Markenwahrnehmung, Ihren Mediengewohnheiten und Ihrem Kaufverhalten bei Schokoladen- und Snackriegeln.  Dauer: ca. 5–13 Minuten, je nachdem welche Marken Sie kennen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 (Angabe in Zahlen, zB 51)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Zahl 12–99]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Baden-Württemberg  (1)</w:t>
      </w:r>
    </w:p>
    <w:p>
      <w:pPr>
        <w:spacing w:after="20" w:before="0"/>
        <w:ind w:left="240"/>
      </w:pPr>
      <w:r>
        <w:t xml:space="preserve">Bayern  (2)</w:t>
      </w:r>
    </w:p>
    <w:p>
      <w:pPr>
        <w:spacing w:after="20" w:before="0"/>
        <w:ind w:left="240"/>
      </w:pPr>
      <w:r>
        <w:t xml:space="preserve">Berlin  (3)</w:t>
      </w:r>
    </w:p>
    <w:p>
      <w:pPr>
        <w:spacing w:after="20" w:before="0"/>
        <w:ind w:left="240"/>
      </w:pPr>
      <w:r>
        <w:t xml:space="preserve">Brandenburg  (4)</w:t>
      </w:r>
    </w:p>
    <w:p>
      <w:pPr>
        <w:spacing w:after="20" w:before="0"/>
        <w:ind w:left="240"/>
      </w:pPr>
      <w:r>
        <w:t xml:space="preserve">Bremen  (5)</w:t>
      </w:r>
    </w:p>
    <w:p>
      <w:pPr>
        <w:spacing w:after="20" w:before="0"/>
        <w:ind w:left="240"/>
      </w:pPr>
      <w:r>
        <w:t xml:space="preserve">Hamburg  (6)</w:t>
      </w:r>
    </w:p>
    <w:p>
      <w:pPr>
        <w:spacing w:after="20" w:before="0"/>
        <w:ind w:left="240"/>
      </w:pPr>
      <w:r>
        <w:t xml:space="preserve">Hessen  (7)</w:t>
      </w:r>
    </w:p>
    <w:p>
      <w:pPr>
        <w:spacing w:after="20" w:before="0"/>
        <w:ind w:left="240"/>
      </w:pPr>
      <w:r>
        <w:t xml:space="preserve">Mecklenburg-Vorpommern  (8)</w:t>
      </w:r>
    </w:p>
    <w:p>
      <w:pPr>
        <w:spacing w:after="20" w:before="0"/>
        <w:ind w:left="240"/>
      </w:pPr>
      <w:r>
        <w:t xml:space="preserve">Niedersachsen  (9)</w:t>
      </w:r>
    </w:p>
    <w:p>
      <w:pPr>
        <w:spacing w:after="20" w:before="0"/>
        <w:ind w:left="240"/>
      </w:pPr>
      <w:r>
        <w:t xml:space="preserve">Nordrhein-Westfalen  (10)</w:t>
      </w:r>
    </w:p>
    <w:p>
      <w:pPr>
        <w:spacing w:after="20" w:before="0"/>
        <w:ind w:left="240"/>
      </w:pPr>
      <w:r>
        <w:t xml:space="preserve">Rheinland-Pfalz  (11)</w:t>
      </w:r>
    </w:p>
    <w:p>
      <w:pPr>
        <w:spacing w:after="20" w:before="0"/>
        <w:ind w:left="240"/>
      </w:pPr>
      <w:r>
        <w:t xml:space="preserve">Saarland  (12)</w:t>
      </w:r>
    </w:p>
    <w:p>
      <w:pPr>
        <w:spacing w:after="20" w:before="0"/>
        <w:ind w:left="240"/>
      </w:pPr>
      <w:r>
        <w:t xml:space="preserve">Sachsen  (13)</w:t>
      </w:r>
    </w:p>
    <w:p>
      <w:pPr>
        <w:spacing w:after="20" w:before="0"/>
        <w:ind w:left="240"/>
      </w:pPr>
      <w:r>
        <w:t xml:space="preserve">Sachsen-Anhalt  (14)</w:t>
      </w:r>
    </w:p>
    <w:p>
      <w:pPr>
        <w:spacing w:after="20" w:before="0"/>
        <w:ind w:left="240"/>
      </w:pPr>
      <w:r>
        <w:t xml:space="preserve">Schleswig-Holstein  (15)</w:t>
      </w:r>
    </w:p>
    <w:p>
      <w:pPr>
        <w:spacing w:after="20" w:before="0"/>
        <w:ind w:left="240"/>
      </w:pPr>
      <w:r>
        <w:t xml:space="preserve">Thüringen  (16)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Kein Schulabschluss  (1)</w:t>
      </w:r>
    </w:p>
    <w:p>
      <w:pPr>
        <w:spacing w:after="20" w:before="0"/>
        <w:ind w:left="240"/>
      </w:pPr>
      <w:r>
        <w:t xml:space="preserve">Hauptschul-/Volksschulabschluss  (2)</w:t>
      </w:r>
    </w:p>
    <w:p>
      <w:pPr>
        <w:spacing w:after="20" w:before="0"/>
        <w:ind w:left="240"/>
      </w:pPr>
      <w:r>
        <w:t xml:space="preserve">Mittlere Reife / Realschulabschluss  (3)</w:t>
      </w:r>
    </w:p>
    <w:p>
      <w:pPr>
        <w:spacing w:after="20" w:before="0"/>
        <w:ind w:left="240"/>
      </w:pPr>
      <w:r>
        <w:t xml:space="preserve">Abgeschlossene Berufsausbildung (Lehre)  (4)</w:t>
      </w:r>
    </w:p>
    <w:p>
      <w:pPr>
        <w:spacing w:after="20" w:before="0"/>
        <w:ind w:left="240"/>
      </w:pPr>
      <w:r>
        <w:t xml:space="preserve">Fachhochschulreife / Abitur  (5)</w:t>
      </w:r>
    </w:p>
    <w:p>
      <w:pPr>
        <w:spacing w:after="20" w:before="0"/>
        <w:ind w:left="240"/>
      </w:pPr>
      <w:r>
        <w:t xml:space="preserve">Bachelor  (6)</w:t>
      </w:r>
    </w:p>
    <w:p>
      <w:pPr>
        <w:spacing w:after="20" w:before="0"/>
        <w:ind w:left="240"/>
      </w:pPr>
      <w:r>
        <w:t xml:space="preserve">Master / Diplom / Magister / Staatsexamen  (7)</w:t>
      </w:r>
    </w:p>
    <w:p>
      <w:pPr>
        <w:spacing w:after="20" w:before="0"/>
        <w:ind w:left="240"/>
      </w:pPr>
      <w:r>
        <w:t xml:space="preserve">Promotion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t_spontan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t_raster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erfahrung  Beschreiben Sie Ihre letzte Erfahrung mit NEOH in 2-3 Sätzen.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t_sentiment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2026-09-24T10:41:14.147Z</dcterms:created>
  <dcterms:modified xsi:type="dcterms:W3CDTF">2026-09-24T10:41:14.148Z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