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by Monday 9 November 2026, 08:00 (Step 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by e-mail to the instructor, arne.floh@wu.ac.at.</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seven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w:t>
      </w:r>
      <w:hyperlink w:history="1" r:id="rId63mr3-ngmc8u0lskzeakk">
        <w:r>
          <w:rPr>
            <w:rStyle w:val="Hyperlink"/>
            <w:rFonts w:ascii="Verdana" w:cs="Verdana" w:eastAsia="Verdana" w:hAnsi="Verdana"/>
            <w:sz w:val="19"/>
            <w:szCs w:val="19"/>
          </w:rPr>
          <w:t xml:space="preserve">Country scoring model</w:t>
        </w:r>
      </w:hyperlink>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w:t>
      </w:r>
      <w:hyperlink w:history="1" r:id="rIdzzt0q747uhk4rd8dpwerc">
        <w:r>
          <w:rPr>
            <w:rStyle w:val="Hyperlink"/>
            <w:rFonts w:ascii="Verdana" w:cs="Verdana" w:eastAsia="Verdana" w:hAnsi="Verdana"/>
            <w:sz w:val="19"/>
            <w:szCs w:val="19"/>
          </w:rPr>
          <w:t xml:space="preserve">PESTEL indicator search</w:t>
        </w:r>
      </w:hyperlink>
      <w:r>
        <w:rPr>
          <w:rFonts w:ascii="Verdana" w:cs="Verdana" w:eastAsia="Verdana" w:hAnsi="Verdana"/>
          <w:sz w:val="19"/>
          <w:szCs w:val="19"/>
        </w:rPr>
        <w:t xml:space="preserve">: open it, then File &gt; Make a copy. </w:t>
      </w:r>
      <w:r>
        <w:rPr>
          <w:rFonts w:ascii="Verdana" w:cs="Verdana" w:eastAsia="Verdana" w:hAnsi="Verdana"/>
          <w:b/>
          <w:bCs/>
          <w:sz w:val="19"/>
          <w:szCs w:val="19"/>
        </w:rPr>
        <w:t xml:space="preserve">Each group finds 45 criteria (indicators) by session 3 (Monday 19 October 2026)</w:t>
      </w:r>
      <w:r>
        <w:rPr>
          <w:rFonts w:ascii="Verdana" w:cs="Verdana" w:eastAsia="Verdana" w:hAnsi="Verdana"/>
          <w:sz w:val="19"/>
          <w:szCs w:val="19"/>
        </w:rPr>
        <w:t xml:space="preserve">: 5 political, 10 economic, 10 social, 10 technological, 5 environmental and 5 legal. They should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session 3. The instructor merges the proposals of all groups and preselects the final criteria, again 5 political, 10 economic, 10 social, 10 technological, 5 environmental and 5 legal (section 5). Then the shared sheet "Country scoring model" is published with the selected criteria on Monday 19 October 2026 (session 3).</w:t>
      </w:r>
    </w:p>
    <w:p>
      <w:pPr>
        <w:pStyle w:val="Heading2"/>
        <w:keepNext/>
      </w:pPr>
      <w:r>
        <w:rPr>
          <w:rFonts w:ascii="Verdana" w:cs="Verdana" w:eastAsia="Verdana" w:hAnsi="Verdana"/>
        </w:rPr>
        <w:t xml:space="preserve">Step 2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w:t>
      </w:r>
      <w:hyperlink w:history="1" r:id="rIdrrp3qgmtv9iniugylzm7f">
        <w:r>
          <w:rPr>
            <w:rStyle w:val="Hyperlink"/>
            <w:rFonts w:ascii="Verdana" w:cs="Verdana" w:eastAsia="Verdana" w:hAnsi="Verdana"/>
            <w:sz w:val="19"/>
            <w:szCs w:val="19"/>
          </w:rPr>
          <w:t xml:space="preserve">Country scoring model</w:t>
        </w:r>
      </w:hyperlink>
      <w:r>
        <w:rPr>
          <w:rFonts w:ascii="Verdana" w:cs="Verdana" w:eastAsia="Verdana" w:hAnsi="Verdana"/>
          <w:sz w:val="19"/>
          <w:szCs w:val="19"/>
        </w:rPr>
        <w:t xml:space="preserve">.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b/>
          <w:bCs/>
          <w:sz w:val="19"/>
          <w:szCs w:val="19"/>
        </w:rPr>
        <w:t xml:space="preserve">Monday 9 November 2026, 08:00</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3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4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5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6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7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weight of a dimension is split equally among its indicators. Units, definitions and sources are on the Indicators sheet of the Google Sheet; rubric scores follow the definitions on the Indicators sheet.</w:t>
      </w:r>
    </w:p>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6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w:t>
      </w:r>
      <w:hyperlink w:history="1" r:id="rIdlz486dulrai2b82g4ly5j">
        <w:r>
          <w:rPr>
            <w:rStyle w:val="Hyperlink"/>
            <w:rFonts w:ascii="Verdana" w:cs="Verdana" w:eastAsia="Verdana" w:hAnsi="Verdana"/>
            <w:sz w:val="19"/>
            <w:szCs w:val="19"/>
          </w:rPr>
          <w:t xml:space="preserve">Industry analysis source list</w:t>
        </w:r>
      </w:hyperlink>
      <w:r>
        <w:rPr>
          <w:rFonts w:ascii="Verdana" w:cs="Verdana" w:eastAsia="Verdana" w:hAnsi="Verdana"/>
          <w:sz w:val="19"/>
          <w:szCs w:val="19"/>
        </w:rPr>
        <w:t xml:space="preserve">, File &gt; Make a copy)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w:t>
      </w:r>
      <w:r>
        <w:rPr>
          <w:rFonts w:ascii="Verdana" w:cs="Verdana" w:eastAsia="Verdana" w:hAnsi="Verdana"/>
          <w:sz w:val="19"/>
          <w:szCs w:val="19"/>
        </w:rPr>
        <w:t xml:space="preserve"> </w:t>
      </w:r>
      <w:hyperlink w:history="1" r:id="rIdacgpvhbvtcpewuylxk6-t">
        <w:r>
          <w:rPr>
            <w:rStyle w:val="Hyperlink"/>
            <w:rFonts w:ascii="Verdana" w:cs="Verdana" w:eastAsia="Verdana" w:hAnsi="Verdana"/>
            <w:sz w:val="19"/>
            <w:szCs w:val="19"/>
          </w:rPr>
          <w:t xml:space="preserve">Country scoring model</w:t>
        </w:r>
      </w:hyperlink>
      <w:r>
        <w:rPr>
          <w:rFonts w:ascii="Verdana" w:cs="Verdana" w:eastAsia="Verdana" w:hAnsi="Verdana"/>
          <w:sz w:val="19"/>
          <w:szCs w:val="19"/>
        </w:rPr>
        <w:t xml:space="preserve">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w:t>
      </w:r>
      <w:hyperlink w:history="1" r:id="rIdodnp49uk9ji7tlb6yxf4h">
        <w:r>
          <w:rPr>
            <w:rStyle w:val="Hyperlink"/>
            <w:rFonts w:ascii="Verdana" w:cs="Verdana" w:eastAsia="Verdana" w:hAnsi="Verdana"/>
            <w:sz w:val="19"/>
            <w:szCs w:val="19"/>
          </w:rPr>
          <w:t xml:space="preserve">Industry analysis source list</w:t>
        </w:r>
      </w:hyperlink>
      <w:r>
        <w:rPr>
          <w:rFonts w:ascii="Verdana" w:cs="Verdana" w:eastAsia="Verdana" w:hAnsi="Verdana"/>
          <w:sz w:val="19"/>
          <w:szCs w:val="19"/>
        </w:rPr>
        <w:t xml:space="preserve">, File &gt; Make a copy):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The criteria are weighted as follows: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common criteria are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A: scoring method</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of your country complete and correct; scores, ranks and the four weight sets understood and explained; rubric scores justified</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B: industry analysis</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Relevant statistics for hotels, restaurants, cafes and private end customers; value chain, rules of the game and trends; clear charts and tables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Insights and recommendation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Presentation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Structure, timing, visuals, answers to questions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Industry analysis sources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Source list complete: every number on the industry slides is traceable with year, link and source type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45 proposed criteria with sources, handed in at session 3;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 Mon 19 Oct</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returns the merged and preselected criteria and publishes the shared Country scoring model; groups start entering the data of their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sheet by Mon 9 Nov, 08:00; then your results and robustness checks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63mr3-ngmc8u0lskzeakk" Type="http://schemas.openxmlformats.org/officeDocument/2006/relationships/hyperlink" Target="https://docs.google.com/spreadsheets/d/1ifCycoxWtutCrwbsCETGqZynYf1nFx7izoGMwWKapVE/edit" TargetMode="External"/><Relationship Id="rIdzzt0q747uhk4rd8dpwerc" Type="http://schemas.openxmlformats.org/officeDocument/2006/relationships/hyperlink" Target="https://docs.google.com/spreadsheets/d/18zUrrOllyNWMXJhTvZjvD7LeAo98Ds-vUhu6JQ_B-tk/edit" TargetMode="External"/><Relationship Id="rIdrrp3qgmtv9iniugylzm7f" Type="http://schemas.openxmlformats.org/officeDocument/2006/relationships/hyperlink" Target="https://docs.google.com/spreadsheets/d/1ifCycoxWtutCrwbsCETGqZynYf1nFx7izoGMwWKapVE/edit" TargetMode="External"/><Relationship Id="rIdlz486dulrai2b82g4ly5j" Type="http://schemas.openxmlformats.org/officeDocument/2006/relationships/hyperlink" Target="https://docs.google.com/spreadsheets/d/1j_sCad7k4kMgdCHRPM9sbeIKD9YeIDw6v16mskYxjB4/edit" TargetMode="External"/><Relationship Id="rIdacgpvhbvtcpewuylxk6-t" Type="http://schemas.openxmlformats.org/officeDocument/2006/relationships/hyperlink" Target="https://docs.google.com/spreadsheets/d/1ifCycoxWtutCrwbsCETGqZynYf1nFx7izoGMwWKapVE/edit" TargetMode="External"/><Relationship Id="rIdodnp49uk9ji7tlb6yxf4h" Type="http://schemas.openxmlformats.org/officeDocument/2006/relationships/hyperlink" Target="https://docs.google.com/spreadsheets/d/1j_sCad7k4kMgdCHRPM9sbeIKD9YeIDw6v16mskYxjB4/edit"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2026-10-13T19:33:46.434Z</dcterms:created>
  <dcterms:modified xsi:type="dcterms:W3CDTF">2026-10-13T19:33:46.440Z</dcterms:modified>
</cp:coreProperties>
</file>

<file path=docProps/custom.xml><?xml version="1.0" encoding="utf-8"?>
<Properties xmlns="http://schemas.openxmlformats.org/officeDocument/2006/custom-properties" xmlns:vt="http://schemas.openxmlformats.org/officeDocument/2006/docPropsVTypes"/>
</file>