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by Monday 26 October 2026, 08:00 (Step 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by e-mail to the instructor, arne.floh@wu.ac.at.</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seven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(https://docs.google.com/spreadsheets/d/1ifCycoxWtutCrwbsCETGqZynYf1nFx7izoGMwWKapVE/edit)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(https://docs.google.com/spreadsheets/d/18zUrrOllyNWMXJhTvZjvD7LeAo98Ds-vUhu6JQ_B-tk/edit): open it, then File &gt; Make a copy.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on Monday 19 October 2026 (session 3).</w:t>
      </w:r>
    </w:p>
    <w:p>
      <w:pPr>
        <w:pStyle w:val="Heading2"/>
        <w:keepNext/>
      </w:pPr>
      <w:r>
        <w:rPr>
          <w:rFonts w:ascii="Verdana" w:cs="Verdana" w:eastAsia="Verdana" w:hAnsi="Verdana"/>
        </w:rPr>
        <w:t xml:space="preserve">Step 2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(https://docs.google.com/spreadsheets/d/1ifCycoxWtutCrwbsCETGqZynYf1nFx7izoGMwWKapVE/edit).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b/>
          <w:bCs/>
          <w:sz w:val="19"/>
          <w:szCs w:val="19"/>
        </w:rPr>
        <w:t xml:space="preserve">Monday 26 October 2026, 08:00</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3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4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5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6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7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weight of a dimension is split equally among its indicators. Units, definitions and sources are on the Indicators sheet of the Google Sheet; rubric scores follow the definitions on the Indicators sheet.</w:t>
      </w:r>
    </w:p>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6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analysis source list": https://docs.google.com/spreadsheets/d/1j_sCad7k4kMgdCHRPM9sbeIKD9YeIDw6v16mskYxjB4/edit, File &gt; Make a copy)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(https://docs.google.com/spreadsheets/d/1ifCycoxWtutCrwbsCETGqZynYf1nFx7izoGMwWKapVE/edit)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analysis source list": https://docs.google.com/spreadsheets/d/1j_sCad7k4kMgdCHRPM9sbeIKD9YeIDw6v16mskYxjB4/edit, File &gt; Make a copy):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The criteria are weighted as follows: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criteria are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A: scoring method</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of your country complete and correct; scores, ranks and the four weight sets understood and explained; rubric scores justified</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B: industry analysis</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Relevant statistics for hotels, restaurants, cafes and private end customers; value chain, rules of the game and trends; clear charts and tables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Insights and recommendation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Presentation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Structure, timing, visuals, answers to questions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Industry analysis sources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Source list complete: every number on the industry slides is traceable with year, link and source type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 Mon 19 Oct</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returns the merged and preselected criteria and publishes the shared Country scoring model; groups start entering the data of their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sheet by Mon 26 Oct, 08:00; then your first results and robustness checks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2026-10-13T17:27:57.503Z</dcterms:created>
  <dcterms:modified xsi:type="dcterms:W3CDTF">2026-10-13T17:27:57.504Z</dcterms:modified>
</cp:coreProperties>
</file>

<file path=docProps/custom.xml><?xml version="1.0" encoding="utf-8"?>
<Properties xmlns="http://schemas.openxmlformats.org/officeDocument/2006/custom-properties" xmlns:vt="http://schemas.openxmlformats.org/officeDocument/2006/docPropsVTypes"/>
</file>