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 xml:space="preserve">Over the semester, students will deliver three structured presentations. The first is a </w:t>
      </w:r>
      <w:r>
        <w:rPr>
          <w:b/>
          <w:bCs/>
          <w:lang w:val="en-US"/>
        </w:rPr>
        <w:t xml:space="preserve">content presentation (15 minutes)</w:t>
      </w:r>
      <w:r>
        <w:rPr>
          <w:lang w:val="en-US"/>
        </w:rPr>
        <w:t xml:space="preserve"> in which students introduce market selection tools, covering their theoretical foundations, real-world applications and pitfalls. This task emphasizes preparation, research, and the ability to explain complex ideas clearly. The second is a </w:t>
      </w:r>
      <w:r>
        <w:rPr>
          <w:b/>
          <w:bCs/>
          <w:lang w:val="en-US"/>
        </w:rPr>
        <w:t xml:space="preserve">mid-term presentation (20 minutes)</w:t>
      </w:r>
      <w:r>
        <w:rPr>
          <w:lang w:val="en-US"/>
        </w:rPr>
        <w:t xml:space="preserve">, where teams present the results of their market selection and competitor analysis and demonstrate how marketing research supports their findings. This stage tests students’ analytical abilities and their capacity to translate data into meaningful insights. The third is a </w:t>
      </w:r>
      <w:r>
        <w:rPr>
          <w:b/>
          <w:bCs/>
          <w:lang w:val="en-US"/>
        </w:rPr>
        <w:t xml:space="preserve">final presentation (25 minutes)</w:t>
      </w:r>
      <w:r>
        <w:rPr>
          <w:lang w:val="en-US"/>
        </w:rPr>
        <w:t xml:space="preserve">,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 xml:space="preserve">Group presentation 2: Market selection and competitor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Each group concludes by recommending the tool it considers most suitable for comparing Latin American markets for Julius Meinl and applies it in the midterm presentation.</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 xml:space="preserve">Midterm Presentation: Market Selection and Competitor Analysis</w:t>
      </w:r>
    </w:p>
    <w:p w:rsidR="00B959E5" w:rsidRPr="00B959E5" w:rsidRDefault="00B959E5" w:rsidP="00B959E5">
      <w:pPr>
        <w:keepNext/>
        <w:spacing w:after="0" w:line="240" w:lineRule="auto"/>
        <w:ind w:firstLine="720"/>
        <w:rPr>
          <w:u w:val="single"/>
        </w:rPr>
      </w:pPr>
      <w:r>
        <w:rPr>
          <w:u w:val="single"/>
        </w:rPr>
        <w:t xml:space="preserve">Part A: Market selection</w:t>
      </w:r>
    </w:p>
    <w:p w:rsidR="00B959E5" w:rsidRDefault="00B959E5" w:rsidP="00B959E5">
      <w:pPr>
        <w:pStyle w:val="ListParagraph"/>
        <w:keepNext/>
        <w:spacing w:after="0" w:line="240" w:lineRule="auto"/>
        <w:rPr>
          <w:lang w:val="en-US"/>
        </w:rPr>
      </w:pPr>
      <w:r>
        <w:rPr>
          <w:lang w:val="en-US"/>
        </w:rPr>
        <w:t xml:space="preserve">All groups compare the same six countries, selected together with Julius Meinl: Argentina, Brazil, Chile, Colombia, Mexico and Uruguay. The comparison uses the same set of criteria for all groups, for example:</w:t>
      </w:r>
    </w:p>
    <w:p w:rsidR="00B959E5" w:rsidRDefault="00B959E5" w:rsidP="00B959E5">
      <w:pPr>
        <w:pStyle w:val="ListParagraph"/>
        <w:numPr>
          <w:ilvl w:val="0"/>
          <w:numId w:val="8"/>
        </w:numPr>
        <w:spacing w:after="0" w:line="240" w:lineRule="auto"/>
        <w:ind w:left="1434" w:hanging="357"/>
      </w:pPr>
      <w:r>
        <w:t xml:space="preserve">Size of the premium coffee segment in hospitality (HoReCa) and retail</w:t>
      </w:r>
    </w:p>
    <w:p w:rsidR="00B959E5" w:rsidRDefault="00B959E5" w:rsidP="00B959E5">
      <w:pPr>
        <w:pStyle w:val="ListParagraph"/>
        <w:numPr>
          <w:ilvl w:val="0"/>
          <w:numId w:val="8"/>
        </w:numPr>
        <w:spacing w:after="0" w:line="240" w:lineRule="auto"/>
        <w:ind w:left="1434" w:hanging="357"/>
      </w:pPr>
      <w:r>
        <w:t xml:space="preserve">Tourism and international hotel presence</w:t>
      </w:r>
    </w:p>
    <w:p w:rsidR="00B959E5" w:rsidRDefault="00B959E5" w:rsidP="00B959E5">
      <w:pPr>
        <w:pStyle w:val="ListParagraph"/>
        <w:numPr>
          <w:ilvl w:val="0"/>
          <w:numId w:val="8"/>
        </w:numPr>
        <w:spacing w:after="0" w:line="240" w:lineRule="auto"/>
        <w:ind w:left="1434" w:hanging="357"/>
      </w:pPr>
      <w:r>
        <w:t xml:space="preserve">Purchasing power and economic development</w:t>
      </w:r>
    </w:p>
    <w:p w:rsidR="00B959E5" w:rsidRDefault="00B959E5" w:rsidP="00B959E5">
      <w:pPr>
        <w:pStyle w:val="ListParagraph"/>
        <w:numPr>
          <w:ilvl w:val="0"/>
          <w:numId w:val="8"/>
        </w:numPr>
        <w:spacing w:after="0" w:line="240" w:lineRule="auto"/>
        <w:ind w:left="1434" w:hanging="357"/>
      </w:pPr>
      <w:r>
        <w:t xml:space="preserve">Competitive landscape</w:t>
      </w:r>
    </w:p>
    <w:p w:rsidR="00B959E5" w:rsidRDefault="00B959E5" w:rsidP="00B959E5">
      <w:pPr>
        <w:pStyle w:val="ListParagraph"/>
        <w:numPr>
          <w:ilvl w:val="0"/>
          <w:numId w:val="8"/>
        </w:numPr>
        <w:spacing w:after="0" w:line="240" w:lineRule="auto"/>
        <w:ind w:left="1434" w:hanging="357"/>
      </w:pPr>
      <w:r>
        <w:t xml:space="preserve">Import conditions and regulatory environment</w:t>
      </w:r>
    </w:p>
    <w:p w:rsidR="00B959E5" w:rsidRDefault="00B959E5" w:rsidP="00B959E5">
      <w:pPr>
        <w:pStyle w:val="ListParagraph"/>
        <w:numPr>
          <w:ilvl w:val="0"/>
          <w:numId w:val="8"/>
        </w:numPr>
        <w:spacing w:after="0" w:line="240" w:lineRule="auto"/>
        <w:ind w:left="1434" w:hanging="357"/>
      </w:pPr>
      <w:r>
        <w:t xml:space="preserve">Coffee culture and consumption habits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 xml:space="preserve">Apply the market selection tool(s) chosen in the content presentation in a transparent and replicable way</w:t>
      </w:r>
    </w:p>
    <w:p w:rsidR="00B959E5" w:rsidRPr="00B959E5" w:rsidRDefault="00B959E5" w:rsidP="00B959E5">
      <w:pPr>
        <w:pStyle w:val="ListParagraph"/>
        <w:numPr>
          <w:ilvl w:val="0"/>
          <w:numId w:val="9"/>
        </w:numPr>
        <w:spacing w:after="0" w:line="240" w:lineRule="auto"/>
        <w:rPr>
          <w:lang w:val="en-US"/>
        </w:rPr>
      </w:pPr>
      <w:r>
        <w:rPr>
          <w:lang w:val="en-US"/>
        </w:rPr>
        <w:t xml:space="preserve">Arrive at their own ranking of the countries and justify it</w:t>
      </w:r>
    </w:p>
    <w:p w:rsidR="00B959E5" w:rsidRPr="00B959E5" w:rsidRDefault="00B959E5" w:rsidP="00B959E5">
      <w:pPr>
        <w:pStyle w:val="ListParagraph"/>
        <w:numPr>
          <w:ilvl w:val="0"/>
          <w:numId w:val="9"/>
        </w:numPr>
        <w:spacing w:after="0" w:line="240" w:lineRule="auto"/>
        <w:rPr>
          <w:lang w:val="en-US"/>
        </w:rPr>
      </w:pPr>
      <w:r>
        <w:rPr>
          <w:lang w:val="en-US"/>
        </w:rPr>
        <w:t xml:space="preserve">Explicitly discuss the sensitivity of their ranking to the chosen criteria and weights</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 xml:space="preserve">Part B: Market and competitor analysis</w:t>
      </w:r>
    </w:p>
    <w:p w:rsidR="00B959E5" w:rsidRDefault="00B959E5" w:rsidP="00B959E5">
      <w:pPr>
        <w:pStyle w:val="ListParagraph"/>
        <w:keepNext/>
        <w:spacing w:after="0" w:line="240" w:lineRule="auto"/>
        <w:rPr>
          <w:lang w:val="en-US"/>
        </w:rPr>
      </w:pPr>
      <w:r>
        <w:rPr>
          <w:lang w:val="en-US"/>
        </w:rPr>
        <w:t xml:space="preserve">Building on the market selection, each group conducts a structured deep-dive into its assigned country to develop a concrete picture of the coffee market, its competitors and its routes to market. Students should analyze:</w:t>
      </w:r>
    </w:p>
    <w:p w:rsidR="005D6EAF" w:rsidRPr="008A2AB1" w:rsidRDefault="005D6EAF" w:rsidP="008A2AB1">
      <w:pPr>
        <w:pStyle w:val="ListParagraph"/>
        <w:numPr>
          <w:ilvl w:val="0"/>
          <w:numId w:val="12"/>
        </w:numPr>
        <w:spacing w:after="0" w:line="240" w:lineRule="auto"/>
        <w:rPr>
          <w:lang w:val="en-US"/>
        </w:rPr>
      </w:pPr>
      <w:r>
        <w:rPr>
          <w:lang w:val="en-US"/>
        </w:rPr>
        <w:t xml:space="preserve">How coffee is consumed out of home and at home</w:t>
      </w:r>
    </w:p>
    <w:p w:rsidR="005D6EAF" w:rsidRPr="008A2AB1" w:rsidRDefault="005D6EAF" w:rsidP="008A2AB1">
      <w:pPr>
        <w:pStyle w:val="ListParagraph"/>
        <w:numPr>
          <w:ilvl w:val="0"/>
          <w:numId w:val="12"/>
        </w:numPr>
        <w:spacing w:after="0" w:line="240" w:lineRule="auto"/>
        <w:rPr>
          <w:lang w:val="en-US"/>
        </w:rPr>
      </w:pPr>
      <w:r>
        <w:rPr>
          <w:lang w:val="en-US"/>
        </w:rPr>
        <w:t xml:space="preserve">Which premium coffee brands are already present and at which price levels</w:t>
      </w:r>
    </w:p>
    <w:p w:rsidR="005D6EAF" w:rsidRPr="008A2AB1" w:rsidRDefault="005D6EAF" w:rsidP="008A2AB1">
      <w:pPr>
        <w:pStyle w:val="ListParagraph"/>
        <w:numPr>
          <w:ilvl w:val="0"/>
          <w:numId w:val="12"/>
        </w:numPr>
        <w:spacing w:after="0" w:line="240" w:lineRule="auto"/>
        <w:rPr>
          <w:lang w:val="en-US"/>
        </w:rPr>
      </w:pPr>
      <w:r>
        <w:rPr>
          <w:lang w:val="en-US"/>
        </w:rPr>
        <w:t xml:space="preserve">How distribution works in hospitality (HoReCa) and in retail</w:t>
      </w:r>
    </w:p>
    <w:p w:rsidR="005D6EAF" w:rsidRPr="008A2AB1" w:rsidRDefault="005D6EAF" w:rsidP="008A2AB1">
      <w:pPr>
        <w:pStyle w:val="ListParagraph"/>
        <w:numPr>
          <w:ilvl w:val="0"/>
          <w:numId w:val="12"/>
        </w:numPr>
        <w:spacing w:after="0" w:line="240" w:lineRule="auto"/>
        <w:rPr>
          <w:lang w:val="en-US"/>
        </w:rPr>
      </w:pPr>
      <w:r>
        <w:rPr>
          <w:lang w:val="en-US"/>
        </w:rPr>
        <w:t xml:space="preserve">Which import conditions and regulations apply</w:t>
      </w:r>
    </w:p>
    <w:p w:rsidR="005D6EAF" w:rsidRPr="008A2AB1" w:rsidRDefault="005D6EAF" w:rsidP="008A2AB1">
      <w:pPr>
        <w:pStyle w:val="ListParagraph"/>
        <w:numPr>
          <w:ilvl w:val="0"/>
          <w:numId w:val="12"/>
        </w:numPr>
        <w:spacing w:after="0" w:line="240" w:lineRule="auto"/>
        <w:rPr>
          <w:lang w:val="en-US"/>
        </w:rPr>
      </w:pPr>
      <w:r>
        <w:rPr>
          <w:lang w:val="en-US"/>
        </w:rPr>
        <w:t xml:space="preserve">How key competitors position and communicate their brands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In addition to desk research, students are encouraged to analyze the target city online, for example menus and prices of premium cafés, shelf prices in supermarkets and online shops, online reviews, competitors’ social media presence, and which coffee brands hotels offer. This provides a concrete picture of the market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 xml:space="preserve">Country Comparison, Selection Model</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Progress Report</w:t>
            </w:r>
          </w:p>
        </w:tc>
        <w:tc>
          <w:tcPr>
            <w:tcW w:w="3822" w:type="dxa"/>
          </w:tcPr>
          <w:p w14:paraId="35860B5A" w14:textId="57FE3C1D" w:rsidR="0066368E" w:rsidRPr="0066368E" w:rsidRDefault="00196D41">
            <w:pPr>
              <w:rPr>
                <w:sz w:val="22"/>
                <w:szCs w:val="22"/>
                <w:lang w:val="en-US"/>
              </w:rPr>
            </w:pPr>
            <w:r>
              <w:rPr>
                <w:sz w:val="22"/>
                <w:szCs w:val="22"/>
                <w:lang w:val="en-US"/>
              </w:rPr>
              <w:t>Refinement and Revision</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Progress Report</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w:t>
            </w:r>
          </w:p>
        </w:tc>
        <w:tc>
          <w:tcPr>
            <w:tcW w:w="3822" w:type="dxa"/>
          </w:tcPr>
          <w:p w14:paraId="2D436E6C" w14:textId="7A780842" w:rsidR="00196D41" w:rsidRPr="0066368E" w:rsidRDefault="00196D41" w:rsidP="00196D41">
            <w:pPr>
              <w:rPr>
                <w:sz w:val="22"/>
                <w:szCs w:val="22"/>
                <w:lang w:val="en-US"/>
              </w:rPr>
            </w:pPr>
            <w:r>
              <w:rPr>
                <w:sz w:val="22"/>
                <w:szCs w:val="22"/>
                <w:lang w:val="en-US"/>
              </w:rPr>
              <w:t xml:space="preserve">Assigned Market, Marketing Plan</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Latin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 xml:space="preserve">For the midterm presentation, each group is required to submit </w:t>
      </w:r>
      <w:r>
        <w:rPr>
          <w:b/>
          <w:bCs/>
          <w:lang w:val="en-US"/>
        </w:rPr>
        <w:t xml:space="preserve">one Excel file</w:t>
      </w:r>
      <w:r>
        <w:rPr>
          <w:lang w:val="en-US"/>
        </w:rPr>
        <w:t xml:space="preserve"> and </w:t>
      </w:r>
      <w:r>
        <w:rPr>
          <w:b/>
          <w:bCs/>
          <w:lang w:val="en-US"/>
        </w:rPr>
        <w:t xml:space="preserve">one presentation file</w:t>
      </w:r>
      <w:r>
        <w:rPr>
          <w:lang w:val="en-US"/>
        </w:rPr>
        <w:t xml:space="preserve">. The Excel file should contain your country comparison data and all your updated sources including links. Make sure that you select AND apply the appropriate market selection method. The presentation covers both the market selection across the six countries and the market and competitor analysis of your assigned country, and should end with a clear, justified recommendation. The presentation should not exceed 20 minutes. </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