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by e-mail to the instructor, arne.floh@wu.ac.at.</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(https://docs.google.com/spreadsheets/d/18zUrrOllyNWMXJhTvZjvD7LeAo98Ds-vUhu6JQ_B-tk/edit):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(R) follow the Rubrics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analysis source list")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(https://docs.google.com/spreadsheets/d/1ifCycoxWtutCrwbsCETGqZynYf1nFx7izoGMwWKapVE/edit)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analysis source list": https://docs.google.com/spreadsheets/d/1j_sCad7k4kMgdCHRPM9sbeIKD9YeIDw6v16mskYxjB4/edit,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2026-10-13T17:25:27.988Z</dcterms:created>
  <dcterms:modified xsi:type="dcterms:W3CDTF">2026-10-13T17:25:27.997Z</dcterms:modified>
</cp:coreProperties>
</file>

<file path=docProps/custom.xml><?xml version="1.0" encoding="utf-8"?>
<Properties xmlns="http://schemas.openxmlformats.org/officeDocument/2006/custom-properties" xmlns:vt="http://schemas.openxmlformats.org/officeDocument/2006/docPropsVTypes"/>
</file>