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Proposal: Interactive UFO Sightings Data Visualization Project</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b w:val="1"/>
          <w:rtl w:val="0"/>
        </w:rPr>
        <w:t xml:space="preserve">Overview:</w:t>
      </w:r>
      <w:r w:rsidDel="00000000" w:rsidR="00000000" w:rsidRPr="00000000">
        <w:rPr>
          <w:rtl w:val="0"/>
        </w:rPr>
        <w:t xml:space="preserve"> This project will explore a global dataset of UFO sightings to uncover trends, patterns, and insights through interactive data visualizations. The primary objective is to tell a compelling story by leveraging Python and JavaScript visualization libraries and creating user-driven interactions. The data will be cleaned, stored in a database, and visualized using both Python and JavaScript tools, fulfilling the project’s requirements and ensuring a balanced contribution from all team members.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Project Goals:</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rtl w:val="0"/>
        </w:rPr>
        <w:t xml:space="preserve">Develop engaging and interactive visualizations to showcase UFO sightings data.</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Provide user-driven filters and interactions to explore the data dynamically.</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Utilize a database for efficient data storage and retrieval.</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rtl w:val="0"/>
        </w:rPr>
        <w:t xml:space="preserve">Apply visualization libraries not covered in class to enhance creativity and technical depth.</w:t>
      </w:r>
    </w:p>
    <w:p w:rsidR="00000000" w:rsidDel="00000000" w:rsidP="00000000" w:rsidRDefault="00000000" w:rsidRPr="00000000" w14:paraId="00000008">
      <w:pPr>
        <w:spacing w:after="240" w:before="240" w:lineRule="auto"/>
        <w:rPr/>
      </w:pPr>
      <w:r w:rsidDel="00000000" w:rsidR="00000000" w:rsidRPr="00000000">
        <w:rPr>
          <w:b w:val="1"/>
          <w:rtl w:val="0"/>
        </w:rPr>
        <w:t xml:space="preserve">Dataset Information:</w:t>
      </w:r>
      <w:r w:rsidDel="00000000" w:rsidR="00000000" w:rsidRPr="00000000">
        <w:rPr>
          <w:rtl w:val="0"/>
        </w:rPr>
        <w:t xml:space="preserve"> The dataset contains fields such as datetime, location (city, state, country), shape, duration, comments, and geospatial coordinates. With records spanning decades and over 30,000 entries, it offers rich content for analysis and storytelling.</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Tools and Technologies:</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b w:val="1"/>
          <w:rtl w:val="0"/>
        </w:rPr>
        <w:t xml:space="preserve">Python:</w:t>
      </w:r>
      <w:r w:rsidDel="00000000" w:rsidR="00000000" w:rsidRPr="00000000">
        <w:rPr>
          <w:rtl w:val="0"/>
        </w:rPr>
        <w:t xml:space="preserve"> Pandas for data processing, Matplotlib, Plotly and </w:t>
      </w:r>
      <w:r w:rsidDel="00000000" w:rsidR="00000000" w:rsidRPr="00000000">
        <w:rPr>
          <w:b w:val="1"/>
          <w:i w:val="1"/>
          <w:rtl w:val="0"/>
        </w:rPr>
        <w:t xml:space="preserve">Folium</w:t>
      </w:r>
      <w:r w:rsidDel="00000000" w:rsidR="00000000" w:rsidRPr="00000000">
        <w:rPr>
          <w:rtl w:val="0"/>
        </w:rPr>
        <w:t xml:space="preserve"> for visualizations, Flask for backend services.</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JavaScript:</w:t>
      </w:r>
      <w:r w:rsidDel="00000000" w:rsidR="00000000" w:rsidRPr="00000000">
        <w:rPr>
          <w:rtl w:val="0"/>
        </w:rPr>
        <w:t xml:space="preserve"> Leaflet.js for interactive mapping, D3.js for data visualizations.</w:t>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PostgreSQL for structured data storage and efficient querying.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