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F767F" w14:textId="77777777" w:rsidR="001B15BA" w:rsidRPr="001B15BA" w:rsidRDefault="001B15BA" w:rsidP="001B15BA">
      <w:r w:rsidRPr="001B15BA">
        <w:t>Show me all high risk contracts</w:t>
      </w:r>
    </w:p>
    <w:p w14:paraId="09C1A8FA" w14:textId="77777777" w:rsidR="001B15BA" w:rsidRPr="001B15BA" w:rsidRDefault="001B15BA" w:rsidP="001B15BA">
      <w:r w:rsidRPr="001B15BA">
        <w:t>You said: Show me all high risk contracts</w:t>
      </w:r>
    </w:p>
    <w:p w14:paraId="657C3331" w14:textId="77777777" w:rsidR="001B15BA" w:rsidRPr="001B15BA" w:rsidRDefault="001B15BA" w:rsidP="001B15BA">
      <w:r w:rsidRPr="001B15BA">
        <w:t>Bot said:</w:t>
      </w:r>
    </w:p>
    <w:p w14:paraId="68C4DDBA" w14:textId="77777777" w:rsidR="001B15BA" w:rsidRPr="001B15BA" w:rsidRDefault="001B15BA" w:rsidP="001B15BA">
      <w:r w:rsidRPr="001B15BA">
        <w:t>Here are the </w:t>
      </w:r>
      <w:r w:rsidRPr="001B15BA">
        <w:rPr>
          <w:b/>
          <w:bCs/>
        </w:rPr>
        <w:t>High-Risk Contracts</w:t>
      </w:r>
      <w:r w:rsidRPr="001B15BA">
        <w:t> based on our risk scoring system (HIGH = 60+):</w:t>
      </w:r>
    </w:p>
    <w:p w14:paraId="637B1D3B" w14:textId="77777777" w:rsidR="001B15BA" w:rsidRPr="001B15BA" w:rsidRDefault="001B15BA" w:rsidP="001B15BA">
      <w:r w:rsidRPr="001B15BA">
        <w:pict w14:anchorId="7C105FB2">
          <v:rect id="_x0000_i1049" style="width:0;height:1.5pt" o:hralign="center" o:hrstd="t" o:hr="t" fillcolor="#a0a0a0" stroked="f"/>
        </w:pict>
      </w:r>
    </w:p>
    <w:p w14:paraId="051D5986" w14:textId="77777777" w:rsidR="001B15BA" w:rsidRPr="001B15BA" w:rsidRDefault="001B15BA" w:rsidP="001B15BA">
      <w:pPr>
        <w:rPr>
          <w:b/>
          <w:bCs/>
        </w:rPr>
      </w:pPr>
      <w:r w:rsidRPr="001B15BA">
        <w:rPr>
          <w:b/>
          <w:bCs/>
        </w:rPr>
        <w:t>1. CloudMatrix</w:t>
      </w:r>
    </w:p>
    <w:p w14:paraId="52000B2C" w14:textId="77777777" w:rsidR="001B15BA" w:rsidRPr="001B15BA" w:rsidRDefault="001B15BA" w:rsidP="001B15BA">
      <w:pPr>
        <w:numPr>
          <w:ilvl w:val="0"/>
          <w:numId w:val="1"/>
        </w:numPr>
      </w:pPr>
      <w:r w:rsidRPr="001B15BA">
        <w:rPr>
          <w:b/>
          <w:bCs/>
        </w:rPr>
        <w:t>Contract ID:</w:t>
      </w:r>
      <w:r w:rsidRPr="001B15BA">
        <w:t> CMX-2025-014</w:t>
      </w:r>
    </w:p>
    <w:p w14:paraId="66B9783D" w14:textId="77777777" w:rsidR="001B15BA" w:rsidRPr="001B15BA" w:rsidRDefault="001B15BA" w:rsidP="001B15BA">
      <w:pPr>
        <w:numPr>
          <w:ilvl w:val="0"/>
          <w:numId w:val="1"/>
        </w:numPr>
      </w:pPr>
      <w:r w:rsidRPr="001B15BA">
        <w:rPr>
          <w:b/>
          <w:bCs/>
        </w:rPr>
        <w:t>TCV:</w:t>
      </w:r>
      <w:r w:rsidRPr="001B15BA">
        <w:t> $820,000 (Bucket: $750K to $1M)</w:t>
      </w:r>
    </w:p>
    <w:p w14:paraId="7446B385" w14:textId="77777777" w:rsidR="001B15BA" w:rsidRPr="001B15BA" w:rsidRDefault="001B15BA" w:rsidP="001B15BA">
      <w:pPr>
        <w:numPr>
          <w:ilvl w:val="0"/>
          <w:numId w:val="1"/>
        </w:numPr>
      </w:pPr>
      <w:r w:rsidRPr="001B15BA">
        <w:rPr>
          <w:b/>
          <w:bCs/>
        </w:rPr>
        <w:t>Risk Score:</w:t>
      </w:r>
      <w:r w:rsidRPr="001B15BA">
        <w:t> </w:t>
      </w:r>
      <w:r w:rsidRPr="001B15BA">
        <w:rPr>
          <w:b/>
          <w:bCs/>
        </w:rPr>
        <w:t>68 (HIGH)</w:t>
      </w:r>
    </w:p>
    <w:p w14:paraId="5761DCB7" w14:textId="77777777" w:rsidR="001B15BA" w:rsidRPr="001B15BA" w:rsidRDefault="001B15BA" w:rsidP="001B15BA">
      <w:pPr>
        <w:numPr>
          <w:ilvl w:val="0"/>
          <w:numId w:val="1"/>
        </w:numPr>
      </w:pPr>
      <w:r w:rsidRPr="001B15BA">
        <w:rPr>
          <w:b/>
          <w:bCs/>
        </w:rPr>
        <w:t>Key Risks:</w:t>
      </w:r>
    </w:p>
    <w:p w14:paraId="605D4BCB" w14:textId="77777777" w:rsidR="001B15BA" w:rsidRPr="001B15BA" w:rsidRDefault="001B15BA" w:rsidP="001B15BA">
      <w:pPr>
        <w:numPr>
          <w:ilvl w:val="1"/>
          <w:numId w:val="1"/>
        </w:numPr>
      </w:pPr>
      <w:r w:rsidRPr="001B15BA">
        <w:t>Liability cap at 20% of TCV</w:t>
      </w:r>
    </w:p>
    <w:p w14:paraId="7631997D" w14:textId="77777777" w:rsidR="001B15BA" w:rsidRPr="001B15BA" w:rsidRDefault="001B15BA" w:rsidP="001B15BA">
      <w:pPr>
        <w:numPr>
          <w:ilvl w:val="1"/>
          <w:numId w:val="1"/>
        </w:numPr>
      </w:pPr>
      <w:r w:rsidRPr="001B15BA">
        <w:t>No termination for convenience</w:t>
      </w:r>
    </w:p>
    <w:p w14:paraId="67DA3C14" w14:textId="77777777" w:rsidR="001B15BA" w:rsidRPr="001B15BA" w:rsidRDefault="001B15BA" w:rsidP="001B15BA">
      <w:pPr>
        <w:numPr>
          <w:ilvl w:val="1"/>
          <w:numId w:val="1"/>
        </w:numPr>
      </w:pPr>
      <w:r w:rsidRPr="001B15BA">
        <w:t>Auto-renewal with 30-day notice</w:t>
      </w:r>
    </w:p>
    <w:p w14:paraId="3A3FCC38" w14:textId="77777777" w:rsidR="001B15BA" w:rsidRPr="001B15BA" w:rsidRDefault="001B15BA" w:rsidP="001B15BA">
      <w:pPr>
        <w:numPr>
          <w:ilvl w:val="1"/>
          <w:numId w:val="1"/>
        </w:numPr>
      </w:pPr>
      <w:r w:rsidRPr="001B15BA">
        <w:t>Data used for AI training</w:t>
      </w:r>
    </w:p>
    <w:p w14:paraId="3C8A4AF9" w14:textId="77777777" w:rsidR="001B15BA" w:rsidRPr="001B15BA" w:rsidRDefault="001B15BA" w:rsidP="001B15BA">
      <w:pPr>
        <w:numPr>
          <w:ilvl w:val="1"/>
          <w:numId w:val="1"/>
        </w:numPr>
      </w:pPr>
      <w:r w:rsidRPr="001B15BA">
        <w:t>One-sided indemnification</w:t>
      </w:r>
    </w:p>
    <w:p w14:paraId="206B0900" w14:textId="77777777" w:rsidR="001B15BA" w:rsidRPr="001B15BA" w:rsidRDefault="001B15BA" w:rsidP="001B15BA">
      <w:r w:rsidRPr="001B15BA">
        <w:pict w14:anchorId="1B343424">
          <v:rect id="_x0000_i1050" style="width:0;height:1.5pt" o:hralign="center" o:hrstd="t" o:hr="t" fillcolor="#a0a0a0" stroked="f"/>
        </w:pict>
      </w:r>
    </w:p>
    <w:p w14:paraId="454516F9" w14:textId="77777777" w:rsidR="001B15BA" w:rsidRPr="001B15BA" w:rsidRDefault="001B15BA" w:rsidP="001B15BA">
      <w:pPr>
        <w:rPr>
          <w:b/>
          <w:bCs/>
        </w:rPr>
      </w:pPr>
      <w:r w:rsidRPr="001B15BA">
        <w:rPr>
          <w:b/>
          <w:bCs/>
        </w:rPr>
        <w:t>2. ShieldNet</w:t>
      </w:r>
    </w:p>
    <w:p w14:paraId="068F1D5C" w14:textId="77777777" w:rsidR="001B15BA" w:rsidRPr="001B15BA" w:rsidRDefault="001B15BA" w:rsidP="001B15BA">
      <w:pPr>
        <w:numPr>
          <w:ilvl w:val="0"/>
          <w:numId w:val="2"/>
        </w:numPr>
      </w:pPr>
      <w:r w:rsidRPr="001B15BA">
        <w:rPr>
          <w:b/>
          <w:bCs/>
        </w:rPr>
        <w:t>Contract ID:</w:t>
      </w:r>
      <w:r w:rsidRPr="001B15BA">
        <w:t> SHN-2025-009</w:t>
      </w:r>
    </w:p>
    <w:p w14:paraId="3B66102A" w14:textId="77777777" w:rsidR="001B15BA" w:rsidRPr="001B15BA" w:rsidRDefault="001B15BA" w:rsidP="001B15BA">
      <w:pPr>
        <w:numPr>
          <w:ilvl w:val="0"/>
          <w:numId w:val="2"/>
        </w:numPr>
      </w:pPr>
      <w:r w:rsidRPr="001B15BA">
        <w:rPr>
          <w:b/>
          <w:bCs/>
        </w:rPr>
        <w:t>TCV:</w:t>
      </w:r>
      <w:r w:rsidRPr="001B15BA">
        <w:t> $1,250,000 (Bucket: Above $1M)</w:t>
      </w:r>
    </w:p>
    <w:p w14:paraId="5586E882" w14:textId="77777777" w:rsidR="001B15BA" w:rsidRPr="001B15BA" w:rsidRDefault="001B15BA" w:rsidP="001B15BA">
      <w:pPr>
        <w:numPr>
          <w:ilvl w:val="0"/>
          <w:numId w:val="2"/>
        </w:numPr>
      </w:pPr>
      <w:r w:rsidRPr="001B15BA">
        <w:rPr>
          <w:b/>
          <w:bCs/>
        </w:rPr>
        <w:t>Risk Score:</w:t>
      </w:r>
      <w:r w:rsidRPr="001B15BA">
        <w:t> </w:t>
      </w:r>
      <w:r w:rsidRPr="001B15BA">
        <w:rPr>
          <w:b/>
          <w:bCs/>
        </w:rPr>
        <w:t>74 (HIGH)</w:t>
      </w:r>
    </w:p>
    <w:p w14:paraId="3392A77B" w14:textId="77777777" w:rsidR="001B15BA" w:rsidRPr="001B15BA" w:rsidRDefault="001B15BA" w:rsidP="001B15BA">
      <w:pPr>
        <w:numPr>
          <w:ilvl w:val="0"/>
          <w:numId w:val="2"/>
        </w:numPr>
      </w:pPr>
      <w:r w:rsidRPr="001B15BA">
        <w:rPr>
          <w:b/>
          <w:bCs/>
        </w:rPr>
        <w:t>Key Risks:</w:t>
      </w:r>
    </w:p>
    <w:p w14:paraId="1C2FF4E0" w14:textId="77777777" w:rsidR="001B15BA" w:rsidRPr="001B15BA" w:rsidRDefault="001B15BA" w:rsidP="001B15BA">
      <w:pPr>
        <w:numPr>
          <w:ilvl w:val="1"/>
          <w:numId w:val="2"/>
        </w:numPr>
      </w:pPr>
      <w:r w:rsidRPr="001B15BA">
        <w:t>Liability cap at 15% of TCV</w:t>
      </w:r>
    </w:p>
    <w:p w14:paraId="76D1EB05" w14:textId="77777777" w:rsidR="001B15BA" w:rsidRPr="001B15BA" w:rsidRDefault="001B15BA" w:rsidP="001B15BA">
      <w:pPr>
        <w:numPr>
          <w:ilvl w:val="1"/>
          <w:numId w:val="2"/>
        </w:numPr>
      </w:pPr>
      <w:r w:rsidRPr="001B15BA">
        <w:t>No SLA penalties</w:t>
      </w:r>
    </w:p>
    <w:p w14:paraId="6E32211D" w14:textId="77777777" w:rsidR="001B15BA" w:rsidRPr="001B15BA" w:rsidRDefault="001B15BA" w:rsidP="001B15BA">
      <w:pPr>
        <w:numPr>
          <w:ilvl w:val="1"/>
          <w:numId w:val="2"/>
        </w:numPr>
      </w:pPr>
      <w:r w:rsidRPr="001B15BA">
        <w:t>Vendor owns custom IP</w:t>
      </w:r>
    </w:p>
    <w:p w14:paraId="142D50F2" w14:textId="77777777" w:rsidR="001B15BA" w:rsidRPr="001B15BA" w:rsidRDefault="001B15BA" w:rsidP="001B15BA">
      <w:pPr>
        <w:numPr>
          <w:ilvl w:val="1"/>
          <w:numId w:val="2"/>
        </w:numPr>
      </w:pPr>
      <w:r w:rsidRPr="001B15BA">
        <w:t>Auto-renewal with 15-day notice</w:t>
      </w:r>
    </w:p>
    <w:p w14:paraId="29870DAF" w14:textId="77777777" w:rsidR="001B15BA" w:rsidRPr="001B15BA" w:rsidRDefault="001B15BA" w:rsidP="001B15BA">
      <w:pPr>
        <w:numPr>
          <w:ilvl w:val="1"/>
          <w:numId w:val="2"/>
        </w:numPr>
      </w:pPr>
      <w:r w:rsidRPr="001B15BA">
        <w:t>Indemnity heavily favors vendor</w:t>
      </w:r>
    </w:p>
    <w:p w14:paraId="3D24CE23" w14:textId="77777777" w:rsidR="001B15BA" w:rsidRPr="001B15BA" w:rsidRDefault="001B15BA" w:rsidP="001B15BA">
      <w:r w:rsidRPr="001B15BA">
        <w:pict w14:anchorId="3CC101F3">
          <v:rect id="_x0000_i1051" style="width:0;height:1.5pt" o:hralign="center" o:hrstd="t" o:hr="t" fillcolor="#a0a0a0" stroked="f"/>
        </w:pict>
      </w:r>
    </w:p>
    <w:p w14:paraId="4804ED34" w14:textId="77777777" w:rsidR="001B15BA" w:rsidRPr="001B15BA" w:rsidRDefault="001B15BA" w:rsidP="001B15BA">
      <w:pPr>
        <w:rPr>
          <w:b/>
          <w:bCs/>
        </w:rPr>
      </w:pPr>
      <w:r w:rsidRPr="001B15BA">
        <w:rPr>
          <w:b/>
          <w:bCs/>
        </w:rPr>
        <w:t>3. BrightDesk</w:t>
      </w:r>
    </w:p>
    <w:p w14:paraId="000CD197" w14:textId="77777777" w:rsidR="001B15BA" w:rsidRPr="001B15BA" w:rsidRDefault="001B15BA" w:rsidP="001B15BA">
      <w:pPr>
        <w:numPr>
          <w:ilvl w:val="0"/>
          <w:numId w:val="3"/>
        </w:numPr>
      </w:pPr>
      <w:r w:rsidRPr="001B15BA">
        <w:rPr>
          <w:b/>
          <w:bCs/>
        </w:rPr>
        <w:lastRenderedPageBreak/>
        <w:t>Contract ID:</w:t>
      </w:r>
      <w:r w:rsidRPr="001B15BA">
        <w:t> BDS-2025-003</w:t>
      </w:r>
    </w:p>
    <w:p w14:paraId="06D13E57" w14:textId="77777777" w:rsidR="001B15BA" w:rsidRPr="001B15BA" w:rsidRDefault="001B15BA" w:rsidP="001B15BA">
      <w:pPr>
        <w:numPr>
          <w:ilvl w:val="0"/>
          <w:numId w:val="3"/>
        </w:numPr>
      </w:pPr>
      <w:r w:rsidRPr="001B15BA">
        <w:rPr>
          <w:b/>
          <w:bCs/>
        </w:rPr>
        <w:t>TCV:</w:t>
      </w:r>
      <w:r w:rsidRPr="001B15BA">
        <w:t> $480,000 (Bucket: $250K to $500K)</w:t>
      </w:r>
    </w:p>
    <w:p w14:paraId="245130BA" w14:textId="77777777" w:rsidR="001B15BA" w:rsidRPr="001B15BA" w:rsidRDefault="001B15BA" w:rsidP="001B15BA">
      <w:pPr>
        <w:numPr>
          <w:ilvl w:val="0"/>
          <w:numId w:val="3"/>
        </w:numPr>
      </w:pPr>
      <w:r w:rsidRPr="001B15BA">
        <w:rPr>
          <w:b/>
          <w:bCs/>
        </w:rPr>
        <w:t>Risk Score:</w:t>
      </w:r>
      <w:r w:rsidRPr="001B15BA">
        <w:t> </w:t>
      </w:r>
      <w:r w:rsidRPr="001B15BA">
        <w:rPr>
          <w:b/>
          <w:bCs/>
        </w:rPr>
        <w:t>62 (HIGH)</w:t>
      </w:r>
    </w:p>
    <w:p w14:paraId="59C71BA4" w14:textId="77777777" w:rsidR="001B15BA" w:rsidRPr="001B15BA" w:rsidRDefault="001B15BA" w:rsidP="001B15BA">
      <w:pPr>
        <w:numPr>
          <w:ilvl w:val="0"/>
          <w:numId w:val="3"/>
        </w:numPr>
      </w:pPr>
      <w:r w:rsidRPr="001B15BA">
        <w:rPr>
          <w:b/>
          <w:bCs/>
        </w:rPr>
        <w:t>Key Risks:</w:t>
      </w:r>
    </w:p>
    <w:p w14:paraId="467C4290" w14:textId="77777777" w:rsidR="001B15BA" w:rsidRPr="001B15BA" w:rsidRDefault="001B15BA" w:rsidP="001B15BA">
      <w:pPr>
        <w:numPr>
          <w:ilvl w:val="1"/>
          <w:numId w:val="3"/>
        </w:numPr>
      </w:pPr>
      <w:r w:rsidRPr="001B15BA">
        <w:t>No data breach notification clause</w:t>
      </w:r>
    </w:p>
    <w:p w14:paraId="28125BF1" w14:textId="77777777" w:rsidR="001B15BA" w:rsidRPr="001B15BA" w:rsidRDefault="001B15BA" w:rsidP="001B15BA">
      <w:pPr>
        <w:numPr>
          <w:ilvl w:val="1"/>
          <w:numId w:val="3"/>
        </w:numPr>
      </w:pPr>
      <w:r w:rsidRPr="001B15BA">
        <w:t>Termination only for cause</w:t>
      </w:r>
    </w:p>
    <w:p w14:paraId="635DE6EB" w14:textId="77777777" w:rsidR="001B15BA" w:rsidRPr="001B15BA" w:rsidRDefault="001B15BA" w:rsidP="001B15BA">
      <w:pPr>
        <w:numPr>
          <w:ilvl w:val="1"/>
          <w:numId w:val="3"/>
        </w:numPr>
      </w:pPr>
      <w:r w:rsidRPr="001B15BA">
        <w:t>Price increase uncapped after first year</w:t>
      </w:r>
    </w:p>
    <w:p w14:paraId="2470B252" w14:textId="77777777" w:rsidR="001B15BA" w:rsidRPr="001B15BA" w:rsidRDefault="001B15BA" w:rsidP="001B15BA">
      <w:r w:rsidRPr="001B15BA">
        <w:pict w14:anchorId="53749BF2">
          <v:rect id="_x0000_i1052" style="width:0;height:1.5pt" o:hralign="center" o:hrstd="t" o:hr="t" fillcolor="#a0a0a0" stroked="f"/>
        </w:pict>
      </w:r>
    </w:p>
    <w:p w14:paraId="1275AB50" w14:textId="77777777" w:rsidR="001B15BA" w:rsidRPr="001B15BA" w:rsidRDefault="001B15BA" w:rsidP="001B15BA">
      <w:r w:rsidRPr="001B15BA">
        <w:rPr>
          <w:rFonts w:ascii="Segoe UI Emoji" w:hAnsi="Segoe UI Emoji" w:cs="Segoe UI Emoji"/>
        </w:rPr>
        <w:t>✅</w:t>
      </w:r>
      <w:r w:rsidRPr="001B15BA">
        <w:t> </w:t>
      </w:r>
      <w:r w:rsidRPr="001B15BA">
        <w:rPr>
          <w:b/>
          <w:bCs/>
        </w:rPr>
        <w:t>Recommendation:</w:t>
      </w:r>
      <w:r w:rsidRPr="001B15BA">
        <w:br/>
        <w:t>All three contracts should be </w:t>
      </w:r>
      <w:r w:rsidRPr="001B15BA">
        <w:rPr>
          <w:b/>
          <w:bCs/>
        </w:rPr>
        <w:t>escalated to legal for review</w:t>
      </w:r>
      <w:r w:rsidRPr="001B15BA">
        <w:t> before renewal or signature.</w:t>
      </w:r>
      <w:r w:rsidRPr="001B15BA">
        <w:br/>
        <w:t>Would you like me to </w:t>
      </w:r>
      <w:r w:rsidRPr="001B15BA">
        <w:rPr>
          <w:b/>
          <w:bCs/>
        </w:rPr>
        <w:t>escalate these contracts to the legal team now</w:t>
      </w:r>
      <w:r w:rsidRPr="001B15BA">
        <w:t> or </w:t>
      </w:r>
      <w:r w:rsidRPr="001B15BA">
        <w:rPr>
          <w:b/>
          <w:bCs/>
        </w:rPr>
        <w:t>prepare a side-by-side risk comparison</w:t>
      </w:r>
      <w:r w:rsidRPr="001B15BA">
        <w:t>?</w:t>
      </w:r>
    </w:p>
    <w:p w14:paraId="635B8C08" w14:textId="77777777" w:rsidR="000C1D47" w:rsidRDefault="000C1D47"/>
    <w:p w14:paraId="4D48FAFC" w14:textId="77777777" w:rsidR="001B15BA" w:rsidRDefault="001B15BA"/>
    <w:p w14:paraId="1371A8BC" w14:textId="77777777" w:rsidR="001B15BA" w:rsidRDefault="001B15BA"/>
    <w:p w14:paraId="13649A6F" w14:textId="1349F297" w:rsidR="001B15BA" w:rsidRDefault="001B15BA">
      <w:r w:rsidRPr="001B15BA">
        <w:t>Compare the termination clauses across all contracts</w:t>
      </w:r>
    </w:p>
    <w:p w14:paraId="51BB087E" w14:textId="77777777" w:rsidR="001B15BA" w:rsidRPr="001B15BA" w:rsidRDefault="001B15BA" w:rsidP="001B15BA">
      <w:r w:rsidRPr="001B15BA">
        <w:rPr>
          <w:b/>
          <w:bCs/>
        </w:rPr>
        <w:t>Comparison of Termination Clauses Across All Contracts</w:t>
      </w:r>
    </w:p>
    <w:p w14:paraId="0F41A138" w14:textId="77777777" w:rsidR="001B15BA" w:rsidRPr="001B15BA" w:rsidRDefault="001B15BA" w:rsidP="001B15BA">
      <w:r w:rsidRPr="001B15BA">
        <w:pict w14:anchorId="0DBE4A54">
          <v:rect id="_x0000_i1087" style="width:0;height:1.5pt" o:hrstd="t" o:hr="t" fillcolor="#a0a0a0" stroked="f"/>
        </w:pict>
      </w:r>
    </w:p>
    <w:p w14:paraId="63D293D8" w14:textId="77777777" w:rsidR="001B15BA" w:rsidRPr="001B15BA" w:rsidRDefault="001B15BA" w:rsidP="001B15BA">
      <w:pPr>
        <w:rPr>
          <w:b/>
          <w:bCs/>
        </w:rPr>
      </w:pPr>
      <w:r w:rsidRPr="001B15BA">
        <w:rPr>
          <w:b/>
          <w:bCs/>
        </w:rPr>
        <w:t>1. CTR-2024-001 — BrightDesk Supplies Ltd.</w:t>
      </w:r>
    </w:p>
    <w:p w14:paraId="207EAFA5" w14:textId="77777777" w:rsidR="001B15BA" w:rsidRPr="001B15BA" w:rsidRDefault="001B15BA" w:rsidP="001B15BA">
      <w:pPr>
        <w:numPr>
          <w:ilvl w:val="0"/>
          <w:numId w:val="4"/>
        </w:numPr>
      </w:pPr>
      <w:r w:rsidRPr="001B15BA">
        <w:rPr>
          <w:b/>
          <w:bCs/>
        </w:rPr>
        <w:t>Vendor Name:</w:t>
      </w:r>
      <w:r w:rsidRPr="001B15BA">
        <w:t> BrightDesk Supplies Ltd.</w:t>
      </w:r>
    </w:p>
    <w:p w14:paraId="37250F2E" w14:textId="77777777" w:rsidR="001B15BA" w:rsidRPr="001B15BA" w:rsidRDefault="001B15BA" w:rsidP="001B15BA">
      <w:pPr>
        <w:numPr>
          <w:ilvl w:val="0"/>
          <w:numId w:val="4"/>
        </w:numPr>
      </w:pPr>
      <w:r w:rsidRPr="001B15BA">
        <w:rPr>
          <w:b/>
          <w:bCs/>
        </w:rPr>
        <w:t>Key Terms:</w:t>
      </w:r>
    </w:p>
    <w:p w14:paraId="23C42111" w14:textId="77777777" w:rsidR="001B15BA" w:rsidRPr="001B15BA" w:rsidRDefault="001B15BA" w:rsidP="001B15BA">
      <w:pPr>
        <w:numPr>
          <w:ilvl w:val="1"/>
          <w:numId w:val="4"/>
        </w:numPr>
      </w:pPr>
      <w:r w:rsidRPr="001B15BA">
        <w:t>"Either party may terminate with 30 days written notice without cause."</w:t>
      </w:r>
    </w:p>
    <w:p w14:paraId="36355C59" w14:textId="77777777" w:rsidR="001B15BA" w:rsidRPr="001B15BA" w:rsidRDefault="001B15BA" w:rsidP="001B15BA">
      <w:pPr>
        <w:numPr>
          <w:ilvl w:val="0"/>
          <w:numId w:val="4"/>
        </w:numPr>
      </w:pPr>
      <w:r w:rsidRPr="001B15BA">
        <w:rPr>
          <w:b/>
          <w:bCs/>
        </w:rPr>
        <w:t>Assessment:</w:t>
      </w:r>
    </w:p>
    <w:p w14:paraId="38248DA3" w14:textId="77777777" w:rsidR="001B15BA" w:rsidRPr="001B15BA" w:rsidRDefault="001B15BA" w:rsidP="001B15BA">
      <w:pPr>
        <w:numPr>
          <w:ilvl w:val="1"/>
          <w:numId w:val="4"/>
        </w:numPr>
      </w:pPr>
      <w:r w:rsidRPr="001B15BA">
        <w:rPr>
          <w:b/>
          <w:bCs/>
        </w:rPr>
        <w:t>Favorable to Client:</w:t>
      </w:r>
      <w:r w:rsidRPr="001B15BA">
        <w:t> This clause provides maximum flexibility, allowing either party to exit the agreement at any time with 30 days’ notice and without needing to provide a reason.</w:t>
      </w:r>
    </w:p>
    <w:p w14:paraId="6D5A6EBE" w14:textId="77777777" w:rsidR="001B15BA" w:rsidRPr="001B15BA" w:rsidRDefault="001B15BA" w:rsidP="001B15BA">
      <w:pPr>
        <w:numPr>
          <w:ilvl w:val="1"/>
          <w:numId w:val="4"/>
        </w:numPr>
      </w:pPr>
      <w:r w:rsidRPr="001B15BA">
        <w:rPr>
          <w:b/>
          <w:bCs/>
        </w:rPr>
        <w:t>No penalties or additional fees upon termination.</w:t>
      </w:r>
    </w:p>
    <w:p w14:paraId="415768A2" w14:textId="77777777" w:rsidR="001B15BA" w:rsidRPr="001B15BA" w:rsidRDefault="001B15BA" w:rsidP="001B15BA">
      <w:pPr>
        <w:numPr>
          <w:ilvl w:val="0"/>
          <w:numId w:val="4"/>
        </w:numPr>
      </w:pPr>
      <w:r w:rsidRPr="001B15BA">
        <w:rPr>
          <w:b/>
          <w:bCs/>
        </w:rPr>
        <w:t>Risk Flag:</w:t>
      </w:r>
      <w:r w:rsidRPr="001B15BA">
        <w:t xml:space="preserve"> None. This is a low-risk, client-friendly termination clause </w:t>
      </w:r>
      <w:r w:rsidRPr="001B15BA">
        <w:rPr>
          <w:rFonts w:ascii="Arial" w:hAnsi="Arial" w:cs="Arial"/>
        </w:rPr>
        <w:t>​</w:t>
      </w:r>
      <w:r w:rsidRPr="001B15BA">
        <w:t>1</w:t>
      </w:r>
      <w:r w:rsidRPr="001B15BA">
        <w:rPr>
          <w:rFonts w:ascii="Arial" w:hAnsi="Arial" w:cs="Arial"/>
        </w:rPr>
        <w:t>​</w:t>
      </w:r>
      <w:r w:rsidRPr="001B15BA">
        <w:t>.</w:t>
      </w:r>
    </w:p>
    <w:p w14:paraId="5155E132" w14:textId="77777777" w:rsidR="001B15BA" w:rsidRPr="001B15BA" w:rsidRDefault="001B15BA" w:rsidP="001B15BA">
      <w:r w:rsidRPr="001B15BA">
        <w:pict w14:anchorId="58364115">
          <v:rect id="_x0000_i1088" style="width:0;height:1.5pt" o:hrstd="t" o:hr="t" fillcolor="#a0a0a0" stroked="f"/>
        </w:pict>
      </w:r>
    </w:p>
    <w:p w14:paraId="66AD2CE7" w14:textId="77777777" w:rsidR="001B15BA" w:rsidRPr="001B15BA" w:rsidRDefault="001B15BA" w:rsidP="001B15BA">
      <w:pPr>
        <w:rPr>
          <w:b/>
          <w:bCs/>
        </w:rPr>
      </w:pPr>
      <w:r w:rsidRPr="001B15BA">
        <w:rPr>
          <w:b/>
          <w:bCs/>
        </w:rPr>
        <w:lastRenderedPageBreak/>
        <w:t>2. CTR-2024-002 — Maya Chen Design Studio</w:t>
      </w:r>
    </w:p>
    <w:p w14:paraId="1CA08FC8" w14:textId="77777777" w:rsidR="001B15BA" w:rsidRPr="001B15BA" w:rsidRDefault="001B15BA" w:rsidP="001B15BA">
      <w:pPr>
        <w:numPr>
          <w:ilvl w:val="0"/>
          <w:numId w:val="5"/>
        </w:numPr>
      </w:pPr>
      <w:r w:rsidRPr="001B15BA">
        <w:rPr>
          <w:b/>
          <w:bCs/>
        </w:rPr>
        <w:t>Vendor Name:</w:t>
      </w:r>
      <w:r w:rsidRPr="001B15BA">
        <w:t> Maya Chen Design Studio</w:t>
      </w:r>
    </w:p>
    <w:p w14:paraId="56B8BAC8" w14:textId="77777777" w:rsidR="001B15BA" w:rsidRPr="001B15BA" w:rsidRDefault="001B15BA" w:rsidP="001B15BA">
      <w:pPr>
        <w:numPr>
          <w:ilvl w:val="0"/>
          <w:numId w:val="5"/>
        </w:numPr>
      </w:pPr>
      <w:r w:rsidRPr="001B15BA">
        <w:rPr>
          <w:b/>
          <w:bCs/>
        </w:rPr>
        <w:t>Key Terms:</w:t>
      </w:r>
    </w:p>
    <w:p w14:paraId="07E25D4E" w14:textId="77777777" w:rsidR="001B15BA" w:rsidRPr="001B15BA" w:rsidRDefault="001B15BA" w:rsidP="001B15BA">
      <w:pPr>
        <w:numPr>
          <w:ilvl w:val="1"/>
          <w:numId w:val="5"/>
        </w:numPr>
      </w:pPr>
      <w:r w:rsidRPr="001B15BA">
        <w:t>"Either party may terminate with 14 days written notice."</w:t>
      </w:r>
    </w:p>
    <w:p w14:paraId="12223A3A" w14:textId="77777777" w:rsidR="001B15BA" w:rsidRPr="001B15BA" w:rsidRDefault="001B15BA" w:rsidP="001B15BA">
      <w:pPr>
        <w:numPr>
          <w:ilvl w:val="0"/>
          <w:numId w:val="5"/>
        </w:numPr>
      </w:pPr>
      <w:r w:rsidRPr="001B15BA">
        <w:rPr>
          <w:b/>
          <w:bCs/>
        </w:rPr>
        <w:t>Assessment:</w:t>
      </w:r>
    </w:p>
    <w:p w14:paraId="46208216" w14:textId="77777777" w:rsidR="001B15BA" w:rsidRPr="001B15BA" w:rsidRDefault="001B15BA" w:rsidP="001B15BA">
      <w:pPr>
        <w:numPr>
          <w:ilvl w:val="1"/>
          <w:numId w:val="5"/>
        </w:numPr>
      </w:pPr>
      <w:r w:rsidRPr="001B15BA">
        <w:rPr>
          <w:b/>
          <w:bCs/>
        </w:rPr>
        <w:t>Favorable to Client:</w:t>
      </w:r>
      <w:r w:rsidRPr="001B15BA">
        <w:t> Allows for quick exit (14 days’ notice) by either party, providing flexibility and minimal risk.</w:t>
      </w:r>
    </w:p>
    <w:p w14:paraId="682B569D" w14:textId="77777777" w:rsidR="001B15BA" w:rsidRPr="001B15BA" w:rsidRDefault="001B15BA" w:rsidP="001B15BA">
      <w:pPr>
        <w:numPr>
          <w:ilvl w:val="1"/>
          <w:numId w:val="5"/>
        </w:numPr>
      </w:pPr>
      <w:r w:rsidRPr="001B15BA">
        <w:rPr>
          <w:b/>
          <w:bCs/>
        </w:rPr>
        <w:t>No penalties or additional fees upon termination.</w:t>
      </w:r>
    </w:p>
    <w:p w14:paraId="61A6AFF5" w14:textId="77777777" w:rsidR="001B15BA" w:rsidRPr="001B15BA" w:rsidRDefault="001B15BA" w:rsidP="001B15BA">
      <w:pPr>
        <w:numPr>
          <w:ilvl w:val="0"/>
          <w:numId w:val="5"/>
        </w:numPr>
      </w:pPr>
      <w:r w:rsidRPr="001B15BA">
        <w:rPr>
          <w:b/>
          <w:bCs/>
        </w:rPr>
        <w:t>Risk Flag:</w:t>
      </w:r>
      <w:r w:rsidRPr="001B15BA">
        <w:t xml:space="preserve"> None. This is a low-risk, client-friendly termination clause </w:t>
      </w:r>
      <w:r w:rsidRPr="001B15BA">
        <w:rPr>
          <w:rFonts w:ascii="Arial" w:hAnsi="Arial" w:cs="Arial"/>
        </w:rPr>
        <w:t>​</w:t>
      </w:r>
      <w:r w:rsidRPr="001B15BA">
        <w:t>1</w:t>
      </w:r>
      <w:r w:rsidRPr="001B15BA">
        <w:rPr>
          <w:rFonts w:ascii="Arial" w:hAnsi="Arial" w:cs="Arial"/>
        </w:rPr>
        <w:t>​</w:t>
      </w:r>
      <w:r w:rsidRPr="001B15BA">
        <w:t>.</w:t>
      </w:r>
    </w:p>
    <w:p w14:paraId="52B92B8F" w14:textId="77777777" w:rsidR="001B15BA" w:rsidRPr="001B15BA" w:rsidRDefault="001B15BA" w:rsidP="001B15BA">
      <w:r w:rsidRPr="001B15BA">
        <w:pict w14:anchorId="346BAC8B">
          <v:rect id="_x0000_i1089" style="width:0;height:1.5pt" o:hrstd="t" o:hr="t" fillcolor="#a0a0a0" stroked="f"/>
        </w:pict>
      </w:r>
    </w:p>
    <w:p w14:paraId="24C8F9D2" w14:textId="77777777" w:rsidR="001B15BA" w:rsidRPr="001B15BA" w:rsidRDefault="001B15BA" w:rsidP="001B15BA">
      <w:pPr>
        <w:rPr>
          <w:b/>
          <w:bCs/>
        </w:rPr>
      </w:pPr>
      <w:r w:rsidRPr="001B15BA">
        <w:rPr>
          <w:b/>
          <w:bCs/>
        </w:rPr>
        <w:t>3. CTR-2024-011 — Apex Digital Transformation Ltd.</w:t>
      </w:r>
    </w:p>
    <w:p w14:paraId="4D24C435" w14:textId="77777777" w:rsidR="001B15BA" w:rsidRPr="001B15BA" w:rsidRDefault="001B15BA" w:rsidP="001B15BA">
      <w:pPr>
        <w:numPr>
          <w:ilvl w:val="0"/>
          <w:numId w:val="6"/>
        </w:numPr>
      </w:pPr>
      <w:r w:rsidRPr="001B15BA">
        <w:rPr>
          <w:b/>
          <w:bCs/>
        </w:rPr>
        <w:t>Vendor Name:</w:t>
      </w:r>
      <w:r w:rsidRPr="001B15BA">
        <w:t> Apex Digital Transformation Ltd.</w:t>
      </w:r>
    </w:p>
    <w:p w14:paraId="1687F3B5" w14:textId="77777777" w:rsidR="001B15BA" w:rsidRPr="001B15BA" w:rsidRDefault="001B15BA" w:rsidP="001B15BA">
      <w:pPr>
        <w:numPr>
          <w:ilvl w:val="0"/>
          <w:numId w:val="6"/>
        </w:numPr>
      </w:pPr>
      <w:r w:rsidRPr="001B15BA">
        <w:rPr>
          <w:b/>
          <w:bCs/>
        </w:rPr>
        <w:t>Key Terms:</w:t>
      </w:r>
    </w:p>
    <w:p w14:paraId="789D210C" w14:textId="77777777" w:rsidR="001B15BA" w:rsidRPr="001B15BA" w:rsidRDefault="001B15BA" w:rsidP="001B15BA">
      <w:pPr>
        <w:numPr>
          <w:ilvl w:val="1"/>
          <w:numId w:val="6"/>
        </w:numPr>
      </w:pPr>
      <w:r w:rsidRPr="001B15BA">
        <w:t>"Client may terminate for convenience after 12 months with 6 months notice AND payment of: (a) all accrued fees, (b) 50% of fees for remaining term, (c) transition assistance fees at Vendor's then-current rates (estimated $500k-$1M). Vendor may terminate with 90 days notice if Client fails to pay within 30 days of due date."</w:t>
      </w:r>
    </w:p>
    <w:p w14:paraId="3F09AF56" w14:textId="77777777" w:rsidR="001B15BA" w:rsidRPr="001B15BA" w:rsidRDefault="001B15BA" w:rsidP="001B15BA">
      <w:pPr>
        <w:numPr>
          <w:ilvl w:val="0"/>
          <w:numId w:val="6"/>
        </w:numPr>
      </w:pPr>
      <w:r w:rsidRPr="001B15BA">
        <w:rPr>
          <w:b/>
          <w:bCs/>
        </w:rPr>
        <w:t>Assessment:</w:t>
      </w:r>
    </w:p>
    <w:p w14:paraId="71985852" w14:textId="77777777" w:rsidR="001B15BA" w:rsidRPr="001B15BA" w:rsidRDefault="001B15BA" w:rsidP="001B15BA">
      <w:pPr>
        <w:numPr>
          <w:ilvl w:val="1"/>
          <w:numId w:val="6"/>
        </w:numPr>
      </w:pPr>
      <w:r w:rsidRPr="001B15BA">
        <w:rPr>
          <w:b/>
          <w:bCs/>
        </w:rPr>
        <w:t>Unfavorable to Client:</w:t>
      </w:r>
      <w:r w:rsidRPr="001B15BA">
        <w:t> The client cannot terminate for convenience until after 12 months, and even then, must pay significant exit fees (50% of remaining fees plus transition costs). This exposes the client to substantial financial risk if early exit is needed.</w:t>
      </w:r>
    </w:p>
    <w:p w14:paraId="7C813912" w14:textId="77777777" w:rsidR="001B15BA" w:rsidRPr="001B15BA" w:rsidRDefault="001B15BA" w:rsidP="001B15BA">
      <w:pPr>
        <w:numPr>
          <w:ilvl w:val="1"/>
          <w:numId w:val="6"/>
        </w:numPr>
      </w:pPr>
      <w:r w:rsidRPr="001B15BA">
        <w:rPr>
          <w:b/>
          <w:bCs/>
        </w:rPr>
        <w:t>Vendor can terminate for non-payment with 90 days’ notice, which is standard, but the client’s exit is heavily penalized.</w:t>
      </w:r>
    </w:p>
    <w:p w14:paraId="04776E57" w14:textId="77777777" w:rsidR="001B15BA" w:rsidRPr="001B15BA" w:rsidRDefault="001B15BA" w:rsidP="001B15BA">
      <w:pPr>
        <w:numPr>
          <w:ilvl w:val="0"/>
          <w:numId w:val="6"/>
        </w:numPr>
      </w:pPr>
      <w:r w:rsidRPr="001B15BA">
        <w:rPr>
          <w:b/>
          <w:bCs/>
        </w:rPr>
        <w:t>Risk Flag:</w:t>
      </w:r>
      <w:r w:rsidRPr="001B15BA">
        <w:t xml:space="preserve"> High risk. The termination clause is financially burdensome and restricts client flexibility </w:t>
      </w:r>
      <w:r w:rsidRPr="001B15BA">
        <w:rPr>
          <w:rFonts w:ascii="Arial" w:hAnsi="Arial" w:cs="Arial"/>
        </w:rPr>
        <w:t>​</w:t>
      </w:r>
      <w:r w:rsidRPr="001B15BA">
        <w:t>1</w:t>
      </w:r>
      <w:r w:rsidRPr="001B15BA">
        <w:rPr>
          <w:rFonts w:ascii="Arial" w:hAnsi="Arial" w:cs="Arial"/>
        </w:rPr>
        <w:t>​</w:t>
      </w:r>
      <w:r w:rsidRPr="001B15BA">
        <w:t>.</w:t>
      </w:r>
    </w:p>
    <w:p w14:paraId="74D0AA63" w14:textId="77777777" w:rsidR="001B15BA" w:rsidRPr="001B15BA" w:rsidRDefault="001B15BA" w:rsidP="001B15BA">
      <w:r w:rsidRPr="001B15BA">
        <w:pict w14:anchorId="21C70D7D">
          <v:rect id="_x0000_i1090" style="width:0;height:1.5pt" o:hrstd="t" o:hr="t" fillcolor="#a0a0a0" stroked="f"/>
        </w:pict>
      </w:r>
    </w:p>
    <w:p w14:paraId="04258D4E" w14:textId="77777777" w:rsidR="001B15BA" w:rsidRPr="001B15BA" w:rsidRDefault="001B15BA" w:rsidP="001B15BA">
      <w:pPr>
        <w:rPr>
          <w:b/>
          <w:bCs/>
        </w:rPr>
      </w:pPr>
      <w:r w:rsidRPr="001B15BA">
        <w:rPr>
          <w:b/>
          <w:bCs/>
        </w:rPr>
        <w:t>4. CTR-2024-012 — Strat oSphere Cloud Partners</w:t>
      </w:r>
    </w:p>
    <w:p w14:paraId="2FAAAE32" w14:textId="77777777" w:rsidR="001B15BA" w:rsidRPr="001B15BA" w:rsidRDefault="001B15BA" w:rsidP="001B15BA">
      <w:pPr>
        <w:numPr>
          <w:ilvl w:val="0"/>
          <w:numId w:val="7"/>
        </w:numPr>
      </w:pPr>
      <w:r w:rsidRPr="001B15BA">
        <w:rPr>
          <w:b/>
          <w:bCs/>
        </w:rPr>
        <w:t>Vendor Name:</w:t>
      </w:r>
      <w:r w:rsidRPr="001B15BA">
        <w:t> Strat oSphere Cloud Partners</w:t>
      </w:r>
    </w:p>
    <w:p w14:paraId="41E98B3B" w14:textId="77777777" w:rsidR="001B15BA" w:rsidRPr="001B15BA" w:rsidRDefault="001B15BA" w:rsidP="001B15BA">
      <w:pPr>
        <w:numPr>
          <w:ilvl w:val="0"/>
          <w:numId w:val="7"/>
        </w:numPr>
      </w:pPr>
      <w:r w:rsidRPr="001B15BA">
        <w:rPr>
          <w:b/>
          <w:bCs/>
        </w:rPr>
        <w:t>Key Terms:</w:t>
      </w:r>
    </w:p>
    <w:p w14:paraId="378F32D2" w14:textId="77777777" w:rsidR="001B15BA" w:rsidRPr="001B15BA" w:rsidRDefault="001B15BA" w:rsidP="001B15BA">
      <w:pPr>
        <w:numPr>
          <w:ilvl w:val="1"/>
          <w:numId w:val="7"/>
        </w:numPr>
      </w:pPr>
      <w:r w:rsidRPr="001B15BA">
        <w:lastRenderedPageBreak/>
        <w:t>"No termination for convenience during the 36-month term limits the client's flexibility to exit the contract without cause, which can be problematic if the vendor's performance is unsatisfactory."</w:t>
      </w:r>
    </w:p>
    <w:p w14:paraId="0B9D7AB5" w14:textId="77777777" w:rsidR="001B15BA" w:rsidRPr="001B15BA" w:rsidRDefault="001B15BA" w:rsidP="001B15BA">
      <w:pPr>
        <w:numPr>
          <w:ilvl w:val="0"/>
          <w:numId w:val="7"/>
        </w:numPr>
      </w:pPr>
      <w:r w:rsidRPr="001B15BA">
        <w:rPr>
          <w:b/>
          <w:bCs/>
        </w:rPr>
        <w:t>Assessment:</w:t>
      </w:r>
    </w:p>
    <w:p w14:paraId="3379321E" w14:textId="77777777" w:rsidR="001B15BA" w:rsidRPr="001B15BA" w:rsidRDefault="001B15BA" w:rsidP="001B15BA">
      <w:pPr>
        <w:numPr>
          <w:ilvl w:val="1"/>
          <w:numId w:val="7"/>
        </w:numPr>
      </w:pPr>
      <w:r w:rsidRPr="001B15BA">
        <w:rPr>
          <w:b/>
          <w:bCs/>
        </w:rPr>
        <w:t>Unfavorable to Client:</w:t>
      </w:r>
      <w:r w:rsidRPr="001B15BA">
        <w:t> The client is locked in for the full 36 months unless there is cause for termination, which is a significant risk if the vendor underperforms or business needs change.</w:t>
      </w:r>
    </w:p>
    <w:p w14:paraId="4B8483DC" w14:textId="77777777" w:rsidR="001B15BA" w:rsidRPr="001B15BA" w:rsidRDefault="001B15BA" w:rsidP="001B15BA">
      <w:pPr>
        <w:numPr>
          <w:ilvl w:val="0"/>
          <w:numId w:val="7"/>
        </w:numPr>
      </w:pPr>
      <w:r w:rsidRPr="001B15BA">
        <w:rPr>
          <w:b/>
          <w:bCs/>
        </w:rPr>
        <w:t>Risk Flag:</w:t>
      </w:r>
      <w:r w:rsidRPr="001B15BA">
        <w:t xml:space="preserve"> High risk. Lack of termination for convenience is a major concern for client flexibility and risk management </w:t>
      </w:r>
      <w:r w:rsidRPr="001B15BA">
        <w:rPr>
          <w:rFonts w:ascii="Arial" w:hAnsi="Arial" w:cs="Arial"/>
        </w:rPr>
        <w:t>​</w:t>
      </w:r>
      <w:r w:rsidRPr="001B15BA">
        <w:t>1</w:t>
      </w:r>
      <w:r w:rsidRPr="001B15BA">
        <w:rPr>
          <w:rFonts w:ascii="Arial" w:hAnsi="Arial" w:cs="Arial"/>
        </w:rPr>
        <w:t>​</w:t>
      </w:r>
      <w:r w:rsidRPr="001B15BA">
        <w:t>.</w:t>
      </w:r>
    </w:p>
    <w:p w14:paraId="35C37C65" w14:textId="77777777" w:rsidR="001B15BA" w:rsidRPr="001B15BA" w:rsidRDefault="001B15BA" w:rsidP="001B15BA">
      <w:r w:rsidRPr="001B15BA">
        <w:pict w14:anchorId="6C5D48B4">
          <v:rect id="_x0000_i1091" style="width:0;height:1.5pt" o:hrstd="t" o:hr="t" fillcolor="#a0a0a0" stroked="f"/>
        </w:pict>
      </w:r>
    </w:p>
    <w:p w14:paraId="2787F0A1" w14:textId="77777777" w:rsidR="001B15BA" w:rsidRPr="001B15BA" w:rsidRDefault="001B15BA" w:rsidP="001B15BA">
      <w:r w:rsidRPr="001B15BA">
        <w:rPr>
          <w:b/>
          <w:bCs/>
        </w:rPr>
        <w:t>Summary Table</w:t>
      </w:r>
    </w:p>
    <w:tbl>
      <w:tblPr>
        <w:tblW w:w="3824" w:type="dxa"/>
        <w:tblBorders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1806"/>
        <w:gridCol w:w="1563"/>
        <w:gridCol w:w="903"/>
        <w:gridCol w:w="1217"/>
      </w:tblGrid>
      <w:tr w:rsidR="001B15BA" w:rsidRPr="001B15BA" w14:paraId="7ED6EC54" w14:textId="77777777" w:rsidTr="001B15BA">
        <w:trPr>
          <w:tblHeader/>
        </w:trPr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272456" w14:textId="77777777" w:rsidR="001B15BA" w:rsidRPr="001B15BA" w:rsidRDefault="001B15BA" w:rsidP="001B15BA">
            <w:pPr>
              <w:rPr>
                <w:b/>
                <w:bCs/>
              </w:rPr>
            </w:pPr>
            <w:r w:rsidRPr="001B15BA">
              <w:rPr>
                <w:b/>
                <w:bCs/>
              </w:rPr>
              <w:t>Contract ID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A9B488" w14:textId="77777777" w:rsidR="001B15BA" w:rsidRPr="001B15BA" w:rsidRDefault="001B15BA" w:rsidP="001B15BA">
            <w:pPr>
              <w:rPr>
                <w:b/>
                <w:bCs/>
              </w:rPr>
            </w:pPr>
            <w:r w:rsidRPr="001B15BA">
              <w:rPr>
                <w:b/>
                <w:bCs/>
              </w:rPr>
              <w:t>Vendor Name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7FB593" w14:textId="77777777" w:rsidR="001B15BA" w:rsidRPr="001B15BA" w:rsidRDefault="001B15BA" w:rsidP="001B15BA">
            <w:pPr>
              <w:rPr>
                <w:b/>
                <w:bCs/>
              </w:rPr>
            </w:pPr>
            <w:r w:rsidRPr="001B15BA">
              <w:rPr>
                <w:b/>
                <w:bCs/>
              </w:rPr>
              <w:t>Key Termination Clause Summary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659F04" w14:textId="77777777" w:rsidR="001B15BA" w:rsidRPr="001B15BA" w:rsidRDefault="001B15BA" w:rsidP="001B15BA">
            <w:pPr>
              <w:rPr>
                <w:b/>
                <w:bCs/>
              </w:rPr>
            </w:pPr>
            <w:r w:rsidRPr="001B15BA">
              <w:rPr>
                <w:b/>
                <w:bCs/>
              </w:rPr>
              <w:t>Client Risk Level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925BC1" w14:textId="77777777" w:rsidR="001B15BA" w:rsidRPr="001B15BA" w:rsidRDefault="001B15BA" w:rsidP="001B15BA">
            <w:pPr>
              <w:rPr>
                <w:b/>
                <w:bCs/>
              </w:rPr>
            </w:pPr>
            <w:r w:rsidRPr="001B15BA">
              <w:rPr>
                <w:b/>
                <w:bCs/>
              </w:rPr>
              <w:t>Risk Flagged?</w:t>
            </w:r>
          </w:p>
        </w:tc>
      </w:tr>
      <w:tr w:rsidR="001B15BA" w:rsidRPr="001B15BA" w14:paraId="7EE95E89" w14:textId="77777777" w:rsidTr="001B15BA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353E0A" w14:textId="77777777" w:rsidR="001B15BA" w:rsidRPr="001B15BA" w:rsidRDefault="001B15BA" w:rsidP="001B15BA">
            <w:r w:rsidRPr="001B15BA">
              <w:t>CTR-2024-001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99D24A" w14:textId="77777777" w:rsidR="001B15BA" w:rsidRPr="001B15BA" w:rsidRDefault="001B15BA" w:rsidP="001B15BA">
            <w:r w:rsidRPr="001B15BA">
              <w:t>BrightDesk Supplies Ltd.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250D65" w14:textId="77777777" w:rsidR="001B15BA" w:rsidRPr="001B15BA" w:rsidRDefault="001B15BA" w:rsidP="001B15BA">
            <w:r w:rsidRPr="001B15BA">
              <w:t>30 days’ notice, no cause needed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7F8B20" w14:textId="77777777" w:rsidR="001B15BA" w:rsidRPr="001B15BA" w:rsidRDefault="001B15BA" w:rsidP="001B15BA">
            <w:r w:rsidRPr="001B15BA">
              <w:t>Low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08FD48" w14:textId="77777777" w:rsidR="001B15BA" w:rsidRPr="001B15BA" w:rsidRDefault="001B15BA" w:rsidP="001B15BA">
            <w:r w:rsidRPr="001B15BA">
              <w:t>No</w:t>
            </w:r>
          </w:p>
        </w:tc>
      </w:tr>
      <w:tr w:rsidR="001B15BA" w:rsidRPr="001B15BA" w14:paraId="421EC46B" w14:textId="77777777" w:rsidTr="001B15BA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DCB47D" w14:textId="77777777" w:rsidR="001B15BA" w:rsidRPr="001B15BA" w:rsidRDefault="001B15BA" w:rsidP="001B15BA">
            <w:r w:rsidRPr="001B15BA">
              <w:t>CTR-2024-002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51008" w14:textId="77777777" w:rsidR="001B15BA" w:rsidRPr="001B15BA" w:rsidRDefault="001B15BA" w:rsidP="001B15BA">
            <w:r w:rsidRPr="001B15BA">
              <w:t>Maya Chen Design Studio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44B69B" w14:textId="77777777" w:rsidR="001B15BA" w:rsidRPr="001B15BA" w:rsidRDefault="001B15BA" w:rsidP="001B15BA">
            <w:r w:rsidRPr="001B15BA">
              <w:t>14 days’ notice, no cause needed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1E3EE4" w14:textId="77777777" w:rsidR="001B15BA" w:rsidRPr="001B15BA" w:rsidRDefault="001B15BA" w:rsidP="001B15BA">
            <w:r w:rsidRPr="001B15BA">
              <w:t>Low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5F6E7F" w14:textId="77777777" w:rsidR="001B15BA" w:rsidRPr="001B15BA" w:rsidRDefault="001B15BA" w:rsidP="001B15BA">
            <w:r w:rsidRPr="001B15BA">
              <w:t>No</w:t>
            </w:r>
          </w:p>
        </w:tc>
      </w:tr>
      <w:tr w:rsidR="001B15BA" w:rsidRPr="001B15BA" w14:paraId="210B5759" w14:textId="77777777" w:rsidTr="001B15BA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62253F" w14:textId="77777777" w:rsidR="001B15BA" w:rsidRPr="001B15BA" w:rsidRDefault="001B15BA" w:rsidP="001B15BA">
            <w:r w:rsidRPr="001B15BA">
              <w:t>CTR-2024-011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3BBCB4" w14:textId="77777777" w:rsidR="001B15BA" w:rsidRPr="001B15BA" w:rsidRDefault="001B15BA" w:rsidP="001B15BA">
            <w:r w:rsidRPr="001B15BA">
              <w:t>Apex Digital Transformation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C2FE90" w14:textId="77777777" w:rsidR="001B15BA" w:rsidRPr="001B15BA" w:rsidRDefault="001B15BA" w:rsidP="001B15BA">
            <w:r w:rsidRPr="001B15BA">
              <w:t>12 months lock-in, 6 months’ notice, 50% remaining fees + costs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ACA47E" w14:textId="77777777" w:rsidR="001B15BA" w:rsidRPr="001B15BA" w:rsidRDefault="001B15BA" w:rsidP="001B15BA">
            <w:r w:rsidRPr="001B15BA">
              <w:t>High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2F48DF" w14:textId="77777777" w:rsidR="001B15BA" w:rsidRPr="001B15BA" w:rsidRDefault="001B15BA" w:rsidP="001B15BA">
            <w:r w:rsidRPr="001B15BA">
              <w:t>Yes (financial risk)</w:t>
            </w:r>
          </w:p>
        </w:tc>
      </w:tr>
      <w:tr w:rsidR="001B15BA" w:rsidRPr="001B15BA" w14:paraId="77605D34" w14:textId="77777777" w:rsidTr="001B15BA"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22BDFC" w14:textId="77777777" w:rsidR="001B15BA" w:rsidRPr="001B15BA" w:rsidRDefault="001B15BA" w:rsidP="001B15BA">
            <w:r w:rsidRPr="001B15BA">
              <w:t>CTR-2024-012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DF3F6C" w14:textId="77777777" w:rsidR="001B15BA" w:rsidRPr="001B15BA" w:rsidRDefault="001B15BA" w:rsidP="001B15BA">
            <w:r w:rsidRPr="001B15BA">
              <w:t>Strat oSphere Cloud Partners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90C1AA" w14:textId="77777777" w:rsidR="001B15BA" w:rsidRPr="001B15BA" w:rsidRDefault="001B15BA" w:rsidP="001B15BA">
            <w:r w:rsidRPr="001B15BA">
              <w:t xml:space="preserve">No termination for </w:t>
            </w:r>
            <w:r w:rsidRPr="001B15BA">
              <w:lastRenderedPageBreak/>
              <w:t>convenience during 36-month term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626FC6" w14:textId="77777777" w:rsidR="001B15BA" w:rsidRPr="001B15BA" w:rsidRDefault="001B15BA" w:rsidP="001B15BA">
            <w:r w:rsidRPr="001B15BA">
              <w:lastRenderedPageBreak/>
              <w:t>High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66D0AE" w14:textId="77777777" w:rsidR="001B15BA" w:rsidRPr="001B15BA" w:rsidRDefault="001B15BA" w:rsidP="001B15BA">
            <w:r w:rsidRPr="001B15BA">
              <w:t>Yes (no exit option)</w:t>
            </w:r>
          </w:p>
        </w:tc>
      </w:tr>
    </w:tbl>
    <w:p w14:paraId="46E4845C" w14:textId="77777777" w:rsidR="001B15BA" w:rsidRPr="001B15BA" w:rsidRDefault="001B15BA" w:rsidP="001B15BA">
      <w:r w:rsidRPr="001B15BA">
        <w:rPr>
          <w:b/>
          <w:bCs/>
        </w:rPr>
        <w:t>Key Takeaways:</w:t>
      </w:r>
    </w:p>
    <w:p w14:paraId="47B689A0" w14:textId="77777777" w:rsidR="001B15BA" w:rsidRPr="001B15BA" w:rsidRDefault="001B15BA" w:rsidP="001B15BA">
      <w:pPr>
        <w:numPr>
          <w:ilvl w:val="0"/>
          <w:numId w:val="8"/>
        </w:numPr>
      </w:pPr>
      <w:r w:rsidRPr="001B15BA">
        <w:rPr>
          <w:b/>
          <w:bCs/>
        </w:rPr>
        <w:t>BrightDesk Supplies Ltd.</w:t>
      </w:r>
      <w:r w:rsidRPr="001B15BA">
        <w:t> and </w:t>
      </w:r>
      <w:r w:rsidRPr="001B15BA">
        <w:rPr>
          <w:b/>
          <w:bCs/>
        </w:rPr>
        <w:t>Maya Chen Design Studio</w:t>
      </w:r>
      <w:r w:rsidRPr="001B15BA">
        <w:t> offer client-friendly, low-risk termination terms.</w:t>
      </w:r>
    </w:p>
    <w:p w14:paraId="40CA8E8D" w14:textId="77777777" w:rsidR="001B15BA" w:rsidRPr="001B15BA" w:rsidRDefault="001B15BA" w:rsidP="001B15BA">
      <w:pPr>
        <w:numPr>
          <w:ilvl w:val="0"/>
          <w:numId w:val="8"/>
        </w:numPr>
      </w:pPr>
      <w:r w:rsidRPr="001B15BA">
        <w:rPr>
          <w:b/>
          <w:bCs/>
        </w:rPr>
        <w:t>Apex Digital Transformation Ltd.</w:t>
      </w:r>
      <w:r w:rsidRPr="001B15BA">
        <w:t> and </w:t>
      </w:r>
      <w:r w:rsidRPr="001B15BA">
        <w:rPr>
          <w:b/>
          <w:bCs/>
        </w:rPr>
        <w:t>Strat oSphere Cloud Partners</w:t>
      </w:r>
      <w:r w:rsidRPr="001B15BA">
        <w:t xml:space="preserve"> have high-risk, client-unfriendly termination clauses that could result in significant financial exposure or lack of flexibility for the client </w:t>
      </w:r>
      <w:r w:rsidRPr="001B15BA">
        <w:rPr>
          <w:rFonts w:ascii="Arial" w:hAnsi="Arial" w:cs="Arial"/>
        </w:rPr>
        <w:t>​</w:t>
      </w:r>
      <w:r w:rsidRPr="001B15BA">
        <w:t>1</w:t>
      </w:r>
      <w:r w:rsidRPr="001B15BA">
        <w:rPr>
          <w:rFonts w:ascii="Arial" w:hAnsi="Arial" w:cs="Arial"/>
        </w:rPr>
        <w:t>​</w:t>
      </w:r>
      <w:r w:rsidRPr="001B15BA">
        <w:t>.</w:t>
      </w:r>
    </w:p>
    <w:p w14:paraId="58B007AD" w14:textId="10BBBFEB" w:rsidR="001B15BA" w:rsidRDefault="001B15BA" w:rsidP="001B15BA"/>
    <w:sectPr w:rsidR="001B15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A7C95"/>
    <w:multiLevelType w:val="multilevel"/>
    <w:tmpl w:val="6E28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E3619F"/>
    <w:multiLevelType w:val="multilevel"/>
    <w:tmpl w:val="CC90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357916"/>
    <w:multiLevelType w:val="multilevel"/>
    <w:tmpl w:val="0B72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425E49"/>
    <w:multiLevelType w:val="multilevel"/>
    <w:tmpl w:val="DC92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544B20"/>
    <w:multiLevelType w:val="multilevel"/>
    <w:tmpl w:val="81C2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7F6C5A"/>
    <w:multiLevelType w:val="multilevel"/>
    <w:tmpl w:val="11B6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D913F8"/>
    <w:multiLevelType w:val="multilevel"/>
    <w:tmpl w:val="7062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152A02"/>
    <w:multiLevelType w:val="multilevel"/>
    <w:tmpl w:val="A87E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4820438">
    <w:abstractNumId w:val="6"/>
  </w:num>
  <w:num w:numId="2" w16cid:durableId="772552466">
    <w:abstractNumId w:val="0"/>
  </w:num>
  <w:num w:numId="3" w16cid:durableId="1984116413">
    <w:abstractNumId w:val="7"/>
  </w:num>
  <w:num w:numId="4" w16cid:durableId="1390880564">
    <w:abstractNumId w:val="5"/>
  </w:num>
  <w:num w:numId="5" w16cid:durableId="487402750">
    <w:abstractNumId w:val="2"/>
  </w:num>
  <w:num w:numId="6" w16cid:durableId="1504321672">
    <w:abstractNumId w:val="3"/>
  </w:num>
  <w:num w:numId="7" w16cid:durableId="834224924">
    <w:abstractNumId w:val="4"/>
  </w:num>
  <w:num w:numId="8" w16cid:durableId="417793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5BA"/>
    <w:rsid w:val="000C1D47"/>
    <w:rsid w:val="001B15BA"/>
    <w:rsid w:val="004E2B0D"/>
    <w:rsid w:val="006F7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F5020"/>
  <w15:chartTrackingRefBased/>
  <w15:docId w15:val="{8086E7FF-5721-4E2E-BE30-A8EED6D9B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5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5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5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5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5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5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5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5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5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5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5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5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5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5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5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5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5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931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7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0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0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67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625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880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007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59997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68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65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6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73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56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0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13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35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6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041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066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94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446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00231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270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609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92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231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17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05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7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20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339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527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141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700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18862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471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70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29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16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83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3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5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201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29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7906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68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08859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203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944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207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043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81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674</Words>
  <Characters>3847</Characters>
  <Application>Microsoft Office Word</Application>
  <DocSecurity>0</DocSecurity>
  <Lines>32</Lines>
  <Paragraphs>9</Paragraphs>
  <ScaleCrop>false</ScaleCrop>
  <Company/>
  <LinksUpToDate>false</LinksUpToDate>
  <CharactersWithSpaces>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Arnold Nemeth</dc:creator>
  <cp:keywords/>
  <dc:description/>
  <cp:lastModifiedBy>Arnold Nemeth</cp:lastModifiedBy>
  <cp:revision>1</cp:revision>
  <dcterms:created xsi:type="dcterms:W3CDTF">2026-03-02T18:24:00Z</dcterms:created>
  <dcterms:modified xsi:type="dcterms:W3CDTF">2026-03-02T18:27:00Z</dcterms:modified>
</cp:coreProperties>
</file>