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b/>
          <w:bCs/>
          <w:color w:val="2E5A8C"/>
          <w:sz w:val="60"/>
          <w:szCs w:val="60"/>
        </w:rPr>
        <w:t xml:space="preserve">Enterprise AI</w:t>
      </w:r>
    </w:p>
    <w:p>
      <w:pPr>
        <w:spacing w:after="300"/>
        <w:jc w:val="center"/>
      </w:pPr>
      <w:r>
        <w:rPr>
          <w:b/>
          <w:bCs/>
          <w:color w:val="333333"/>
          <w:sz w:val="44"/>
          <w:szCs w:val="44"/>
        </w:rPr>
        <w:t xml:space="preserve">Contract Intelligence Platform</w:t>
      </w:r>
    </w:p>
    <w:p>
      <w:pPr>
        <w:spacing w:after="80"/>
        <w:jc w:val="center"/>
      </w:pPr>
      <w:r>
        <w:rPr>
          <w:color w:val="666666"/>
          <w:sz w:val="30"/>
          <w:szCs w:val="30"/>
        </w:rPr>
        <w:t xml:space="preserve">Technical Documentation</w:t>
      </w:r>
    </w:p>
    <w:p>
      <w:pPr>
        <w:spacing w:after="600"/>
        <w:jc w:val="center"/>
      </w:pPr>
      <w:r>
        <w:rPr>
          <w:i/>
          <w:iCs/>
          <w:color w:val="888888"/>
          <w:sz w:val="22"/>
          <w:szCs w:val="22"/>
        </w:rPr>
        <w:t xml:space="preserve">Azure OpenAI · FastAPI · Vector Search (RAG)</w:t>
      </w:r>
    </w:p>
    <w:p>
      <w:pPr>
        <w:spacing w:after="40"/>
        <w:jc w:val="center"/>
      </w:pPr>
      <w:r>
        <w:rPr>
          <w:sz w:val="22"/>
          <w:szCs w:val="22"/>
        </w:rPr>
        <w:t xml:space="preserve">Author: Arnold Nemeth</w:t>
      </w:r>
    </w:p>
    <w:p>
      <w:pPr>
        <w:spacing w:after="40"/>
        <w:jc w:val="center"/>
      </w:pPr>
      <w:r>
        <w:rPr>
          <w:sz w:val="22"/>
          <w:szCs w:val="22"/>
        </w:rPr>
        <w:t xml:space="preserve">Version: MVP v1.0</w:t>
      </w:r>
    </w:p>
    <w:p>
      <w:pPr>
        <w:spacing w:after="40"/>
        <w:jc w:val="center"/>
      </w:pPr>
      <w:r>
        <w:rPr>
          <w:sz w:val="22"/>
          <w:szCs w:val="22"/>
        </w:rPr>
        <w:t xml:space="preserve">Status: Working MVP (AI core) — enterprise integrations designed</w:t>
      </w:r>
    </w:p>
    <w:p>
      <w:pPr>
        <w:jc w:val="center"/>
      </w:pPr>
      <w:r>
        <w:rPr>
          <w:sz w:val="22"/>
          <w:szCs w:val="22"/>
        </w:rPr>
        <w:t xml:space="preserve">Date: July 2026</w:t>
      </w:r>
    </w:p>
    <w:p>
      <w:r>
        <w:br w:type="page"/>
      </w:r>
    </w:p>
    <w:p>
      <w:pPr>
        <w:pStyle w:val="Heading1"/>
        <w:spacing w:after="160"/>
      </w:pPr>
      <w:r>
        <w:t xml:space="preserve">Table of Contents</w:t>
      </w:r>
    </w:p>
    <w:p>
      <w:pPr>
        <w:tabs>
          <w:tab w:val="right" w:pos="9360" w:leader="dot"/>
        </w:tabs>
        <w:spacing w:after="30" w:line="264"/>
      </w:pPr>
      <w:r>
        <w:rPr>
          <w:b w:val="false"/>
          <w:bCs w:val="false"/>
          <w:sz w:val="21"/>
          <w:szCs w:val="21"/>
        </w:rPr>
        <w:t xml:space="preserve">1. Executive Summary</w:t>
      </w:r>
      <w:r>
        <w:rPr>
          <w:sz w:val="21"/>
          <w:szCs w:val="21"/>
        </w:rPr>
        <w:tab/>
      </w:r>
      <w:r>
        <w:rPr>
          <w:b w:val="false"/>
          <w:bCs w:val="false"/>
          <w:sz w:val="21"/>
          <w:szCs w:val="21"/>
        </w:rPr>
        <w:t xml:space="preserve">3</w:t>
      </w:r>
    </w:p>
    <w:p>
      <w:pPr>
        <w:tabs>
          <w:tab w:val="right" w:pos="9360" w:leader="dot"/>
        </w:tabs>
        <w:spacing w:after="30" w:line="264"/>
      </w:pPr>
      <w:r>
        <w:rPr>
          <w:b w:val="false"/>
          <w:bCs w:val="false"/>
          <w:sz w:val="21"/>
          <w:szCs w:val="21"/>
        </w:rPr>
        <w:t xml:space="preserve">2. Business Problem and Use Case</w:t>
      </w:r>
      <w:r>
        <w:rPr>
          <w:sz w:val="21"/>
          <w:szCs w:val="21"/>
        </w:rPr>
        <w:tab/>
      </w:r>
      <w:r>
        <w:rPr>
          <w:b w:val="false"/>
          <w:bCs w:val="false"/>
          <w:sz w:val="21"/>
          <w:szCs w:val="21"/>
        </w:rPr>
        <w:t xml:space="preserve">3</w:t>
      </w:r>
    </w:p>
    <w:p>
      <w:pPr>
        <w:tabs>
          <w:tab w:val="right" w:pos="9360" w:leader="dot"/>
        </w:tabs>
        <w:spacing w:after="30" w:line="264"/>
      </w:pPr>
      <w:r>
        <w:rPr>
          <w:b w:val="false"/>
          <w:bCs w:val="false"/>
          <w:sz w:val="21"/>
          <w:szCs w:val="21"/>
        </w:rPr>
        <w:t xml:space="preserve">3. Solution Overview</w:t>
      </w:r>
      <w:r>
        <w:rPr>
          <w:sz w:val="21"/>
          <w:szCs w:val="21"/>
        </w:rPr>
        <w:tab/>
      </w:r>
      <w:r>
        <w:rPr>
          <w:b w:val="false"/>
          <w:bCs w:val="false"/>
          <w:sz w:val="21"/>
          <w:szCs w:val="21"/>
        </w:rPr>
        <w:t xml:space="preserve">4</w:t>
      </w:r>
    </w:p>
    <w:p>
      <w:pPr>
        <w:tabs>
          <w:tab w:val="right" w:pos="9360" w:leader="dot"/>
        </w:tabs>
        <w:spacing w:after="30" w:line="264"/>
      </w:pPr>
      <w:r>
        <w:rPr>
          <w:b w:val="false"/>
          <w:bCs w:val="false"/>
          <w:sz w:val="21"/>
          <w:szCs w:val="21"/>
        </w:rPr>
        <w:t xml:space="preserve">4. System Architecture</w:t>
      </w:r>
      <w:r>
        <w:rPr>
          <w:sz w:val="21"/>
          <w:szCs w:val="21"/>
        </w:rPr>
        <w:tab/>
      </w:r>
      <w:r>
        <w:rPr>
          <w:b w:val="false"/>
          <w:bCs w:val="false"/>
          <w:sz w:val="21"/>
          <w:szCs w:val="21"/>
        </w:rPr>
        <w:t xml:space="preserve">4</w:t>
      </w:r>
    </w:p>
    <w:p>
      <w:pPr>
        <w:tabs>
          <w:tab w:val="right" w:pos="9360" w:leader="dot"/>
        </w:tabs>
        <w:spacing w:after="30" w:line="264"/>
      </w:pPr>
      <w:r>
        <w:rPr>
          <w:b w:val="false"/>
          <w:bCs w:val="false"/>
          <w:sz w:val="21"/>
          <w:szCs w:val="21"/>
        </w:rPr>
        <w:t xml:space="preserve">5. Technology Stack</w:t>
      </w:r>
      <w:r>
        <w:rPr>
          <w:sz w:val="21"/>
          <w:szCs w:val="21"/>
        </w:rPr>
        <w:tab/>
      </w:r>
      <w:r>
        <w:rPr>
          <w:b w:val="false"/>
          <w:bCs w:val="false"/>
          <w:sz w:val="21"/>
          <w:szCs w:val="21"/>
        </w:rPr>
        <w:t xml:space="preserve">5</w:t>
      </w:r>
    </w:p>
    <w:p>
      <w:pPr>
        <w:tabs>
          <w:tab w:val="right" w:pos="9360" w:leader="dot"/>
        </w:tabs>
        <w:spacing w:after="30" w:line="264"/>
      </w:pPr>
      <w:r>
        <w:rPr>
          <w:b w:val="false"/>
          <w:bCs w:val="false"/>
          <w:sz w:val="21"/>
          <w:szCs w:val="21"/>
        </w:rPr>
        <w:t xml:space="preserve">6. Component Deep-Dive</w:t>
      </w:r>
      <w:r>
        <w:rPr>
          <w:sz w:val="21"/>
          <w:szCs w:val="21"/>
        </w:rPr>
        <w:tab/>
      </w:r>
      <w:r>
        <w:rPr>
          <w:b w:val="false"/>
          <w:bCs w:val="false"/>
          <w:sz w:val="21"/>
          <w:szCs w:val="21"/>
        </w:rPr>
        <w:t xml:space="preserve">5</w:t>
      </w:r>
    </w:p>
    <w:p>
      <w:pPr>
        <w:tabs>
          <w:tab w:val="right" w:pos="9360" w:leader="dot"/>
        </w:tabs>
        <w:spacing w:after="30" w:line="264"/>
      </w:pPr>
      <w:r>
        <w:rPr>
          <w:b w:val="false"/>
          <w:bCs w:val="false"/>
          <w:sz w:val="21"/>
          <w:szCs w:val="21"/>
        </w:rPr>
        <w:t xml:space="preserve">7. API Reference</w:t>
      </w:r>
      <w:r>
        <w:rPr>
          <w:sz w:val="21"/>
          <w:szCs w:val="21"/>
        </w:rPr>
        <w:tab/>
      </w:r>
      <w:r>
        <w:rPr>
          <w:b w:val="false"/>
          <w:bCs w:val="false"/>
          <w:sz w:val="21"/>
          <w:szCs w:val="21"/>
        </w:rPr>
        <w:t xml:space="preserve">7</w:t>
      </w:r>
    </w:p>
    <w:p>
      <w:pPr>
        <w:tabs>
          <w:tab w:val="right" w:pos="9360" w:leader="dot"/>
        </w:tabs>
        <w:spacing w:after="30" w:line="264"/>
      </w:pPr>
      <w:r>
        <w:rPr>
          <w:b w:val="false"/>
          <w:bCs w:val="false"/>
          <w:sz w:val="21"/>
          <w:szCs w:val="21"/>
        </w:rPr>
        <w:t xml:space="preserve">8. Vector Search and RAG Design</w:t>
      </w:r>
      <w:r>
        <w:rPr>
          <w:sz w:val="21"/>
          <w:szCs w:val="21"/>
        </w:rPr>
        <w:tab/>
      </w:r>
      <w:r>
        <w:rPr>
          <w:b w:val="false"/>
          <w:bCs w:val="false"/>
          <w:sz w:val="21"/>
          <w:szCs w:val="21"/>
        </w:rPr>
        <w:t xml:space="preserve">8</w:t>
      </w:r>
    </w:p>
    <w:p>
      <w:pPr>
        <w:tabs>
          <w:tab w:val="right" w:pos="9360" w:leader="dot"/>
        </w:tabs>
        <w:spacing w:after="30" w:line="264"/>
      </w:pPr>
      <w:r>
        <w:rPr>
          <w:b w:val="false"/>
          <w:bCs w:val="false"/>
          <w:sz w:val="21"/>
          <w:szCs w:val="21"/>
        </w:rPr>
        <w:t xml:space="preserve">9. Prompt Engineering</w:t>
      </w:r>
      <w:r>
        <w:rPr>
          <w:sz w:val="21"/>
          <w:szCs w:val="21"/>
        </w:rPr>
        <w:tab/>
      </w:r>
      <w:r>
        <w:rPr>
          <w:b w:val="false"/>
          <w:bCs w:val="false"/>
          <w:sz w:val="21"/>
          <w:szCs w:val="21"/>
        </w:rPr>
        <w:t xml:space="preserve">8</w:t>
      </w:r>
    </w:p>
    <w:p>
      <w:pPr>
        <w:tabs>
          <w:tab w:val="right" w:pos="9360" w:leader="dot"/>
        </w:tabs>
        <w:spacing w:after="30" w:line="264"/>
      </w:pPr>
      <w:r>
        <w:rPr>
          <w:b w:val="false"/>
          <w:bCs w:val="false"/>
          <w:sz w:val="21"/>
          <w:szCs w:val="21"/>
        </w:rPr>
        <w:t xml:space="preserve">10. Azure Configuration</w:t>
      </w:r>
      <w:r>
        <w:rPr>
          <w:sz w:val="21"/>
          <w:szCs w:val="21"/>
        </w:rPr>
        <w:tab/>
      </w:r>
      <w:r>
        <w:rPr>
          <w:b w:val="false"/>
          <w:bCs w:val="false"/>
          <w:sz w:val="21"/>
          <w:szCs w:val="21"/>
        </w:rPr>
        <w:t xml:space="preserve">9</w:t>
      </w:r>
    </w:p>
    <w:p>
      <w:pPr>
        <w:tabs>
          <w:tab w:val="right" w:pos="9360" w:leader="dot"/>
        </w:tabs>
        <w:spacing w:after="30" w:line="264"/>
      </w:pPr>
      <w:r>
        <w:rPr>
          <w:b w:val="false"/>
          <w:bCs w:val="false"/>
          <w:sz w:val="21"/>
          <w:szCs w:val="21"/>
        </w:rPr>
        <w:t xml:space="preserve">11. SharePoint Architecture (Designed)</w:t>
      </w:r>
      <w:r>
        <w:rPr>
          <w:sz w:val="21"/>
          <w:szCs w:val="21"/>
        </w:rPr>
        <w:tab/>
      </w:r>
      <w:r>
        <w:rPr>
          <w:b w:val="false"/>
          <w:bCs w:val="false"/>
          <w:sz w:val="21"/>
          <w:szCs w:val="21"/>
        </w:rPr>
        <w:t xml:space="preserve">9</w:t>
      </w:r>
    </w:p>
    <w:p>
      <w:pPr>
        <w:tabs>
          <w:tab w:val="right" w:pos="9360" w:leader="dot"/>
        </w:tabs>
        <w:spacing w:after="30" w:line="264"/>
      </w:pPr>
      <w:r>
        <w:rPr>
          <w:b w:val="false"/>
          <w:bCs w:val="false"/>
          <w:sz w:val="21"/>
          <w:szCs w:val="21"/>
        </w:rPr>
        <w:t xml:space="preserve">12. Power Automate Flow (Designed)</w:t>
      </w:r>
      <w:r>
        <w:rPr>
          <w:sz w:val="21"/>
          <w:szCs w:val="21"/>
        </w:rPr>
        <w:tab/>
      </w:r>
      <w:r>
        <w:rPr>
          <w:b w:val="false"/>
          <w:bCs w:val="false"/>
          <w:sz w:val="21"/>
          <w:szCs w:val="21"/>
        </w:rPr>
        <w:t xml:space="preserve">10</w:t>
      </w:r>
    </w:p>
    <w:p>
      <w:pPr>
        <w:tabs>
          <w:tab w:val="right" w:pos="9360" w:leader="dot"/>
        </w:tabs>
        <w:spacing w:after="30" w:line="264"/>
      </w:pPr>
      <w:r>
        <w:rPr>
          <w:b w:val="false"/>
          <w:bCs w:val="false"/>
          <w:sz w:val="21"/>
          <w:szCs w:val="21"/>
        </w:rPr>
        <w:t xml:space="preserve">13. Installation and Setup Guide</w:t>
      </w:r>
      <w:r>
        <w:rPr>
          <w:sz w:val="21"/>
          <w:szCs w:val="21"/>
        </w:rPr>
        <w:tab/>
      </w:r>
      <w:r>
        <w:rPr>
          <w:b w:val="false"/>
          <w:bCs w:val="false"/>
          <w:sz w:val="21"/>
          <w:szCs w:val="21"/>
        </w:rPr>
        <w:t xml:space="preserve">10</w:t>
      </w:r>
    </w:p>
    <w:p>
      <w:pPr>
        <w:tabs>
          <w:tab w:val="right" w:pos="9360" w:leader="dot"/>
        </w:tabs>
        <w:spacing w:after="30" w:line="264"/>
      </w:pPr>
      <w:r>
        <w:rPr>
          <w:b w:val="false"/>
          <w:bCs w:val="false"/>
          <w:sz w:val="21"/>
          <w:szCs w:val="21"/>
        </w:rPr>
        <w:t xml:space="preserve">14. Configuration</w:t>
      </w:r>
      <w:r>
        <w:rPr>
          <w:sz w:val="21"/>
          <w:szCs w:val="21"/>
        </w:rPr>
        <w:tab/>
      </w:r>
      <w:r>
        <w:rPr>
          <w:b w:val="false"/>
          <w:bCs w:val="false"/>
          <w:sz w:val="21"/>
          <w:szCs w:val="21"/>
        </w:rPr>
        <w:t xml:space="preserve">10</w:t>
      </w:r>
    </w:p>
    <w:p>
      <w:pPr>
        <w:tabs>
          <w:tab w:val="right" w:pos="9360" w:leader="dot"/>
        </w:tabs>
        <w:spacing w:after="30" w:line="264"/>
      </w:pPr>
      <w:r>
        <w:rPr>
          <w:b w:val="false"/>
          <w:bCs w:val="false"/>
          <w:sz w:val="21"/>
          <w:szCs w:val="21"/>
        </w:rPr>
        <w:t xml:space="preserve">15. Security Considerations</w:t>
      </w:r>
      <w:r>
        <w:rPr>
          <w:sz w:val="21"/>
          <w:szCs w:val="21"/>
        </w:rPr>
        <w:tab/>
      </w:r>
      <w:r>
        <w:rPr>
          <w:b w:val="false"/>
          <w:bCs w:val="false"/>
          <w:sz w:val="21"/>
          <w:szCs w:val="21"/>
        </w:rPr>
        <w:t xml:space="preserve">11</w:t>
      </w:r>
    </w:p>
    <w:p>
      <w:pPr>
        <w:tabs>
          <w:tab w:val="right" w:pos="9360" w:leader="dot"/>
        </w:tabs>
        <w:spacing w:after="30" w:line="264"/>
      </w:pPr>
      <w:r>
        <w:rPr>
          <w:b w:val="false"/>
          <w:bCs w:val="false"/>
          <w:sz w:val="21"/>
          <w:szCs w:val="21"/>
        </w:rPr>
        <w:t xml:space="preserve">16. Current Status: Verified vs. Planned</w:t>
      </w:r>
      <w:r>
        <w:rPr>
          <w:sz w:val="21"/>
          <w:szCs w:val="21"/>
        </w:rPr>
        <w:tab/>
      </w:r>
      <w:r>
        <w:rPr>
          <w:b w:val="false"/>
          <w:bCs w:val="false"/>
          <w:sz w:val="21"/>
          <w:szCs w:val="21"/>
        </w:rPr>
        <w:t xml:space="preserve">11</w:t>
      </w:r>
    </w:p>
    <w:p>
      <w:pPr>
        <w:tabs>
          <w:tab w:val="right" w:pos="9360" w:leader="dot"/>
        </w:tabs>
        <w:spacing w:after="30" w:line="264"/>
      </w:pPr>
      <w:r>
        <w:rPr>
          <w:b w:val="false"/>
          <w:bCs w:val="false"/>
          <w:sz w:val="21"/>
          <w:szCs w:val="21"/>
        </w:rPr>
        <w:t xml:space="preserve">17. Known Issues and Recommended Fixes</w:t>
      </w:r>
      <w:r>
        <w:rPr>
          <w:sz w:val="21"/>
          <w:szCs w:val="21"/>
        </w:rPr>
        <w:tab/>
      </w:r>
      <w:r>
        <w:rPr>
          <w:b w:val="false"/>
          <w:bCs w:val="false"/>
          <w:sz w:val="21"/>
          <w:szCs w:val="21"/>
        </w:rPr>
        <w:t xml:space="preserve">11</w:t>
      </w:r>
    </w:p>
    <w:p>
      <w:pPr>
        <w:tabs>
          <w:tab w:val="right" w:pos="9360" w:leader="dot"/>
        </w:tabs>
        <w:spacing w:after="30" w:line="264"/>
      </w:pPr>
      <w:r>
        <w:rPr>
          <w:b w:val="false"/>
          <w:bCs w:val="false"/>
          <w:sz w:val="21"/>
          <w:szCs w:val="21"/>
        </w:rPr>
        <w:t xml:space="preserve">18. Roadmap</w:t>
      </w:r>
      <w:r>
        <w:rPr>
          <w:sz w:val="21"/>
          <w:szCs w:val="21"/>
        </w:rPr>
        <w:tab/>
      </w:r>
      <w:r>
        <w:rPr>
          <w:b w:val="false"/>
          <w:bCs w:val="false"/>
          <w:sz w:val="21"/>
          <w:szCs w:val="21"/>
        </w:rPr>
        <w:t xml:space="preserve">12</w:t>
      </w:r>
    </w:p>
    <w:p>
      <w:pPr>
        <w:tabs>
          <w:tab w:val="right" w:pos="9360" w:leader="dot"/>
        </w:tabs>
        <w:spacing w:after="30" w:line="264"/>
      </w:pPr>
      <w:r>
        <w:rPr>
          <w:b w:val="false"/>
          <w:bCs w:val="false"/>
          <w:sz w:val="21"/>
          <w:szCs w:val="21"/>
        </w:rPr>
        <w:t xml:space="preserve">19. Business Value and Skills Demonstrated</w:t>
      </w:r>
      <w:r>
        <w:rPr>
          <w:sz w:val="21"/>
          <w:szCs w:val="21"/>
        </w:rPr>
        <w:tab/>
      </w:r>
      <w:r>
        <w:rPr>
          <w:b w:val="false"/>
          <w:bCs w:val="false"/>
          <w:sz w:val="21"/>
          <w:szCs w:val="21"/>
        </w:rPr>
        <w:t xml:space="preserve">13</w:t>
      </w:r>
    </w:p>
    <w:p>
      <w:pPr>
        <w:tabs>
          <w:tab w:val="right" w:pos="9360" w:leader="dot"/>
        </w:tabs>
        <w:spacing w:after="30" w:line="264"/>
      </w:pPr>
      <w:r>
        <w:rPr>
          <w:b w:val="false"/>
          <w:bCs w:val="false"/>
          <w:sz w:val="21"/>
          <w:szCs w:val="21"/>
        </w:rPr>
        <w:t xml:space="preserve">20. Lessons Learned</w:t>
      </w:r>
      <w:r>
        <w:rPr>
          <w:sz w:val="21"/>
          <w:szCs w:val="21"/>
        </w:rPr>
        <w:tab/>
      </w:r>
      <w:r>
        <w:rPr>
          <w:b w:val="false"/>
          <w:bCs w:val="false"/>
          <w:sz w:val="21"/>
          <w:szCs w:val="21"/>
        </w:rPr>
        <w:t xml:space="preserve">13</w:t>
      </w:r>
    </w:p>
    <w:p>
      <w:pPr>
        <w:tabs>
          <w:tab w:val="right" w:pos="9360" w:leader="dot"/>
        </w:tabs>
        <w:spacing w:after="30" w:line="264"/>
      </w:pPr>
      <w:r>
        <w:rPr>
          <w:b w:val="false"/>
          <w:bCs w:val="false"/>
          <w:sz w:val="21"/>
          <w:szCs w:val="21"/>
        </w:rPr>
        <w:t xml:space="preserve">21. End-to-End Worked Example</w:t>
      </w:r>
      <w:r>
        <w:rPr>
          <w:sz w:val="21"/>
          <w:szCs w:val="21"/>
        </w:rPr>
        <w:tab/>
      </w:r>
      <w:r>
        <w:rPr>
          <w:b w:val="false"/>
          <w:bCs w:val="false"/>
          <w:sz w:val="21"/>
          <w:szCs w:val="21"/>
        </w:rPr>
        <w:t xml:space="preserve">14</w:t>
      </w:r>
    </w:p>
    <w:p>
      <w:pPr>
        <w:tabs>
          <w:tab w:val="right" w:pos="9360" w:leader="dot"/>
        </w:tabs>
        <w:spacing w:after="30" w:line="264"/>
      </w:pPr>
      <w:r>
        <w:rPr>
          <w:b w:val="false"/>
          <w:bCs w:val="false"/>
          <w:sz w:val="21"/>
          <w:szCs w:val="21"/>
        </w:rPr>
        <w:t xml:space="preserve">22. Testing and Verification</w:t>
      </w:r>
      <w:r>
        <w:rPr>
          <w:sz w:val="21"/>
          <w:szCs w:val="21"/>
        </w:rPr>
        <w:tab/>
      </w:r>
      <w:r>
        <w:rPr>
          <w:b w:val="false"/>
          <w:bCs w:val="false"/>
          <w:sz w:val="21"/>
          <w:szCs w:val="21"/>
        </w:rPr>
        <w:t xml:space="preserve">14</w:t>
      </w:r>
    </w:p>
    <w:p>
      <w:pPr>
        <w:tabs>
          <w:tab w:val="right" w:pos="9360" w:leader="dot"/>
        </w:tabs>
        <w:spacing w:after="30" w:line="264"/>
      </w:pPr>
      <w:r>
        <w:rPr>
          <w:b w:val="false"/>
          <w:bCs w:val="false"/>
          <w:sz w:val="21"/>
          <w:szCs w:val="21"/>
        </w:rPr>
        <w:t xml:space="preserve">23. Deployment Options</w:t>
      </w:r>
      <w:r>
        <w:rPr>
          <w:sz w:val="21"/>
          <w:szCs w:val="21"/>
        </w:rPr>
        <w:tab/>
      </w:r>
      <w:r>
        <w:rPr>
          <w:b w:val="false"/>
          <w:bCs w:val="false"/>
          <w:sz w:val="21"/>
          <w:szCs w:val="21"/>
        </w:rPr>
        <w:t xml:space="preserve">15</w:t>
      </w:r>
    </w:p>
    <w:p>
      <w:pPr>
        <w:tabs>
          <w:tab w:val="right" w:pos="9360" w:leader="dot"/>
        </w:tabs>
        <w:spacing w:after="30" w:line="264"/>
      </w:pPr>
      <w:r>
        <w:rPr>
          <w:b w:val="false"/>
          <w:bCs w:val="false"/>
          <w:sz w:val="21"/>
          <w:szCs w:val="21"/>
        </w:rPr>
        <w:t xml:space="preserve">24. Cost and Scaling Considerations</w:t>
      </w:r>
      <w:r>
        <w:rPr>
          <w:sz w:val="21"/>
          <w:szCs w:val="21"/>
        </w:rPr>
        <w:tab/>
      </w:r>
      <w:r>
        <w:rPr>
          <w:b w:val="false"/>
          <w:bCs w:val="false"/>
          <w:sz w:val="21"/>
          <w:szCs w:val="21"/>
        </w:rPr>
        <w:t xml:space="preserve">16</w:t>
      </w:r>
    </w:p>
    <w:p>
      <w:pPr>
        <w:tabs>
          <w:tab w:val="right" w:pos="9360" w:leader="dot"/>
        </w:tabs>
        <w:spacing w:after="30" w:line="264"/>
      </w:pPr>
      <w:r>
        <w:rPr>
          <w:b w:val="false"/>
          <w:bCs w:val="false"/>
          <w:sz w:val="21"/>
          <w:szCs w:val="21"/>
        </w:rPr>
        <w:t xml:space="preserve">25. Comparison with Commercial Enterprise AI Platforms</w:t>
      </w:r>
      <w:r>
        <w:rPr>
          <w:sz w:val="21"/>
          <w:szCs w:val="21"/>
        </w:rPr>
        <w:tab/>
      </w:r>
      <w:r>
        <w:rPr>
          <w:b w:val="false"/>
          <w:bCs w:val="false"/>
          <w:sz w:val="21"/>
          <w:szCs w:val="21"/>
        </w:rPr>
        <w:t xml:space="preserve">16</w:t>
      </w:r>
    </w:p>
    <w:p>
      <w:pPr>
        <w:tabs>
          <w:tab w:val="right" w:pos="9360" w:leader="dot"/>
        </w:tabs>
        <w:spacing w:after="30" w:line="264"/>
      </w:pPr>
      <w:r>
        <w:rPr>
          <w:b w:val="false"/>
          <w:bCs w:val="false"/>
          <w:sz w:val="21"/>
          <w:szCs w:val="21"/>
        </w:rPr>
        <w:t xml:space="preserve">26. Data Model and Metadata Schema</w:t>
      </w:r>
      <w:r>
        <w:rPr>
          <w:sz w:val="21"/>
          <w:szCs w:val="21"/>
        </w:rPr>
        <w:tab/>
      </w:r>
      <w:r>
        <w:rPr>
          <w:b w:val="false"/>
          <w:bCs w:val="false"/>
          <w:sz w:val="21"/>
          <w:szCs w:val="21"/>
        </w:rPr>
        <w:t xml:space="preserve">16</w:t>
      </w:r>
    </w:p>
    <w:p>
      <w:pPr>
        <w:tabs>
          <w:tab w:val="right" w:pos="9360" w:leader="dot"/>
        </w:tabs>
        <w:spacing w:after="30" w:line="264"/>
      </w:pPr>
      <w:r>
        <w:rPr>
          <w:b w:val="false"/>
          <w:bCs w:val="false"/>
          <w:sz w:val="21"/>
          <w:szCs w:val="21"/>
        </w:rPr>
        <w:t xml:space="preserve">27. Error Handling and Edge Cases</w:t>
      </w:r>
      <w:r>
        <w:rPr>
          <w:sz w:val="21"/>
          <w:szCs w:val="21"/>
        </w:rPr>
        <w:tab/>
      </w:r>
      <w:r>
        <w:rPr>
          <w:b w:val="false"/>
          <w:bCs w:val="false"/>
          <w:sz w:val="21"/>
          <w:szCs w:val="21"/>
        </w:rPr>
        <w:t xml:space="preserve">17</w:t>
      </w:r>
    </w:p>
    <w:p>
      <w:pPr>
        <w:tabs>
          <w:tab w:val="right" w:pos="9360" w:leader="dot"/>
        </w:tabs>
        <w:spacing w:after="30" w:line="264"/>
      </w:pPr>
      <w:r>
        <w:rPr>
          <w:b w:val="false"/>
          <w:bCs w:val="false"/>
          <w:sz w:val="21"/>
          <w:szCs w:val="21"/>
        </w:rPr>
        <w:t xml:space="preserve">28. Maintenance and Operations</w:t>
      </w:r>
      <w:r>
        <w:rPr>
          <w:sz w:val="21"/>
          <w:szCs w:val="21"/>
        </w:rPr>
        <w:tab/>
      </w:r>
      <w:r>
        <w:rPr>
          <w:b w:val="false"/>
          <w:bCs w:val="false"/>
          <w:sz w:val="21"/>
          <w:szCs w:val="21"/>
        </w:rPr>
        <w:t xml:space="preserve">17</w:t>
      </w:r>
    </w:p>
    <w:p>
      <w:pPr>
        <w:tabs>
          <w:tab w:val="right" w:pos="9360" w:leader="dot"/>
        </w:tabs>
        <w:spacing w:after="30" w:line="264"/>
      </w:pPr>
      <w:r>
        <w:rPr>
          <w:b w:val="false"/>
          <w:bCs w:val="false"/>
          <w:sz w:val="21"/>
          <w:szCs w:val="21"/>
        </w:rPr>
        <w:t xml:space="preserve">29. Frequently Asked Questions</w:t>
      </w:r>
      <w:r>
        <w:rPr>
          <w:sz w:val="21"/>
          <w:szCs w:val="21"/>
        </w:rPr>
        <w:tab/>
      </w:r>
      <w:r>
        <w:rPr>
          <w:b w:val="false"/>
          <w:bCs w:val="false"/>
          <w:sz w:val="21"/>
          <w:szCs w:val="21"/>
        </w:rPr>
        <w:t xml:space="preserve">18</w:t>
      </w:r>
    </w:p>
    <w:p>
      <w:pPr>
        <w:tabs>
          <w:tab w:val="right" w:pos="9360" w:leader="dot"/>
        </w:tabs>
        <w:spacing w:after="30" w:line="264"/>
      </w:pPr>
      <w:r>
        <w:rPr>
          <w:b/>
          <w:bCs/>
          <w:sz w:val="21"/>
          <w:szCs w:val="21"/>
        </w:rPr>
        <w:t xml:space="preserve">Appendix A. Glossary</w:t>
      </w:r>
      <w:r>
        <w:rPr>
          <w:sz w:val="21"/>
          <w:szCs w:val="21"/>
        </w:rPr>
        <w:tab/>
      </w:r>
      <w:r>
        <w:rPr>
          <w:b/>
          <w:bCs/>
          <w:sz w:val="21"/>
          <w:szCs w:val="21"/>
        </w:rPr>
        <w:t xml:space="preserve">18</w:t>
      </w:r>
    </w:p>
    <w:p>
      <w:pPr>
        <w:tabs>
          <w:tab w:val="right" w:pos="9360" w:leader="dot"/>
        </w:tabs>
        <w:spacing w:after="30" w:line="264"/>
      </w:pPr>
      <w:r>
        <w:rPr>
          <w:b/>
          <w:bCs/>
          <w:sz w:val="21"/>
          <w:szCs w:val="21"/>
        </w:rPr>
        <w:t xml:space="preserve">Appendix B. File Inventory</w:t>
      </w:r>
      <w:r>
        <w:rPr>
          <w:sz w:val="21"/>
          <w:szCs w:val="21"/>
        </w:rPr>
        <w:tab/>
      </w:r>
      <w:r>
        <w:rPr>
          <w:b/>
          <w:bCs/>
          <w:sz w:val="21"/>
          <w:szCs w:val="21"/>
        </w:rPr>
        <w:t xml:space="preserve">18</w:t>
      </w:r>
    </w:p>
    <w:p>
      <w:r>
        <w:br w:type="page"/>
      </w:r>
    </w:p>
    <w:p>
      <w:pPr>
        <w:pStyle w:val="Heading1"/>
        <w:spacing w:after="140" w:before="280"/>
      </w:pPr>
      <w:r>
        <w:t xml:space="preserve">1. Executive Summary</w:t>
      </w:r>
    </w:p>
    <w:p>
      <w:pPr>
        <w:spacing w:after="120" w:line="276"/>
        <w:jc w:val="left"/>
      </w:pPr>
      <w:r>
        <w:rPr>
          <w:sz w:val="22"/>
          <w:szCs w:val="22"/>
        </w:rPr>
        <w:t xml:space="preserve">The Enterprise AI Contract Intelligence Platform is a demonstration of how modern generative AI can automate the first-level review of business contracts. Large organizations manage thousands of agreements, and legal teams review them manually — a slow, expensive, and error-prone process. This platform applies a Large Language Model (LLM) to read each contract, score its risk, produce an executive summary, and make the entire contract corpus queryable in natural language.</w:t>
      </w:r>
    </w:p>
    <w:p>
      <w:pPr>
        <w:spacing w:after="120" w:line="276"/>
        <w:jc w:val="left"/>
      </w:pPr>
      <w:r>
        <w:rPr>
          <w:sz w:val="22"/>
          <w:szCs w:val="22"/>
        </w:rPr>
        <w:t xml:space="preserve">The solution is built on Azure OpenAI for both chat completions and text embeddings, a FastAPI REST backend, and a local ChromaDB vector store that provides semantic (meaning-based) search through Retrieval-Augmented Generation (RAG). The architecture deliberately mirrors the shape of enterprise AI solutions delivered by firms such as IBM, Microsoft, Deloitte, and Accenture, while remaining small enough to run on a single workstation.</w:t>
      </w:r>
    </w:p>
    <w:p>
      <w:pPr>
        <w:spacing w:after="120" w:line="276"/>
        <w:jc w:val="left"/>
      </w:pPr>
      <w:r>
        <w:rPr>
          <w:b w:val="false"/>
          <w:bCs w:val="false"/>
          <w:i w:val="false"/>
          <w:iCs w:val="false"/>
          <w:sz w:val="22"/>
          <w:szCs w:val="22"/>
        </w:rPr>
        <w:t xml:space="preserve">This document distinguishes carefully between what is </w:t>
      </w:r>
      <w:r>
        <w:rPr>
          <w:b/>
          <w:bCs/>
          <w:i w:val="false"/>
          <w:iCs w:val="false"/>
          <w:sz w:val="22"/>
          <w:szCs w:val="22"/>
        </w:rPr>
        <w:t xml:space="preserve">verified working in the code</w:t>
      </w:r>
      <w:r>
        <w:rPr>
          <w:b w:val="false"/>
          <w:bCs w:val="false"/>
          <w:i w:val="false"/>
          <w:iCs w:val="false"/>
          <w:sz w:val="22"/>
          <w:szCs w:val="22"/>
        </w:rPr>
        <w:t xml:space="preserve"> and what is </w:t>
      </w:r>
      <w:r>
        <w:rPr>
          <w:b/>
          <w:bCs/>
          <w:i w:val="false"/>
          <w:iCs w:val="false"/>
          <w:sz w:val="22"/>
          <w:szCs w:val="22"/>
        </w:rPr>
        <w:t xml:space="preserve">designed but not yet implemented</w:t>
      </w:r>
      <w:r>
        <w:rPr>
          <w:b w:val="false"/>
          <w:bCs w:val="false"/>
          <w:i w:val="false"/>
          <w:iCs w:val="false"/>
          <w:sz w:val="22"/>
          <w:szCs w:val="22"/>
        </w:rPr>
        <w:t xml:space="preserve">. The AI core — ingestion, embedding, risk analysis, semantic search, and RAG question answering — runs end to end. The enterprise integration layer (SharePoint document management and Power Automate orchestration) is fully designed and documented here but is not yet present in the repository.</w:t>
      </w:r>
    </w:p>
    <w:p>
      <w:pPr>
        <w:pStyle w:val="Heading3"/>
        <w:spacing w:after="80" w:before="160"/>
      </w:pPr>
      <w: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E5A8C" w:val="clear"/>
            <w:tcMar>
              <w:top w:type="dxa" w:w="40"/>
              <w:left w:type="dxa" w:w="80"/>
              <w:bottom w:type="dxa" w:w="40"/>
              <w:right w:type="dxa" w:w="80"/>
            </w:tcMar>
          </w:tcPr>
          <w:p>
            <w:pPr>
              <w:spacing w:after="0" w:line="240"/>
            </w:pPr>
            <w:r>
              <w:rPr>
                <w:b/>
                <w:bCs/>
                <w:color w:val="FFFFFF"/>
                <w:sz w:val="19"/>
                <w:szCs w:val="19"/>
              </w:rPr>
              <w:t xml:space="preserve">Dimension</w:t>
            </w:r>
          </w:p>
        </w:tc>
        <w:tc>
          <w:tcPr>
            <w:tcW w:type="dxa" w:w="6760"/>
            <w:shd w:fill="2E5A8C" w:val="clear"/>
            <w:tcMar>
              <w:top w:type="dxa" w:w="40"/>
              <w:left w:type="dxa" w:w="80"/>
              <w:bottom w:type="dxa" w:w="40"/>
              <w:right w:type="dxa" w:w="80"/>
            </w:tcMar>
          </w:tcPr>
          <w:p>
            <w:pPr>
              <w:spacing w:after="0" w:line="240"/>
            </w:pPr>
            <w:r>
              <w:rPr>
                <w:b/>
                <w:bCs/>
                <w:color w:val="FFFFFF"/>
                <w:sz w:val="19"/>
                <w:szCs w:val="19"/>
              </w:rPr>
              <w:t xml:space="preserve">Detail</w:t>
            </w:r>
          </w:p>
        </w:tc>
      </w:tr>
      <w:tr>
        <w:tc>
          <w:tcPr>
            <w:tcW w:type="dxa" w:w="2600"/>
            <w:tcMar>
              <w:top w:type="dxa" w:w="40"/>
              <w:left w:type="dxa" w:w="80"/>
              <w:bottom w:type="dxa" w:w="40"/>
              <w:right w:type="dxa" w:w="80"/>
            </w:tcMar>
          </w:tcPr>
          <w:p>
            <w:pPr>
              <w:spacing w:after="0" w:line="240"/>
            </w:pPr>
            <w:r>
              <w:rPr>
                <w:b w:val="false"/>
                <w:bCs w:val="false"/>
                <w:sz w:val="19"/>
                <w:szCs w:val="19"/>
              </w:rPr>
              <w:t xml:space="preserve">Primary use case</w:t>
            </w:r>
          </w:p>
        </w:tc>
        <w:tc>
          <w:tcPr>
            <w:tcW w:type="dxa" w:w="6760"/>
            <w:tcMar>
              <w:top w:type="dxa" w:w="40"/>
              <w:left w:type="dxa" w:w="80"/>
              <w:bottom w:type="dxa" w:w="40"/>
              <w:right w:type="dxa" w:w="80"/>
            </w:tcMar>
          </w:tcPr>
          <w:p>
            <w:pPr>
              <w:spacing w:after="0" w:line="240"/>
            </w:pPr>
            <w:r>
              <w:rPr>
                <w:b w:val="false"/>
                <w:bCs w:val="false"/>
                <w:sz w:val="19"/>
                <w:szCs w:val="19"/>
              </w:rPr>
              <w:t xml:space="preserve">Automated contract risk analysis and knowledge retrieval</w:t>
            </w:r>
          </w:p>
        </w:tc>
      </w:tr>
      <w:tr>
        <w:tc>
          <w:tcPr>
            <w:tcW w:type="dxa" w:w="2600"/>
            <w:shd w:fill="EEF2F7" w:val="clear"/>
            <w:tcMar>
              <w:top w:type="dxa" w:w="40"/>
              <w:left w:type="dxa" w:w="80"/>
              <w:bottom w:type="dxa" w:w="40"/>
              <w:right w:type="dxa" w:w="80"/>
            </w:tcMar>
          </w:tcPr>
          <w:p>
            <w:pPr>
              <w:spacing w:after="0" w:line="240"/>
            </w:pPr>
            <w:r>
              <w:rPr>
                <w:b w:val="false"/>
                <w:bCs w:val="false"/>
                <w:sz w:val="19"/>
                <w:szCs w:val="19"/>
              </w:rPr>
              <w:t xml:space="preserve">AI provider</w:t>
            </w:r>
          </w:p>
        </w:tc>
        <w:tc>
          <w:tcPr>
            <w:tcW w:type="dxa" w:w="6760"/>
            <w:shd w:fill="EEF2F7" w:val="clear"/>
            <w:tcMar>
              <w:top w:type="dxa" w:w="40"/>
              <w:left w:type="dxa" w:w="80"/>
              <w:bottom w:type="dxa" w:w="40"/>
              <w:right w:type="dxa" w:w="80"/>
            </w:tcMar>
          </w:tcPr>
          <w:p>
            <w:pPr>
              <w:spacing w:after="0" w:line="240"/>
            </w:pPr>
            <w:r>
              <w:rPr>
                <w:b w:val="false"/>
                <w:bCs w:val="false"/>
                <w:sz w:val="19"/>
                <w:szCs w:val="19"/>
              </w:rPr>
              <w:t xml:space="preserve">Azure OpenAI (chat: gpt-4o-mini; embeddings: embedding-test deployment)</w:t>
            </w:r>
          </w:p>
        </w:tc>
      </w:tr>
      <w:tr>
        <w:tc>
          <w:tcPr>
            <w:tcW w:type="dxa" w:w="2600"/>
            <w:tcMar>
              <w:top w:type="dxa" w:w="40"/>
              <w:left w:type="dxa" w:w="80"/>
              <w:bottom w:type="dxa" w:w="40"/>
              <w:right w:type="dxa" w:w="80"/>
            </w:tcMar>
          </w:tcPr>
          <w:p>
            <w:pPr>
              <w:spacing w:after="0" w:line="240"/>
            </w:pPr>
            <w:r>
              <w:rPr>
                <w:b w:val="false"/>
                <w:bCs w:val="false"/>
                <w:sz w:val="19"/>
                <w:szCs w:val="19"/>
              </w:rPr>
              <w:t xml:space="preserve">Backend</w:t>
            </w:r>
          </w:p>
        </w:tc>
        <w:tc>
          <w:tcPr>
            <w:tcW w:type="dxa" w:w="6760"/>
            <w:tcMar>
              <w:top w:type="dxa" w:w="40"/>
              <w:left w:type="dxa" w:w="80"/>
              <w:bottom w:type="dxa" w:w="40"/>
              <w:right w:type="dxa" w:w="80"/>
            </w:tcMar>
          </w:tcPr>
          <w:p>
            <w:pPr>
              <w:spacing w:after="0" w:line="240"/>
            </w:pPr>
            <w:r>
              <w:rPr>
                <w:b w:val="false"/>
                <w:bCs w:val="false"/>
                <w:sz w:val="19"/>
                <w:szCs w:val="19"/>
              </w:rPr>
              <w:t xml:space="preserve">Python 3.10+, FastAPI, Uvicorn</w:t>
            </w:r>
          </w:p>
        </w:tc>
      </w:tr>
      <w:tr>
        <w:tc>
          <w:tcPr>
            <w:tcW w:type="dxa" w:w="2600"/>
            <w:shd w:fill="EEF2F7" w:val="clear"/>
            <w:tcMar>
              <w:top w:type="dxa" w:w="40"/>
              <w:left w:type="dxa" w:w="80"/>
              <w:bottom w:type="dxa" w:w="40"/>
              <w:right w:type="dxa" w:w="80"/>
            </w:tcMar>
          </w:tcPr>
          <w:p>
            <w:pPr>
              <w:spacing w:after="0" w:line="240"/>
            </w:pPr>
            <w:r>
              <w:rPr>
                <w:b w:val="false"/>
                <w:bCs w:val="false"/>
                <w:sz w:val="19"/>
                <w:szCs w:val="19"/>
              </w:rPr>
              <w:t xml:space="preserve">Vector store</w:t>
            </w:r>
          </w:p>
        </w:tc>
        <w:tc>
          <w:tcPr>
            <w:tcW w:type="dxa" w:w="6760"/>
            <w:shd w:fill="EEF2F7" w:val="clear"/>
            <w:tcMar>
              <w:top w:type="dxa" w:w="40"/>
              <w:left w:type="dxa" w:w="80"/>
              <w:bottom w:type="dxa" w:w="40"/>
              <w:right w:type="dxa" w:w="80"/>
            </w:tcMar>
          </w:tcPr>
          <w:p>
            <w:pPr>
              <w:spacing w:after="0" w:line="240"/>
            </w:pPr>
            <w:r>
              <w:rPr>
                <w:b w:val="false"/>
                <w:bCs w:val="false"/>
                <w:sz w:val="19"/>
                <w:szCs w:val="19"/>
              </w:rPr>
              <w:t xml:space="preserve">ChromaDB (local, persistent), cosine similarity</w:t>
            </w:r>
          </w:p>
        </w:tc>
      </w:tr>
      <w:tr>
        <w:tc>
          <w:tcPr>
            <w:tcW w:type="dxa" w:w="2600"/>
            <w:tcMar>
              <w:top w:type="dxa" w:w="40"/>
              <w:left w:type="dxa" w:w="80"/>
              <w:bottom w:type="dxa" w:w="40"/>
              <w:right w:type="dxa" w:w="80"/>
            </w:tcMar>
          </w:tcPr>
          <w:p>
            <w:pPr>
              <w:spacing w:after="0" w:line="240"/>
            </w:pPr>
            <w:r>
              <w:rPr>
                <w:b w:val="false"/>
                <w:bCs w:val="false"/>
                <w:sz w:val="19"/>
                <w:szCs w:val="19"/>
              </w:rPr>
              <w:t xml:space="preserve">Core pattern</w:t>
            </w:r>
          </w:p>
        </w:tc>
        <w:tc>
          <w:tcPr>
            <w:tcW w:type="dxa" w:w="6760"/>
            <w:tcMar>
              <w:top w:type="dxa" w:w="40"/>
              <w:left w:type="dxa" w:w="80"/>
              <w:bottom w:type="dxa" w:w="40"/>
              <w:right w:type="dxa" w:w="80"/>
            </w:tcMar>
          </w:tcPr>
          <w:p>
            <w:pPr>
              <w:spacing w:after="0" w:line="240"/>
            </w:pPr>
            <w:r>
              <w:rPr>
                <w:b w:val="false"/>
                <w:bCs w:val="false"/>
                <w:sz w:val="19"/>
                <w:szCs w:val="19"/>
              </w:rPr>
              <w:t xml:space="preserve">Retrieval-Augmented Generation (RAG)</w:t>
            </w:r>
          </w:p>
        </w:tc>
      </w:tr>
      <w:tr>
        <w:tc>
          <w:tcPr>
            <w:tcW w:type="dxa" w:w="2600"/>
            <w:shd w:fill="EEF2F7" w:val="clear"/>
            <w:tcMar>
              <w:top w:type="dxa" w:w="40"/>
              <w:left w:type="dxa" w:w="80"/>
              <w:bottom w:type="dxa" w:w="40"/>
              <w:right w:type="dxa" w:w="80"/>
            </w:tcMar>
          </w:tcPr>
          <w:p>
            <w:pPr>
              <w:spacing w:after="0" w:line="240"/>
            </w:pPr>
            <w:r>
              <w:rPr>
                <w:b w:val="false"/>
                <w:bCs w:val="false"/>
                <w:sz w:val="19"/>
                <w:szCs w:val="19"/>
              </w:rPr>
              <w:t xml:space="preserve">Interface</w:t>
            </w:r>
          </w:p>
        </w:tc>
        <w:tc>
          <w:tcPr>
            <w:tcW w:type="dxa" w:w="6760"/>
            <w:shd w:fill="EEF2F7" w:val="clear"/>
            <w:tcMar>
              <w:top w:type="dxa" w:w="40"/>
              <w:left w:type="dxa" w:w="80"/>
              <w:bottom w:type="dxa" w:w="40"/>
              <w:right w:type="dxa" w:w="80"/>
            </w:tcMar>
          </w:tcPr>
          <w:p>
            <w:pPr>
              <w:spacing w:after="0" w:line="240"/>
            </w:pPr>
            <w:r>
              <w:rPr>
                <w:b w:val="false"/>
                <w:bCs w:val="false"/>
                <w:sz w:val="19"/>
                <w:szCs w:val="19"/>
              </w:rPr>
              <w:t xml:space="preserve">REST API + Swagger UI</w:t>
            </w:r>
          </w:p>
        </w:tc>
      </w:tr>
      <w:tr>
        <w:tc>
          <w:tcPr>
            <w:tcW w:type="dxa" w:w="2600"/>
            <w:tcMar>
              <w:top w:type="dxa" w:w="40"/>
              <w:left w:type="dxa" w:w="80"/>
              <w:bottom w:type="dxa" w:w="40"/>
              <w:right w:type="dxa" w:w="80"/>
            </w:tcMar>
          </w:tcPr>
          <w:p>
            <w:pPr>
              <w:spacing w:after="0" w:line="240"/>
            </w:pPr>
            <w:r>
              <w:rPr>
                <w:b w:val="false"/>
                <w:bCs w:val="false"/>
                <w:sz w:val="19"/>
                <w:szCs w:val="19"/>
              </w:rPr>
              <w:t xml:space="preserve">Maturity</w:t>
            </w:r>
          </w:p>
        </w:tc>
        <w:tc>
          <w:tcPr>
            <w:tcW w:type="dxa" w:w="6760"/>
            <w:tcMar>
              <w:top w:type="dxa" w:w="40"/>
              <w:left w:type="dxa" w:w="80"/>
              <w:bottom w:type="dxa" w:w="40"/>
              <w:right w:type="dxa" w:w="80"/>
            </w:tcMar>
          </w:tcPr>
          <w:p>
            <w:pPr>
              <w:spacing w:after="0" w:line="240"/>
            </w:pPr>
            <w:r>
              <w:rPr>
                <w:b w:val="false"/>
                <w:bCs w:val="false"/>
                <w:sz w:val="19"/>
                <w:szCs w:val="19"/>
              </w:rPr>
              <w:t xml:space="preserve">Working MVP for the AI core; ~40–45% toward production-ready</w:t>
            </w:r>
          </w:p>
        </w:tc>
      </w:tr>
    </w:tbl>
    <w:p>
      <w:pPr>
        <w:pStyle w:val="Heading1"/>
        <w:spacing w:after="140" w:before="280"/>
      </w:pPr>
      <w:r>
        <w:t xml:space="preserve">2. Business Problem and Use Case</w:t>
      </w:r>
    </w:p>
    <w:p>
      <w:pPr>
        <w:spacing w:after="120" w:line="276"/>
        <w:jc w:val="left"/>
      </w:pPr>
      <w:r>
        <w:rPr>
          <w:sz w:val="22"/>
          <w:szCs w:val="22"/>
        </w:rPr>
        <w:t xml:space="preserve">In a large enterprise, contracts accumulate across procurement, sales, HR, IT, and facilities. At any given moment nobody has a reliable, consolidated view of where the risk lies. Specific pain points include:</w:t>
      </w:r>
    </w:p>
    <w:p>
      <w:pPr>
        <w:pStyle w:val="ListParagraph"/>
        <w:numPr>
          <w:ilvl w:val="0"/>
          <w:numId w:val="1"/>
        </w:numPr>
        <w:spacing w:after="60" w:line="264"/>
      </w:pPr>
      <w:r>
        <w:rPr>
          <w:sz w:val="22"/>
          <w:szCs w:val="22"/>
        </w:rPr>
        <w:t xml:space="preserve">Unknown financial exposure — which contracts carry large values, penalties, or unfavorable payment terms.</w:t>
      </w:r>
    </w:p>
    <w:p>
      <w:pPr>
        <w:pStyle w:val="ListParagraph"/>
        <w:numPr>
          <w:ilvl w:val="0"/>
          <w:numId w:val="1"/>
        </w:numPr>
        <w:spacing w:after="60" w:line="264"/>
      </w:pPr>
      <w:r>
        <w:rPr>
          <w:sz w:val="22"/>
          <w:szCs w:val="22"/>
        </w:rPr>
        <w:t xml:space="preserve">Compliance and GDPR risk — which agreements handle personal data or breach regulatory requirements.</w:t>
      </w:r>
    </w:p>
    <w:p>
      <w:pPr>
        <w:pStyle w:val="ListParagraph"/>
        <w:numPr>
          <w:ilvl w:val="0"/>
          <w:numId w:val="1"/>
        </w:numPr>
        <w:spacing w:after="60" w:line="264"/>
      </w:pPr>
      <w:r>
        <w:rPr>
          <w:sz w:val="22"/>
          <w:szCs w:val="22"/>
        </w:rPr>
        <w:t xml:space="preserve">Liability — which contracts assign unlimited or one-sided liability.</w:t>
      </w:r>
    </w:p>
    <w:p>
      <w:pPr>
        <w:pStyle w:val="ListParagraph"/>
        <w:numPr>
          <w:ilvl w:val="0"/>
          <w:numId w:val="1"/>
        </w:numPr>
        <w:spacing w:after="60" w:line="264"/>
      </w:pPr>
      <w:r>
        <w:rPr>
          <w:sz w:val="22"/>
          <w:szCs w:val="22"/>
        </w:rPr>
        <w:t xml:space="preserve">Payment terms — which vendors have unusually long terms (e.g., Net 120 or Net 180 days).</w:t>
      </w:r>
    </w:p>
    <w:p>
      <w:pPr>
        <w:pStyle w:val="ListParagraph"/>
        <w:numPr>
          <w:ilvl w:val="0"/>
          <w:numId w:val="1"/>
        </w:numPr>
        <w:spacing w:after="60" w:line="264"/>
      </w:pPr>
      <w:r>
        <w:rPr>
          <w:sz w:val="22"/>
          <w:szCs w:val="22"/>
        </w:rPr>
        <w:t xml:space="preserve">Renewal and expiration tracking — which contracts end soon and require action.</w:t>
      </w:r>
    </w:p>
    <w:p>
      <w:pPr>
        <w:pStyle w:val="ListParagraph"/>
        <w:numPr>
          <w:ilvl w:val="0"/>
          <w:numId w:val="1"/>
        </w:numPr>
        <w:spacing w:after="60" w:line="264"/>
      </w:pPr>
      <w:r>
        <w:rPr>
          <w:sz w:val="22"/>
          <w:szCs w:val="22"/>
        </w:rPr>
        <w:t xml:space="preserve">Vendor management — which vendors concentrate the most risk across their agreements.</w:t>
      </w:r>
    </w:p>
    <w:p>
      <w:pPr>
        <w:spacing w:after="120" w:line="276"/>
        <w:jc w:val="left"/>
      </w:pPr>
      <w:r>
        <w:rPr>
          <w:sz w:val="22"/>
          <w:szCs w:val="22"/>
        </w:rPr>
        <w:t xml:space="preserve">Today this analysis is performed manually by legal and procurement staff. It does not scale: reviewing thousands of documents by hand is slow and inconsistent. The goal of this platform is to let AI perform the first-level review — surfacing risk, summarizing key terms, and answering questions — so that human experts can focus their attention where it matters most.</w:t>
      </w:r>
    </w:p>
    <w:p>
      <w:pPr>
        <w:pStyle w:val="Heading3"/>
        <w:spacing w:after="80" w:before="160"/>
      </w:pPr>
      <w:r>
        <w:t xml:space="preserve">Representative questions the platform answers</w:t>
      </w:r>
    </w:p>
    <w:p>
      <w:pPr>
        <w:pBdr>
          <w:left w:val="single" w:color="2E5A8C" w:sz="18" w:space="6"/>
        </w:pBdr>
        <w:shd w:fill="F3F4F6" w:val="clear"/>
        <w:spacing w:after="0" w:before="60" w:line="240"/>
      </w:pPr>
      <w:r>
        <w:rPr>
          <w:rFonts w:ascii="Consolas" w:cs="Consolas" w:eastAsia="Consolas" w:hAnsi="Consolas"/>
          <w:sz w:val="18"/>
          <w:szCs w:val="18"/>
        </w:rPr>
        <w:t xml:space="preserve">Which contracts contain payment risks?</w:t>
      </w:r>
    </w:p>
    <w:p>
      <w:pPr>
        <w:pBdr>
          <w:left w:val="single" w:color="2E5A8C" w:sz="18" w:space="6"/>
        </w:pBdr>
        <w:shd w:fill="F3F4F6" w:val="clear"/>
        <w:spacing w:after="0" w:before="0" w:line="240"/>
      </w:pPr>
      <w:r>
        <w:rPr>
          <w:rFonts w:ascii="Consolas" w:cs="Consolas" w:eastAsia="Consolas" w:hAnsi="Consolas"/>
          <w:sz w:val="18"/>
          <w:szCs w:val="18"/>
        </w:rPr>
        <w:t xml:space="preserve">Which vendors have GDPR issues?</w:t>
      </w:r>
    </w:p>
    <w:p>
      <w:pPr>
        <w:pBdr>
          <w:left w:val="single" w:color="2E5A8C" w:sz="18" w:space="6"/>
        </w:pBdr>
        <w:shd w:fill="F3F4F6" w:val="clear"/>
        <w:spacing w:after="0" w:before="0" w:line="240"/>
      </w:pPr>
      <w:r>
        <w:rPr>
          <w:rFonts w:ascii="Consolas" w:cs="Consolas" w:eastAsia="Consolas" w:hAnsi="Consolas"/>
          <w:sz w:val="18"/>
          <w:szCs w:val="18"/>
        </w:rPr>
        <w:t xml:space="preserve">Show contracts with termination clauses.</w:t>
      </w:r>
    </w:p>
    <w:p>
      <w:pPr>
        <w:pBdr>
          <w:left w:val="single" w:color="2E5A8C" w:sz="18" w:space="6"/>
        </w:pBdr>
        <w:shd w:fill="F3F4F6" w:val="clear"/>
        <w:spacing w:after="0" w:before="0" w:line="240"/>
      </w:pPr>
      <w:r>
        <w:rPr>
          <w:rFonts w:ascii="Consolas" w:cs="Consolas" w:eastAsia="Consolas" w:hAnsi="Consolas"/>
          <w:sz w:val="18"/>
          <w:szCs w:val="18"/>
        </w:rPr>
        <w:t xml:space="preserve">List all high-risk contracts.</w:t>
      </w:r>
    </w:p>
    <w:p>
      <w:pPr>
        <w:pBdr>
          <w:left w:val="single" w:color="2E5A8C" w:sz="18" w:space="6"/>
        </w:pBdr>
        <w:shd w:fill="F3F4F6" w:val="clear"/>
        <w:spacing w:after="0" w:before="0" w:line="240"/>
      </w:pPr>
      <w:r>
        <w:rPr>
          <w:rFonts w:ascii="Consolas" w:cs="Consolas" w:eastAsia="Consolas" w:hAnsi="Consolas"/>
          <w:sz w:val="18"/>
          <w:szCs w:val="18"/>
        </w:rPr>
        <w:t xml:space="preserve">Which contracts expire this month?</w:t>
      </w:r>
    </w:p>
    <w:p>
      <w:pPr>
        <w:pBdr>
          <w:left w:val="single" w:color="2E5A8C" w:sz="18" w:space="6"/>
        </w:pBdr>
        <w:shd w:fill="F3F4F6" w:val="clear"/>
        <w:spacing w:after="0" w:before="0" w:line="240"/>
      </w:pPr>
      <w:r>
        <w:rPr>
          <w:rFonts w:ascii="Consolas" w:cs="Consolas" w:eastAsia="Consolas" w:hAnsi="Consolas"/>
          <w:sz w:val="18"/>
          <w:szCs w:val="18"/>
        </w:rPr>
        <w:t xml:space="preserve">Show contracts with unlimited liability.</w:t>
      </w:r>
    </w:p>
    <w:p>
      <w:pPr>
        <w:pBdr>
          <w:left w:val="single" w:color="2E5A8C" w:sz="18" w:space="6"/>
        </w:pBdr>
        <w:shd w:fill="F3F4F6" w:val="clear"/>
        <w:spacing w:after="0" w:before="0" w:line="240"/>
      </w:pPr>
      <w:r>
        <w:rPr>
          <w:rFonts w:ascii="Consolas" w:cs="Consolas" w:eastAsia="Consolas" w:hAnsi="Consolas"/>
          <w:sz w:val="18"/>
          <w:szCs w:val="18"/>
        </w:rPr>
        <w:t xml:space="preserve">Compare ACME and IBM contracts.</w:t>
      </w:r>
    </w:p>
    <w:p>
      <w:pPr>
        <w:pStyle w:val="Heading1"/>
        <w:spacing w:after="140" w:before="280"/>
      </w:pPr>
      <w:r>
        <w:t xml:space="preserve">3. Solution Overview</w:t>
      </w:r>
    </w:p>
    <w:p>
      <w:pPr>
        <w:spacing w:after="120" w:line="276"/>
        <w:jc w:val="left"/>
      </w:pPr>
      <w:r>
        <w:rPr>
          <w:sz w:val="22"/>
          <w:szCs w:val="22"/>
        </w:rPr>
        <w:t xml:space="preserve">The platform ingests contract text, converts it into a numerical vector (an embedding) that captures meaning, and stores it in a vector database alongside metadata. When a contract is uploaded, the system also sends it to the LLM for a structured risk assessment. When a user asks a question, the system embeds the question, retrieves the most semantically similar contracts, and passes them to the LLM as grounding context — the RAG pattern — so the answer is based on the organization's own documents rather than the model's general knowledge.</w:t>
      </w:r>
    </w:p>
    <w:p>
      <w:pPr>
        <w:spacing w:after="120" w:line="276"/>
        <w:jc w:val="left"/>
      </w:pPr>
      <w:r>
        <w:rPr>
          <w:b/>
          <w:bCs/>
          <w:i w:val="false"/>
          <w:iCs w:val="false"/>
          <w:sz w:val="22"/>
          <w:szCs w:val="22"/>
        </w:rPr>
        <w:t xml:space="preserve">Why semantic search matters: </w:t>
      </w:r>
      <w:r>
        <w:rPr>
          <w:b w:val="false"/>
          <w:bCs w:val="false"/>
          <w:i w:val="false"/>
          <w:iCs w:val="false"/>
          <w:sz w:val="22"/>
          <w:szCs w:val="22"/>
        </w:rPr>
        <w:t xml:space="preserve">traditional keyword search only finds exact matches. Embedding-based search understands meaning, so a query for "payment" also surfaces "invoice payment," "extended payment terms," "late payment," and "payment obligation" — without requiring the exact word to appear.</w:t>
      </w:r>
    </w:p>
    <w:p>
      <w:pPr>
        <w:pStyle w:val="Heading1"/>
        <w:spacing w:after="140" w:before="280"/>
      </w:pPr>
      <w:r>
        <w:t xml:space="preserve">4. System Architecture</w:t>
      </w:r>
    </w:p>
    <w:p>
      <w:pPr>
        <w:spacing w:after="120" w:line="276"/>
        <w:jc w:val="left"/>
      </w:pPr>
      <w:r>
        <w:rPr>
          <w:sz w:val="22"/>
          <w:szCs w:val="22"/>
        </w:rPr>
        <w:t xml:space="preserve">The diagram below shows the target end-state architecture. Components are annotated with their current status.</w:t>
      </w:r>
    </w:p>
    <w:p>
      <w:pPr>
        <w:pBdr>
          <w:left w:val="single" w:color="2E5A8C" w:sz="18" w:space="6"/>
        </w:pBdr>
        <w:shd w:fill="F3F4F6" w:val="clear"/>
        <w:spacing w:after="0" w:before="60" w:line="240"/>
      </w:pPr>
      <w:r>
        <w:rPr>
          <w:rFonts w:ascii="Consolas" w:cs="Consolas" w:eastAsia="Consolas" w:hAnsi="Consolas"/>
          <w:sz w:val="18"/>
          <w:szCs w:val="18"/>
        </w:rPr>
        <w:t xml:space="preserve">                     SharePoint</w:t>
      </w:r>
    </w:p>
    <w:p>
      <w:pPr>
        <w:pBdr>
          <w:left w:val="single" w:color="2E5A8C" w:sz="18" w:space="6"/>
        </w:pBdr>
        <w:shd w:fill="F3F4F6" w:val="clear"/>
        <w:spacing w:after="0" w:before="0" w:line="240"/>
      </w:pPr>
      <w:r>
        <w:rPr>
          <w:rFonts w:ascii="Consolas" w:cs="Consolas" w:eastAsia="Consolas" w:hAnsi="Consolas"/>
          <w:sz w:val="18"/>
          <w:szCs w:val="18"/>
        </w:rPr>
        <w:t xml:space="preserve">               Contracts Repository            [designed]</w:t>
      </w:r>
    </w:p>
    <w:p>
      <w:pPr>
        <w:pBdr>
          <w:left w:val="single" w:color="2E5A8C" w:sz="18" w:space="6"/>
        </w:pBdr>
        <w:shd w:fill="F3F4F6" w:val="clear"/>
        <w:spacing w:after="0" w:before="0" w:line="240"/>
      </w:pPr>
      <w:r>
        <w:rPr>
          <w:rFonts w:ascii="Consolas" w:cs="Consolas" w:eastAsia="Consolas" w:hAnsi="Consolas"/>
          <w:sz w:val="18"/>
          <w:szCs w:val="18"/>
        </w:rPr>
        <w:t xml:space="preserve">                        |</w:t>
      </w:r>
    </w:p>
    <w:p>
      <w:pPr>
        <w:pBdr>
          <w:left w:val="single" w:color="2E5A8C" w:sz="18" w:space="6"/>
        </w:pBdr>
        <w:shd w:fill="F3F4F6" w:val="clear"/>
        <w:spacing w:after="0" w:before="0" w:line="240"/>
      </w:pPr>
      <w:r>
        <w:rPr>
          <w:rFonts w:ascii="Consolas" w:cs="Consolas" w:eastAsia="Consolas" w:hAnsi="Consolas"/>
          <w:sz w:val="18"/>
          <w:szCs w:val="18"/>
        </w:rPr>
        <w:t xml:space="preserve">                        v</w:t>
      </w:r>
    </w:p>
    <w:p>
      <w:pPr>
        <w:pBdr>
          <w:left w:val="single" w:color="2E5A8C" w:sz="18" w:space="6"/>
        </w:pBdr>
        <w:shd w:fill="F3F4F6" w:val="clear"/>
        <w:spacing w:after="0" w:before="0" w:line="240"/>
      </w:pPr>
      <w:r>
        <w:rPr>
          <w:rFonts w:ascii="Consolas" w:cs="Consolas" w:eastAsia="Consolas" w:hAnsi="Consolas"/>
          <w:sz w:val="18"/>
          <w:szCs w:val="18"/>
        </w:rPr>
        <w:t xml:space="preserve">               Power Automate Flow             [designed]</w:t>
      </w:r>
    </w:p>
    <w:p>
      <w:pPr>
        <w:pBdr>
          <w:left w:val="single" w:color="2E5A8C" w:sz="18" w:space="6"/>
        </w:pBdr>
        <w:shd w:fill="F3F4F6" w:val="clear"/>
        <w:spacing w:after="0" w:before="0" w:line="240"/>
      </w:pPr>
      <w:r>
        <w:rPr>
          <w:rFonts w:ascii="Consolas" w:cs="Consolas" w:eastAsia="Consolas" w:hAnsi="Consolas"/>
          <w:sz w:val="18"/>
          <w:szCs w:val="18"/>
        </w:rPr>
        <w:t xml:space="preserve">                        |</w:t>
      </w:r>
    </w:p>
    <w:p>
      <w:pPr>
        <w:pBdr>
          <w:left w:val="single" w:color="2E5A8C" w:sz="18" w:space="6"/>
        </w:pBdr>
        <w:shd w:fill="F3F4F6" w:val="clear"/>
        <w:spacing w:after="0" w:before="0" w:line="240"/>
      </w:pPr>
      <w:r>
        <w:rPr>
          <w:rFonts w:ascii="Consolas" w:cs="Consolas" w:eastAsia="Consolas" w:hAnsi="Consolas"/>
          <w:sz w:val="18"/>
          <w:szCs w:val="18"/>
        </w:rPr>
        <w:t xml:space="preserve">                        v</w:t>
      </w:r>
    </w:p>
    <w:p>
      <w:pPr>
        <w:pBdr>
          <w:left w:val="single" w:color="2E5A8C" w:sz="18" w:space="6"/>
        </w:pBdr>
        <w:shd w:fill="F3F4F6" w:val="clear"/>
        <w:spacing w:after="0" w:before="0" w:line="240"/>
      </w:pPr>
      <w:r>
        <w:rPr>
          <w:rFonts w:ascii="Consolas" w:cs="Consolas" w:eastAsia="Consolas" w:hAnsi="Consolas"/>
          <w:sz w:val="18"/>
          <w:szCs w:val="18"/>
        </w:rPr>
        <w:t xml:space="preserve">                FastAPI REST API               [implemented]</w:t>
      </w:r>
    </w:p>
    <w:p>
      <w:pPr>
        <w:pBdr>
          <w:left w:val="single" w:color="2E5A8C" w:sz="18" w:space="6"/>
        </w:pBdr>
        <w:shd w:fill="F3F4F6" w:val="clear"/>
        <w:spacing w:after="0" w:before="0" w:line="240"/>
      </w:pPr>
      <w:r>
        <w:rPr>
          <w:rFonts w:ascii="Consolas" w:cs="Consolas" w:eastAsia="Consolas" w:hAnsi="Consolas"/>
          <w:sz w:val="18"/>
          <w:szCs w:val="18"/>
        </w:rPr>
        <w:t xml:space="preserve">                        |</w:t>
      </w:r>
    </w:p>
    <w:p>
      <w:pPr>
        <w:pBdr>
          <w:left w:val="single" w:color="2E5A8C" w:sz="18" w:space="6"/>
        </w:pBdr>
        <w:shd w:fill="F3F4F6" w:val="clear"/>
        <w:spacing w:after="0" w:before="0" w:line="240"/>
      </w:pPr>
      <w:r>
        <w:rPr>
          <w:rFonts w:ascii="Consolas" w:cs="Consolas" w:eastAsia="Consolas" w:hAnsi="Consolas"/>
          <w:sz w:val="18"/>
          <w:szCs w:val="18"/>
        </w:rPr>
        <w:t xml:space="preserve">         +--------------+--------------+</w:t>
      </w:r>
    </w:p>
    <w:p>
      <w:pPr>
        <w:pBdr>
          <w:left w:val="single" w:color="2E5A8C" w:sz="18" w:space="6"/>
        </w:pBdr>
        <w:shd w:fill="F3F4F6" w:val="clear"/>
        <w:spacing w:after="0" w:before="0" w:line="240"/>
      </w:pPr>
      <w:r>
        <w:rPr>
          <w:rFonts w:ascii="Consolas" w:cs="Consolas" w:eastAsia="Consolas" w:hAnsi="Consolas"/>
          <w:sz w:val="18"/>
          <w:szCs w:val="18"/>
        </w:rPr>
        <w:t xml:space="preserve">         v                             v</w:t>
      </w:r>
    </w:p>
    <w:p>
      <w:pPr>
        <w:pBdr>
          <w:left w:val="single" w:color="2E5A8C" w:sz="18" w:space="6"/>
        </w:pBdr>
        <w:shd w:fill="F3F4F6" w:val="clear"/>
        <w:spacing w:after="0" w:before="0" w:line="240"/>
      </w:pPr>
      <w:r>
        <w:rPr>
          <w:rFonts w:ascii="Consolas" w:cs="Consolas" w:eastAsia="Consolas" w:hAnsi="Consolas"/>
          <w:sz w:val="18"/>
          <w:szCs w:val="18"/>
        </w:rPr>
        <w:t xml:space="preserve">   Azure OpenAI (chat)        Azure OpenAI (embeddings)   [implemented]</w:t>
      </w:r>
    </w:p>
    <w:p>
      <w:pPr>
        <w:pBdr>
          <w:left w:val="single" w:color="2E5A8C" w:sz="18" w:space="6"/>
        </w:pBdr>
        <w:shd w:fill="F3F4F6" w:val="clear"/>
        <w:spacing w:after="0" w:before="0" w:line="240"/>
      </w:pPr>
      <w:r>
        <w:rPr>
          <w:rFonts w:ascii="Consolas" w:cs="Consolas" w:eastAsia="Consolas" w:hAnsi="Consolas"/>
          <w:sz w:val="18"/>
          <w:szCs w:val="18"/>
        </w:rPr>
        <w:t xml:space="preserve">   risk / RAG answers         vectorization</w:t>
      </w:r>
    </w:p>
    <w:p>
      <w:pPr>
        <w:pBdr>
          <w:left w:val="single" w:color="2E5A8C" w:sz="18" w:space="6"/>
        </w:pBdr>
        <w:shd w:fill="F3F4F6" w:val="clear"/>
        <w:spacing w:after="0" w:before="0" w:line="240"/>
      </w:pPr>
      <w:r>
        <w:rPr>
          <w:rFonts w:ascii="Consolas" w:cs="Consolas" w:eastAsia="Consolas" w:hAnsi="Consolas"/>
          <w:sz w:val="18"/>
          <w:szCs w:val="18"/>
        </w:rPr>
        <w:t xml:space="preserve">         |                             |</w:t>
      </w:r>
    </w:p>
    <w:p>
      <w:pPr>
        <w:pBdr>
          <w:left w:val="single" w:color="2E5A8C" w:sz="18" w:space="6"/>
        </w:pBdr>
        <w:shd w:fill="F3F4F6" w:val="clear"/>
        <w:spacing w:after="0" w:before="0" w:line="240"/>
      </w:pPr>
      <w:r>
        <w:rPr>
          <w:rFonts w:ascii="Consolas" w:cs="Consolas" w:eastAsia="Consolas" w:hAnsi="Consolas"/>
          <w:sz w:val="18"/>
          <w:szCs w:val="18"/>
        </w:rPr>
        <w:t xml:space="preserve">         +--------------+--------------+</w:t>
      </w:r>
    </w:p>
    <w:p>
      <w:pPr>
        <w:pBdr>
          <w:left w:val="single" w:color="2E5A8C" w:sz="18" w:space="6"/>
        </w:pBdr>
        <w:shd w:fill="F3F4F6" w:val="clear"/>
        <w:spacing w:after="0" w:before="0" w:line="240"/>
      </w:pPr>
      <w:r>
        <w:rPr>
          <w:rFonts w:ascii="Consolas" w:cs="Consolas" w:eastAsia="Consolas" w:hAnsi="Consolas"/>
          <w:sz w:val="18"/>
          <w:szCs w:val="18"/>
        </w:rPr>
        <w:t xml:space="preserve">                        v</w:t>
      </w:r>
    </w:p>
    <w:p>
      <w:pPr>
        <w:pBdr>
          <w:left w:val="single" w:color="2E5A8C" w:sz="18" w:space="6"/>
        </w:pBdr>
        <w:shd w:fill="F3F4F6" w:val="clear"/>
        <w:spacing w:after="0" w:before="0" w:line="240"/>
      </w:pPr>
      <w:r>
        <w:rPr>
          <w:rFonts w:ascii="Consolas" w:cs="Consolas" w:eastAsia="Consolas" w:hAnsi="Consolas"/>
          <w:sz w:val="18"/>
          <w:szCs w:val="18"/>
        </w:rPr>
        <w:t xml:space="preserve">                ChromaDB Vector Store           [implemented]</w:t>
      </w:r>
    </w:p>
    <w:p>
      <w:pPr>
        <w:pBdr>
          <w:left w:val="single" w:color="2E5A8C" w:sz="18" w:space="6"/>
        </w:pBdr>
        <w:shd w:fill="F3F4F6" w:val="clear"/>
        <w:spacing w:after="0" w:before="0" w:line="240"/>
      </w:pPr>
      <w:r>
        <w:rPr>
          <w:rFonts w:ascii="Consolas" w:cs="Consolas" w:eastAsia="Consolas" w:hAnsi="Consolas"/>
          <w:sz w:val="18"/>
          <w:szCs w:val="18"/>
        </w:rPr>
        <w:t xml:space="preserve">                        |</w:t>
      </w:r>
    </w:p>
    <w:p>
      <w:pPr>
        <w:pBdr>
          <w:left w:val="single" w:color="2E5A8C" w:sz="18" w:space="6"/>
        </w:pBdr>
        <w:shd w:fill="F3F4F6" w:val="clear"/>
        <w:spacing w:after="0" w:before="0" w:line="240"/>
      </w:pPr>
      <w:r>
        <w:rPr>
          <w:rFonts w:ascii="Consolas" w:cs="Consolas" w:eastAsia="Consolas" w:hAnsi="Consolas"/>
          <w:sz w:val="18"/>
          <w:szCs w:val="18"/>
        </w:rPr>
        <w:t xml:space="preserve">                        v</w:t>
      </w:r>
    </w:p>
    <w:p>
      <w:pPr>
        <w:pBdr>
          <w:left w:val="single" w:color="2E5A8C" w:sz="18" w:space="6"/>
        </w:pBdr>
        <w:shd w:fill="F3F4F6" w:val="clear"/>
        <w:spacing w:after="0" w:before="0" w:line="240"/>
      </w:pPr>
      <w:r>
        <w:rPr>
          <w:rFonts w:ascii="Consolas" w:cs="Consolas" w:eastAsia="Consolas" w:hAnsi="Consolas"/>
          <w:sz w:val="18"/>
          <w:szCs w:val="18"/>
        </w:rPr>
        <w:t xml:space="preserve">                 Semantic Search                [implemented]</w:t>
      </w:r>
    </w:p>
    <w:p>
      <w:pPr>
        <w:pBdr>
          <w:left w:val="single" w:color="2E5A8C" w:sz="18" w:space="6"/>
        </w:pBdr>
        <w:shd w:fill="F3F4F6" w:val="clear"/>
        <w:spacing w:after="0" w:before="0" w:line="240"/>
      </w:pPr>
      <w:r>
        <w:rPr>
          <w:rFonts w:ascii="Consolas" w:cs="Consolas" w:eastAsia="Consolas" w:hAnsi="Consolas"/>
          <w:sz w:val="18"/>
          <w:szCs w:val="18"/>
        </w:rPr>
        <w:t xml:space="preserve">                        |</w:t>
      </w:r>
    </w:p>
    <w:p>
      <w:pPr>
        <w:pBdr>
          <w:left w:val="single" w:color="2E5A8C" w:sz="18" w:space="6"/>
        </w:pBdr>
        <w:shd w:fill="F3F4F6" w:val="clear"/>
        <w:spacing w:after="0" w:before="0" w:line="240"/>
      </w:pPr>
      <w:r>
        <w:rPr>
          <w:rFonts w:ascii="Consolas" w:cs="Consolas" w:eastAsia="Consolas" w:hAnsi="Consolas"/>
          <w:sz w:val="18"/>
          <w:szCs w:val="18"/>
        </w:rPr>
        <w:t xml:space="preserve">                        v</w:t>
      </w:r>
    </w:p>
    <w:p>
      <w:pPr>
        <w:pBdr>
          <w:left w:val="single" w:color="2E5A8C" w:sz="18" w:space="6"/>
        </w:pBdr>
        <w:shd w:fill="F3F4F6" w:val="clear"/>
        <w:spacing w:after="0" w:before="0" w:line="240"/>
      </w:pPr>
      <w:r>
        <w:rPr>
          <w:rFonts w:ascii="Consolas" w:cs="Consolas" w:eastAsia="Consolas" w:hAnsi="Consolas"/>
          <w:sz w:val="18"/>
          <w:szCs w:val="18"/>
        </w:rPr>
        <w:t xml:space="preserve">        Enterprise AI Answers / Risk JSON       [implemented]</w:t>
      </w:r>
    </w:p>
    <w:p>
      <w:pPr>
        <w:pBdr>
          <w:left w:val="single" w:color="2E5A8C" w:sz="18" w:space="6"/>
        </w:pBdr>
        <w:shd w:fill="F3F4F6" w:val="clear"/>
        <w:spacing w:after="0" w:before="0" w:line="240"/>
      </w:pPr>
      <w:r>
        <w:rPr>
          <w:rFonts w:ascii="Consolas" w:cs="Consolas" w:eastAsia="Consolas" w:hAnsi="Consolas"/>
          <w:sz w:val="18"/>
          <w:szCs w:val="18"/>
        </w:rPr>
        <w:t xml:space="preserve">                        |</w:t>
      </w:r>
    </w:p>
    <w:p>
      <w:pPr>
        <w:pBdr>
          <w:left w:val="single" w:color="2E5A8C" w:sz="18" w:space="6"/>
        </w:pBdr>
        <w:shd w:fill="F3F4F6" w:val="clear"/>
        <w:spacing w:after="0" w:before="0" w:line="240"/>
      </w:pPr>
      <w:r>
        <w:rPr>
          <w:rFonts w:ascii="Consolas" w:cs="Consolas" w:eastAsia="Consolas" w:hAnsi="Consolas"/>
          <w:sz w:val="18"/>
          <w:szCs w:val="18"/>
        </w:rPr>
        <w:t xml:space="preserve">                        v</w:t>
      </w:r>
    </w:p>
    <w:p>
      <w:pPr>
        <w:pBdr>
          <w:left w:val="single" w:color="2E5A8C" w:sz="18" w:space="6"/>
        </w:pBdr>
        <w:shd w:fill="F3F4F6" w:val="clear"/>
        <w:spacing w:after="0" w:before="0" w:line="240"/>
      </w:pPr>
      <w:r>
        <w:rPr>
          <w:rFonts w:ascii="Consolas" w:cs="Consolas" w:eastAsia="Consolas" w:hAnsi="Consolas"/>
          <w:sz w:val="18"/>
          <w:szCs w:val="18"/>
        </w:rPr>
        <w:t xml:space="preserve">         SharePoint Contract Register           [designed]</w:t>
      </w:r>
    </w:p>
    <w:p>
      <w:pPr>
        <w:pBdr>
          <w:left w:val="single" w:color="2E5A8C" w:sz="18" w:space="6"/>
        </w:pBdr>
        <w:shd w:fill="F3F4F6" w:val="clear"/>
        <w:spacing w:after="0" w:before="0" w:line="240"/>
      </w:pPr>
      <w:r>
        <w:rPr>
          <w:rFonts w:ascii="Consolas" w:cs="Consolas" w:eastAsia="Consolas" w:hAnsi="Consolas"/>
          <w:sz w:val="18"/>
          <w:szCs w:val="18"/>
        </w:rPr>
        <w:t xml:space="preserve">                        |</w:t>
      </w:r>
    </w:p>
    <w:p>
      <w:pPr>
        <w:pBdr>
          <w:left w:val="single" w:color="2E5A8C" w:sz="18" w:space="6"/>
        </w:pBdr>
        <w:shd w:fill="F3F4F6" w:val="clear"/>
        <w:spacing w:after="0" w:before="0" w:line="240"/>
      </w:pPr>
      <w:r>
        <w:rPr>
          <w:rFonts w:ascii="Consolas" w:cs="Consolas" w:eastAsia="Consolas" w:hAnsi="Consolas"/>
          <w:sz w:val="18"/>
          <w:szCs w:val="18"/>
        </w:rPr>
        <w:t xml:space="preserve">                        v</w:t>
      </w:r>
    </w:p>
    <w:p>
      <w:pPr>
        <w:pBdr>
          <w:left w:val="single" w:color="2E5A8C" w:sz="18" w:space="6"/>
        </w:pBdr>
        <w:shd w:fill="F3F4F6" w:val="clear"/>
        <w:spacing w:after="0" w:before="0" w:line="240"/>
      </w:pPr>
      <w:r>
        <w:rPr>
          <w:rFonts w:ascii="Consolas" w:cs="Consolas" w:eastAsia="Consolas" w:hAnsi="Consolas"/>
          <w:sz w:val="18"/>
          <w:szCs w:val="18"/>
        </w:rPr>
        <w:t xml:space="preserve">                  Risk Dashboard                [partial]</w:t>
      </w:r>
    </w:p>
    <w:p>
      <w:pPr>
        <w:spacing w:after="80"/>
      </w:pPr>
    </w:p>
    <w:p>
      <w:pPr>
        <w:spacing w:after="120" w:line="276"/>
        <w:jc w:val="left"/>
      </w:pPr>
      <w:r>
        <w:rPr>
          <w:b/>
          <w:bCs/>
          <w:i w:val="false"/>
          <w:iCs w:val="false"/>
          <w:sz w:val="22"/>
          <w:szCs w:val="22"/>
        </w:rPr>
        <w:t xml:space="preserve">Design principle — modularity. </w:t>
      </w:r>
      <w:r>
        <w:rPr>
          <w:b w:val="false"/>
          <w:bCs w:val="false"/>
          <w:i w:val="false"/>
          <w:iCs w:val="false"/>
          <w:sz w:val="22"/>
          <w:szCs w:val="22"/>
        </w:rPr>
        <w:t xml:space="preserve">Each component (LLM, vector store, ingestion, UI) can be replaced without affecting the others. The local ChromaDB store is intentionally simple to demonstrate the RAG architecture clearly, and is designed to be swapped for Azure AI Search in production.</w:t>
      </w:r>
    </w:p>
    <w:p>
      <w:pPr>
        <w:pStyle w:val="Heading1"/>
        <w:spacing w:after="140" w:before="280"/>
      </w:pPr>
      <w:r>
        <w:t xml:space="preserve">5. Technology Stack</w:t>
      </w:r>
    </w:p>
    <w:p>
      <w:pPr>
        <w:spacing w:after="120" w:line="276"/>
        <w:jc w:val="left"/>
      </w:pPr>
      <w:r>
        <w:rPr>
          <w:sz w:val="22"/>
          <w:szCs w:val="22"/>
        </w:rPr>
        <w:t xml:space="preserve">Each technology below plays a specific role. Where a technology is part of the designed-but-not-yet-implemented layer, it is marked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60"/>
        <w:gridCol w:w="1800"/>
      </w:tblGrid>
      <w:tr>
        <w:trPr>
          <w:tblHeader/>
        </w:trPr>
        <w:tc>
          <w:tcPr>
            <w:tcW w:type="dxa" w:w="2500"/>
            <w:shd w:fill="2E5A8C" w:val="clear"/>
            <w:tcMar>
              <w:top w:type="dxa" w:w="40"/>
              <w:left w:type="dxa" w:w="80"/>
              <w:bottom w:type="dxa" w:w="40"/>
              <w:right w:type="dxa" w:w="80"/>
            </w:tcMar>
          </w:tcPr>
          <w:p>
            <w:pPr>
              <w:spacing w:after="0" w:line="240"/>
            </w:pPr>
            <w:r>
              <w:rPr>
                <w:b/>
                <w:bCs/>
                <w:color w:val="FFFFFF"/>
                <w:sz w:val="19"/>
                <w:szCs w:val="19"/>
              </w:rPr>
              <w:t xml:space="preserve">Technology</w:t>
            </w:r>
          </w:p>
        </w:tc>
        <w:tc>
          <w:tcPr>
            <w:tcW w:type="dxa" w:w="5060"/>
            <w:shd w:fill="2E5A8C" w:val="clear"/>
            <w:tcMar>
              <w:top w:type="dxa" w:w="40"/>
              <w:left w:type="dxa" w:w="80"/>
              <w:bottom w:type="dxa" w:w="40"/>
              <w:right w:type="dxa" w:w="80"/>
            </w:tcMar>
          </w:tcPr>
          <w:p>
            <w:pPr>
              <w:spacing w:after="0" w:line="240"/>
            </w:pPr>
            <w:r>
              <w:rPr>
                <w:b/>
                <w:bCs/>
                <w:color w:val="FFFFFF"/>
                <w:sz w:val="19"/>
                <w:szCs w:val="19"/>
              </w:rPr>
              <w:t xml:space="preserve">Role</w:t>
            </w:r>
          </w:p>
        </w:tc>
        <w:tc>
          <w:tcPr>
            <w:tcW w:type="dxa" w:w="1800"/>
            <w:shd w:fill="2E5A8C" w:val="clear"/>
            <w:tcMar>
              <w:top w:type="dxa" w:w="40"/>
              <w:left w:type="dxa" w:w="80"/>
              <w:bottom w:type="dxa" w:w="40"/>
              <w:right w:type="dxa" w:w="80"/>
            </w:tcMar>
          </w:tcPr>
          <w:p>
            <w:pPr>
              <w:spacing w:after="0" w:line="240"/>
            </w:pPr>
            <w:r>
              <w:rPr>
                <w:b/>
                <w:bCs/>
                <w:color w:val="FFFFFF"/>
                <w:sz w:val="19"/>
                <w:szCs w:val="19"/>
              </w:rPr>
              <w:t xml:space="preserve">Status</w:t>
            </w:r>
          </w:p>
        </w:tc>
      </w:tr>
      <w:tr>
        <w:tc>
          <w:tcPr>
            <w:tcW w:type="dxa" w:w="2500"/>
            <w:tcMar>
              <w:top w:type="dxa" w:w="40"/>
              <w:left w:type="dxa" w:w="80"/>
              <w:bottom w:type="dxa" w:w="40"/>
              <w:right w:type="dxa" w:w="80"/>
            </w:tcMar>
          </w:tcPr>
          <w:p>
            <w:pPr>
              <w:spacing w:after="0" w:line="240"/>
            </w:pPr>
            <w:r>
              <w:rPr>
                <w:b w:val="false"/>
                <w:bCs w:val="false"/>
                <w:sz w:val="19"/>
                <w:szCs w:val="19"/>
              </w:rPr>
              <w:t xml:space="preserve">Python 3.10+</w:t>
            </w:r>
          </w:p>
        </w:tc>
        <w:tc>
          <w:tcPr>
            <w:tcW w:type="dxa" w:w="5060"/>
            <w:tcMar>
              <w:top w:type="dxa" w:w="40"/>
              <w:left w:type="dxa" w:w="80"/>
              <w:bottom w:type="dxa" w:w="40"/>
              <w:right w:type="dxa" w:w="80"/>
            </w:tcMar>
          </w:tcPr>
          <w:p>
            <w:pPr>
              <w:spacing w:after="0" w:line="240"/>
            </w:pPr>
            <w:r>
              <w:rPr>
                <w:b w:val="false"/>
                <w:bCs w:val="false"/>
                <w:sz w:val="19"/>
                <w:szCs w:val="19"/>
              </w:rPr>
              <w:t xml:space="preserve">Implementation language</w:t>
            </w:r>
          </w:p>
        </w:tc>
        <w:tc>
          <w:tcPr>
            <w:tcW w:type="dxa" w:w="1800"/>
            <w:tcMar>
              <w:top w:type="dxa" w:w="40"/>
              <w:left w:type="dxa" w:w="80"/>
              <w:bottom w:type="dxa" w:w="40"/>
              <w:right w:type="dxa" w:w="80"/>
            </w:tcMar>
          </w:tcPr>
          <w:p>
            <w:pPr>
              <w:spacing w:after="0" w:line="240"/>
            </w:pPr>
            <w:r>
              <w:rPr>
                <w:b w:val="false"/>
                <w:bCs w:val="false"/>
                <w:sz w:val="19"/>
                <w:szCs w:val="19"/>
              </w:rPr>
              <w:t xml:space="preserve">Implemented</w:t>
            </w:r>
          </w:p>
        </w:tc>
      </w:tr>
      <w:tr>
        <w:tc>
          <w:tcPr>
            <w:tcW w:type="dxa" w:w="2500"/>
            <w:shd w:fill="EEF2F7" w:val="clear"/>
            <w:tcMar>
              <w:top w:type="dxa" w:w="40"/>
              <w:left w:type="dxa" w:w="80"/>
              <w:bottom w:type="dxa" w:w="40"/>
              <w:right w:type="dxa" w:w="80"/>
            </w:tcMar>
          </w:tcPr>
          <w:p>
            <w:pPr>
              <w:spacing w:after="0" w:line="240"/>
            </w:pPr>
            <w:r>
              <w:rPr>
                <w:b w:val="false"/>
                <w:bCs w:val="false"/>
                <w:sz w:val="19"/>
                <w:szCs w:val="19"/>
              </w:rPr>
              <w:t xml:space="preserve">FastAPI</w:t>
            </w:r>
          </w:p>
        </w:tc>
        <w:tc>
          <w:tcPr>
            <w:tcW w:type="dxa" w:w="5060"/>
            <w:shd w:fill="EEF2F7" w:val="clear"/>
            <w:tcMar>
              <w:top w:type="dxa" w:w="40"/>
              <w:left w:type="dxa" w:w="80"/>
              <w:bottom w:type="dxa" w:w="40"/>
              <w:right w:type="dxa" w:w="80"/>
            </w:tcMar>
          </w:tcPr>
          <w:p>
            <w:pPr>
              <w:spacing w:after="0" w:line="240"/>
            </w:pPr>
            <w:r>
              <w:rPr>
                <w:b w:val="false"/>
                <w:bCs w:val="false"/>
                <w:sz w:val="19"/>
                <w:szCs w:val="19"/>
              </w:rPr>
              <w:t xml:space="preserve">REST API framework serving all endpoints</w:t>
            </w:r>
          </w:p>
        </w:tc>
        <w:tc>
          <w:tcPr>
            <w:tcW w:type="dxa" w:w="1800"/>
            <w:shd w:fill="EEF2F7" w:val="clear"/>
            <w:tcMar>
              <w:top w:type="dxa" w:w="40"/>
              <w:left w:type="dxa" w:w="80"/>
              <w:bottom w:type="dxa" w:w="40"/>
              <w:right w:type="dxa" w:w="80"/>
            </w:tcMar>
          </w:tcPr>
          <w:p>
            <w:pPr>
              <w:spacing w:after="0" w:line="240"/>
            </w:pPr>
            <w:r>
              <w:rPr>
                <w:b w:val="false"/>
                <w:bCs w:val="false"/>
                <w:sz w:val="19"/>
                <w:szCs w:val="19"/>
              </w:rPr>
              <w:t xml:space="preserve">Implemented</w:t>
            </w:r>
          </w:p>
        </w:tc>
      </w:tr>
      <w:tr>
        <w:tc>
          <w:tcPr>
            <w:tcW w:type="dxa" w:w="2500"/>
            <w:tcMar>
              <w:top w:type="dxa" w:w="40"/>
              <w:left w:type="dxa" w:w="80"/>
              <w:bottom w:type="dxa" w:w="40"/>
              <w:right w:type="dxa" w:w="80"/>
            </w:tcMar>
          </w:tcPr>
          <w:p>
            <w:pPr>
              <w:spacing w:after="0" w:line="240"/>
            </w:pPr>
            <w:r>
              <w:rPr>
                <w:b w:val="false"/>
                <w:bCs w:val="false"/>
                <w:sz w:val="19"/>
                <w:szCs w:val="19"/>
              </w:rPr>
              <w:t xml:space="preserve">Uvicorn</w:t>
            </w:r>
          </w:p>
        </w:tc>
        <w:tc>
          <w:tcPr>
            <w:tcW w:type="dxa" w:w="5060"/>
            <w:tcMar>
              <w:top w:type="dxa" w:w="40"/>
              <w:left w:type="dxa" w:w="80"/>
              <w:bottom w:type="dxa" w:w="40"/>
              <w:right w:type="dxa" w:w="80"/>
            </w:tcMar>
          </w:tcPr>
          <w:p>
            <w:pPr>
              <w:spacing w:after="0" w:line="240"/>
            </w:pPr>
            <w:r>
              <w:rPr>
                <w:b w:val="false"/>
                <w:bCs w:val="false"/>
                <w:sz w:val="19"/>
                <w:szCs w:val="19"/>
              </w:rPr>
              <w:t xml:space="preserve">ASGI server that runs the FastAPI app</w:t>
            </w:r>
          </w:p>
        </w:tc>
        <w:tc>
          <w:tcPr>
            <w:tcW w:type="dxa" w:w="1800"/>
            <w:tcMar>
              <w:top w:type="dxa" w:w="40"/>
              <w:left w:type="dxa" w:w="80"/>
              <w:bottom w:type="dxa" w:w="40"/>
              <w:right w:type="dxa" w:w="80"/>
            </w:tcMar>
          </w:tcPr>
          <w:p>
            <w:pPr>
              <w:spacing w:after="0" w:line="240"/>
            </w:pPr>
            <w:r>
              <w:rPr>
                <w:b w:val="false"/>
                <w:bCs w:val="false"/>
                <w:sz w:val="19"/>
                <w:szCs w:val="19"/>
              </w:rPr>
              <w:t xml:space="preserve">Implemented</w:t>
            </w:r>
          </w:p>
        </w:tc>
      </w:tr>
      <w:tr>
        <w:tc>
          <w:tcPr>
            <w:tcW w:type="dxa" w:w="2500"/>
            <w:shd w:fill="EEF2F7" w:val="clear"/>
            <w:tcMar>
              <w:top w:type="dxa" w:w="40"/>
              <w:left w:type="dxa" w:w="80"/>
              <w:bottom w:type="dxa" w:w="40"/>
              <w:right w:type="dxa" w:w="80"/>
            </w:tcMar>
          </w:tcPr>
          <w:p>
            <w:pPr>
              <w:spacing w:after="0" w:line="240"/>
            </w:pPr>
            <w:r>
              <w:rPr>
                <w:b w:val="false"/>
                <w:bCs w:val="false"/>
                <w:sz w:val="19"/>
                <w:szCs w:val="19"/>
              </w:rPr>
              <w:t xml:space="preserve">Azure OpenAI — Chat</w:t>
            </w:r>
          </w:p>
        </w:tc>
        <w:tc>
          <w:tcPr>
            <w:tcW w:type="dxa" w:w="5060"/>
            <w:shd w:fill="EEF2F7" w:val="clear"/>
            <w:tcMar>
              <w:top w:type="dxa" w:w="40"/>
              <w:left w:type="dxa" w:w="80"/>
              <w:bottom w:type="dxa" w:w="40"/>
              <w:right w:type="dxa" w:w="80"/>
            </w:tcMar>
          </w:tcPr>
          <w:p>
            <w:pPr>
              <w:spacing w:after="0" w:line="240"/>
            </w:pPr>
            <w:r>
              <w:rPr>
                <w:b w:val="false"/>
                <w:bCs w:val="false"/>
                <w:sz w:val="19"/>
                <w:szCs w:val="19"/>
              </w:rPr>
              <w:t xml:space="preserve">Contract risk analysis and RAG answers (gpt-4o-mini)</w:t>
            </w:r>
          </w:p>
        </w:tc>
        <w:tc>
          <w:tcPr>
            <w:tcW w:type="dxa" w:w="1800"/>
            <w:shd w:fill="EEF2F7" w:val="clear"/>
            <w:tcMar>
              <w:top w:type="dxa" w:w="40"/>
              <w:left w:type="dxa" w:w="80"/>
              <w:bottom w:type="dxa" w:w="40"/>
              <w:right w:type="dxa" w:w="80"/>
            </w:tcMar>
          </w:tcPr>
          <w:p>
            <w:pPr>
              <w:spacing w:after="0" w:line="240"/>
            </w:pPr>
            <w:r>
              <w:rPr>
                <w:b w:val="false"/>
                <w:bCs w:val="false"/>
                <w:sz w:val="19"/>
                <w:szCs w:val="19"/>
              </w:rPr>
              <w:t xml:space="preserve">Implemented</w:t>
            </w:r>
          </w:p>
        </w:tc>
      </w:tr>
      <w:tr>
        <w:tc>
          <w:tcPr>
            <w:tcW w:type="dxa" w:w="2500"/>
            <w:tcMar>
              <w:top w:type="dxa" w:w="40"/>
              <w:left w:type="dxa" w:w="80"/>
              <w:bottom w:type="dxa" w:w="40"/>
              <w:right w:type="dxa" w:w="80"/>
            </w:tcMar>
          </w:tcPr>
          <w:p>
            <w:pPr>
              <w:spacing w:after="0" w:line="240"/>
            </w:pPr>
            <w:r>
              <w:rPr>
                <w:b w:val="false"/>
                <w:bCs w:val="false"/>
                <w:sz w:val="19"/>
                <w:szCs w:val="19"/>
              </w:rPr>
              <w:t xml:space="preserve">Azure OpenAI — Embeddings</w:t>
            </w:r>
          </w:p>
        </w:tc>
        <w:tc>
          <w:tcPr>
            <w:tcW w:type="dxa" w:w="5060"/>
            <w:tcMar>
              <w:top w:type="dxa" w:w="40"/>
              <w:left w:type="dxa" w:w="80"/>
              <w:bottom w:type="dxa" w:w="40"/>
              <w:right w:type="dxa" w:w="80"/>
            </w:tcMar>
          </w:tcPr>
          <w:p>
            <w:pPr>
              <w:spacing w:after="0" w:line="240"/>
            </w:pPr>
            <w:r>
              <w:rPr>
                <w:b w:val="false"/>
                <w:bCs w:val="false"/>
                <w:sz w:val="19"/>
                <w:szCs w:val="19"/>
              </w:rPr>
              <w:t xml:space="preserve">Converts text to vectors for semantic search</w:t>
            </w:r>
          </w:p>
        </w:tc>
        <w:tc>
          <w:tcPr>
            <w:tcW w:type="dxa" w:w="1800"/>
            <w:tcMar>
              <w:top w:type="dxa" w:w="40"/>
              <w:left w:type="dxa" w:w="80"/>
              <w:bottom w:type="dxa" w:w="40"/>
              <w:right w:type="dxa" w:w="80"/>
            </w:tcMar>
          </w:tcPr>
          <w:p>
            <w:pPr>
              <w:spacing w:after="0" w:line="240"/>
            </w:pPr>
            <w:r>
              <w:rPr>
                <w:b w:val="false"/>
                <w:bCs w:val="false"/>
                <w:sz w:val="19"/>
                <w:szCs w:val="19"/>
              </w:rPr>
              <w:t xml:space="preserve">Implemented</w:t>
            </w:r>
          </w:p>
        </w:tc>
      </w:tr>
      <w:tr>
        <w:tc>
          <w:tcPr>
            <w:tcW w:type="dxa" w:w="2500"/>
            <w:shd w:fill="EEF2F7" w:val="clear"/>
            <w:tcMar>
              <w:top w:type="dxa" w:w="40"/>
              <w:left w:type="dxa" w:w="80"/>
              <w:bottom w:type="dxa" w:w="40"/>
              <w:right w:type="dxa" w:w="80"/>
            </w:tcMar>
          </w:tcPr>
          <w:p>
            <w:pPr>
              <w:spacing w:after="0" w:line="240"/>
            </w:pPr>
            <w:r>
              <w:rPr>
                <w:b w:val="false"/>
                <w:bCs w:val="false"/>
                <w:sz w:val="19"/>
                <w:szCs w:val="19"/>
              </w:rPr>
              <w:t xml:space="preserve">ChromaDB</w:t>
            </w:r>
          </w:p>
        </w:tc>
        <w:tc>
          <w:tcPr>
            <w:tcW w:type="dxa" w:w="5060"/>
            <w:shd w:fill="EEF2F7" w:val="clear"/>
            <w:tcMar>
              <w:top w:type="dxa" w:w="40"/>
              <w:left w:type="dxa" w:w="80"/>
              <w:bottom w:type="dxa" w:w="40"/>
              <w:right w:type="dxa" w:w="80"/>
            </w:tcMar>
          </w:tcPr>
          <w:p>
            <w:pPr>
              <w:spacing w:after="0" w:line="240"/>
            </w:pPr>
            <w:r>
              <w:rPr>
                <w:b w:val="false"/>
                <w:bCs w:val="false"/>
                <w:sz w:val="19"/>
                <w:szCs w:val="19"/>
              </w:rPr>
              <w:t xml:space="preserve">Local persistent vector database (cosine similarity)</w:t>
            </w:r>
          </w:p>
        </w:tc>
        <w:tc>
          <w:tcPr>
            <w:tcW w:type="dxa" w:w="1800"/>
            <w:shd w:fill="EEF2F7" w:val="clear"/>
            <w:tcMar>
              <w:top w:type="dxa" w:w="40"/>
              <w:left w:type="dxa" w:w="80"/>
              <w:bottom w:type="dxa" w:w="40"/>
              <w:right w:type="dxa" w:w="80"/>
            </w:tcMar>
          </w:tcPr>
          <w:p>
            <w:pPr>
              <w:spacing w:after="0" w:line="240"/>
            </w:pPr>
            <w:r>
              <w:rPr>
                <w:b w:val="false"/>
                <w:bCs w:val="false"/>
                <w:sz w:val="19"/>
                <w:szCs w:val="19"/>
              </w:rPr>
              <w:t xml:space="preserve">Implemented</w:t>
            </w:r>
          </w:p>
        </w:tc>
      </w:tr>
      <w:tr>
        <w:tc>
          <w:tcPr>
            <w:tcW w:type="dxa" w:w="2500"/>
            <w:tcMar>
              <w:top w:type="dxa" w:w="40"/>
              <w:left w:type="dxa" w:w="80"/>
              <w:bottom w:type="dxa" w:w="40"/>
              <w:right w:type="dxa" w:w="80"/>
            </w:tcMar>
          </w:tcPr>
          <w:p>
            <w:pPr>
              <w:spacing w:after="0" w:line="240"/>
            </w:pPr>
            <w:r>
              <w:rPr>
                <w:b w:val="false"/>
                <w:bCs w:val="false"/>
                <w:sz w:val="19"/>
                <w:szCs w:val="19"/>
              </w:rPr>
              <w:t xml:space="preserve">Swagger UI</w:t>
            </w:r>
          </w:p>
        </w:tc>
        <w:tc>
          <w:tcPr>
            <w:tcW w:type="dxa" w:w="5060"/>
            <w:tcMar>
              <w:top w:type="dxa" w:w="40"/>
              <w:left w:type="dxa" w:w="80"/>
              <w:bottom w:type="dxa" w:w="40"/>
              <w:right w:type="dxa" w:w="80"/>
            </w:tcMar>
          </w:tcPr>
          <w:p>
            <w:pPr>
              <w:spacing w:after="0" w:line="240"/>
            </w:pPr>
            <w:r>
              <w:rPr>
                <w:b w:val="false"/>
                <w:bCs w:val="false"/>
                <w:sz w:val="19"/>
                <w:szCs w:val="19"/>
              </w:rPr>
              <w:t xml:space="preserve">Interactive API documentation and testing</w:t>
            </w:r>
          </w:p>
        </w:tc>
        <w:tc>
          <w:tcPr>
            <w:tcW w:type="dxa" w:w="1800"/>
            <w:tcMar>
              <w:top w:type="dxa" w:w="40"/>
              <w:left w:type="dxa" w:w="80"/>
              <w:bottom w:type="dxa" w:w="40"/>
              <w:right w:type="dxa" w:w="80"/>
            </w:tcMar>
          </w:tcPr>
          <w:p>
            <w:pPr>
              <w:spacing w:after="0" w:line="240"/>
            </w:pPr>
            <w:r>
              <w:rPr>
                <w:b w:val="false"/>
                <w:bCs w:val="false"/>
                <w:sz w:val="19"/>
                <w:szCs w:val="19"/>
              </w:rPr>
              <w:t xml:space="preserve">Implemented (built into FastAPI)</w:t>
            </w:r>
          </w:p>
        </w:tc>
      </w:tr>
      <w:tr>
        <w:tc>
          <w:tcPr>
            <w:tcW w:type="dxa" w:w="2500"/>
            <w:shd w:fill="EEF2F7" w:val="clear"/>
            <w:tcMar>
              <w:top w:type="dxa" w:w="40"/>
              <w:left w:type="dxa" w:w="80"/>
              <w:bottom w:type="dxa" w:w="40"/>
              <w:right w:type="dxa" w:w="80"/>
            </w:tcMar>
          </w:tcPr>
          <w:p>
            <w:pPr>
              <w:spacing w:after="0" w:line="240"/>
            </w:pPr>
            <w:r>
              <w:rPr>
                <w:b w:val="false"/>
                <w:bCs w:val="false"/>
                <w:sz w:val="19"/>
                <w:szCs w:val="19"/>
              </w:rPr>
              <w:t xml:space="preserve">MCP (FastMCP)</w:t>
            </w:r>
          </w:p>
        </w:tc>
        <w:tc>
          <w:tcPr>
            <w:tcW w:type="dxa" w:w="5060"/>
            <w:shd w:fill="EEF2F7" w:val="clear"/>
            <w:tcMar>
              <w:top w:type="dxa" w:w="40"/>
              <w:left w:type="dxa" w:w="80"/>
              <w:bottom w:type="dxa" w:w="40"/>
              <w:right w:type="dxa" w:w="80"/>
            </w:tcMar>
          </w:tcPr>
          <w:p>
            <w:pPr>
              <w:spacing w:after="0" w:line="240"/>
            </w:pPr>
            <w:r>
              <w:rPr>
                <w:b w:val="false"/>
                <w:bCs w:val="false"/>
                <w:sz w:val="19"/>
                <w:szCs w:val="19"/>
              </w:rPr>
              <w:t xml:space="preserve">Prototype tool server; future agent integration</w:t>
            </w:r>
          </w:p>
        </w:tc>
        <w:tc>
          <w:tcPr>
            <w:tcW w:type="dxa" w:w="1800"/>
            <w:shd w:fill="EEF2F7" w:val="clear"/>
            <w:tcMar>
              <w:top w:type="dxa" w:w="40"/>
              <w:left w:type="dxa" w:w="80"/>
              <w:bottom w:type="dxa" w:w="40"/>
              <w:right w:type="dxa" w:w="80"/>
            </w:tcMar>
          </w:tcPr>
          <w:p>
            <w:pPr>
              <w:spacing w:after="0" w:line="240"/>
            </w:pPr>
            <w:r>
              <w:rPr>
                <w:b w:val="false"/>
                <w:bCs w:val="false"/>
                <w:sz w:val="19"/>
                <w:szCs w:val="19"/>
              </w:rPr>
              <w:t xml:space="preserve">Prototype only</w:t>
            </w:r>
          </w:p>
        </w:tc>
      </w:tr>
      <w:tr>
        <w:tc>
          <w:tcPr>
            <w:tcW w:type="dxa" w:w="2500"/>
            <w:tcMar>
              <w:top w:type="dxa" w:w="40"/>
              <w:left w:type="dxa" w:w="80"/>
              <w:bottom w:type="dxa" w:w="40"/>
              <w:right w:type="dxa" w:w="80"/>
            </w:tcMar>
          </w:tcPr>
          <w:p>
            <w:pPr>
              <w:spacing w:after="0" w:line="240"/>
            </w:pPr>
            <w:r>
              <w:rPr>
                <w:b w:val="false"/>
                <w:bCs w:val="false"/>
                <w:sz w:val="19"/>
                <w:szCs w:val="19"/>
              </w:rPr>
              <w:t xml:space="preserve">SharePoint Online</w:t>
            </w:r>
          </w:p>
        </w:tc>
        <w:tc>
          <w:tcPr>
            <w:tcW w:type="dxa" w:w="5060"/>
            <w:tcMar>
              <w:top w:type="dxa" w:w="40"/>
              <w:left w:type="dxa" w:w="80"/>
              <w:bottom w:type="dxa" w:w="40"/>
              <w:right w:type="dxa" w:w="80"/>
            </w:tcMar>
          </w:tcPr>
          <w:p>
            <w:pPr>
              <w:spacing w:after="0" w:line="240"/>
            </w:pPr>
            <w:r>
              <w:rPr>
                <w:b w:val="false"/>
                <w:bCs w:val="false"/>
                <w:sz w:val="19"/>
                <w:szCs w:val="19"/>
              </w:rPr>
              <w:t xml:space="preserve">Document repository + metadata register</w:t>
            </w:r>
          </w:p>
        </w:tc>
        <w:tc>
          <w:tcPr>
            <w:tcW w:type="dxa" w:w="1800"/>
            <w:tcMar>
              <w:top w:type="dxa" w:w="40"/>
              <w:left w:type="dxa" w:w="80"/>
              <w:bottom w:type="dxa" w:w="40"/>
              <w:right w:type="dxa" w:w="80"/>
            </w:tcMar>
          </w:tcPr>
          <w:p>
            <w:pPr>
              <w:spacing w:after="0" w:line="240"/>
            </w:pPr>
            <w:r>
              <w:rPr>
                <w:b w:val="false"/>
                <w:bCs w:val="false"/>
                <w:sz w:val="19"/>
                <w:szCs w:val="19"/>
              </w:rPr>
              <w:t xml:space="preserve">Designed</w:t>
            </w:r>
          </w:p>
        </w:tc>
      </w:tr>
      <w:tr>
        <w:tc>
          <w:tcPr>
            <w:tcW w:type="dxa" w:w="2500"/>
            <w:shd w:fill="EEF2F7" w:val="clear"/>
            <w:tcMar>
              <w:top w:type="dxa" w:w="40"/>
              <w:left w:type="dxa" w:w="80"/>
              <w:bottom w:type="dxa" w:w="40"/>
              <w:right w:type="dxa" w:w="80"/>
            </w:tcMar>
          </w:tcPr>
          <w:p>
            <w:pPr>
              <w:spacing w:after="0" w:line="240"/>
            </w:pPr>
            <w:r>
              <w:rPr>
                <w:b w:val="false"/>
                <w:bCs w:val="false"/>
                <w:sz w:val="19"/>
                <w:szCs w:val="19"/>
              </w:rPr>
              <w:t xml:space="preserve">Power Automate</w:t>
            </w:r>
          </w:p>
        </w:tc>
        <w:tc>
          <w:tcPr>
            <w:tcW w:type="dxa" w:w="5060"/>
            <w:shd w:fill="EEF2F7" w:val="clear"/>
            <w:tcMar>
              <w:top w:type="dxa" w:w="40"/>
              <w:left w:type="dxa" w:w="80"/>
              <w:bottom w:type="dxa" w:w="40"/>
              <w:right w:type="dxa" w:w="80"/>
            </w:tcMar>
          </w:tcPr>
          <w:p>
            <w:pPr>
              <w:spacing w:after="0" w:line="240"/>
            </w:pPr>
            <w:r>
              <w:rPr>
                <w:b w:val="false"/>
                <w:bCs w:val="false"/>
                <w:sz w:val="19"/>
                <w:szCs w:val="19"/>
              </w:rPr>
              <w:t xml:space="preserve">Workflow automation / orchestration</w:t>
            </w:r>
          </w:p>
        </w:tc>
        <w:tc>
          <w:tcPr>
            <w:tcW w:type="dxa" w:w="1800"/>
            <w:shd w:fill="EEF2F7" w:val="clear"/>
            <w:tcMar>
              <w:top w:type="dxa" w:w="40"/>
              <w:left w:type="dxa" w:w="80"/>
              <w:bottom w:type="dxa" w:w="40"/>
              <w:right w:type="dxa" w:w="80"/>
            </w:tcMar>
          </w:tcPr>
          <w:p>
            <w:pPr>
              <w:spacing w:after="0" w:line="240"/>
            </w:pPr>
            <w:r>
              <w:rPr>
                <w:b w:val="false"/>
                <w:bCs w:val="false"/>
                <w:sz w:val="19"/>
                <w:szCs w:val="19"/>
              </w:rPr>
              <w:t xml:space="preserve">Designed</w:t>
            </w:r>
          </w:p>
        </w:tc>
      </w:tr>
      <w:tr>
        <w:tc>
          <w:tcPr>
            <w:tcW w:type="dxa" w:w="2500"/>
            <w:tcMar>
              <w:top w:type="dxa" w:w="40"/>
              <w:left w:type="dxa" w:w="80"/>
              <w:bottom w:type="dxa" w:w="40"/>
              <w:right w:type="dxa" w:w="80"/>
            </w:tcMar>
          </w:tcPr>
          <w:p>
            <w:pPr>
              <w:spacing w:after="0" w:line="240"/>
            </w:pPr>
            <w:r>
              <w:rPr>
                <w:b w:val="false"/>
                <w:bCs w:val="false"/>
                <w:sz w:val="19"/>
                <w:szCs w:val="19"/>
              </w:rPr>
              <w:t xml:space="preserve">Azure AI Search</w:t>
            </w:r>
          </w:p>
        </w:tc>
        <w:tc>
          <w:tcPr>
            <w:tcW w:type="dxa" w:w="5060"/>
            <w:tcMar>
              <w:top w:type="dxa" w:w="40"/>
              <w:left w:type="dxa" w:w="80"/>
              <w:bottom w:type="dxa" w:w="40"/>
              <w:right w:type="dxa" w:w="80"/>
            </w:tcMar>
          </w:tcPr>
          <w:p>
            <w:pPr>
              <w:spacing w:after="0" w:line="240"/>
            </w:pPr>
            <w:r>
              <w:rPr>
                <w:b w:val="false"/>
                <w:bCs w:val="false"/>
                <w:sz w:val="19"/>
                <w:szCs w:val="19"/>
              </w:rPr>
              <w:t xml:space="preserve">Production-grade vector database</w:t>
            </w:r>
          </w:p>
        </w:tc>
        <w:tc>
          <w:tcPr>
            <w:tcW w:type="dxa" w:w="1800"/>
            <w:tcMar>
              <w:top w:type="dxa" w:w="40"/>
              <w:left w:type="dxa" w:w="80"/>
              <w:bottom w:type="dxa" w:w="40"/>
              <w:right w:type="dxa" w:w="80"/>
            </w:tcMar>
          </w:tcPr>
          <w:p>
            <w:pPr>
              <w:spacing w:after="0" w:line="240"/>
            </w:pPr>
            <w:r>
              <w:rPr>
                <w:b w:val="false"/>
                <w:bCs w:val="false"/>
                <w:sz w:val="19"/>
                <w:szCs w:val="19"/>
              </w:rPr>
              <w:t xml:space="preserve">Planned</w:t>
            </w:r>
          </w:p>
        </w:tc>
      </w:tr>
      <w:tr>
        <w:tc>
          <w:tcPr>
            <w:tcW w:type="dxa" w:w="2500"/>
            <w:shd w:fill="EEF2F7" w:val="clear"/>
            <w:tcMar>
              <w:top w:type="dxa" w:w="40"/>
              <w:left w:type="dxa" w:w="80"/>
              <w:bottom w:type="dxa" w:w="40"/>
              <w:right w:type="dxa" w:w="80"/>
            </w:tcMar>
          </w:tcPr>
          <w:p>
            <w:pPr>
              <w:spacing w:after="0" w:line="240"/>
            </w:pPr>
            <w:r>
              <w:rPr>
                <w:b w:val="false"/>
                <w:bCs w:val="false"/>
                <w:sz w:val="19"/>
                <w:szCs w:val="19"/>
              </w:rPr>
              <w:t xml:space="preserve">Azure AI Document Intelligence</w:t>
            </w:r>
          </w:p>
        </w:tc>
        <w:tc>
          <w:tcPr>
            <w:tcW w:type="dxa" w:w="5060"/>
            <w:shd w:fill="EEF2F7" w:val="clear"/>
            <w:tcMar>
              <w:top w:type="dxa" w:w="40"/>
              <w:left w:type="dxa" w:w="80"/>
              <w:bottom w:type="dxa" w:w="40"/>
              <w:right w:type="dxa" w:w="80"/>
            </w:tcMar>
          </w:tcPr>
          <w:p>
            <w:pPr>
              <w:spacing w:after="0" w:line="240"/>
            </w:pPr>
            <w:r>
              <w:rPr>
                <w:b w:val="false"/>
                <w:bCs w:val="false"/>
                <w:sz w:val="19"/>
                <w:szCs w:val="19"/>
              </w:rPr>
              <w:t xml:space="preserve">OCR for PDF/Word/scanned contracts</w:t>
            </w:r>
          </w:p>
        </w:tc>
        <w:tc>
          <w:tcPr>
            <w:tcW w:type="dxa" w:w="1800"/>
            <w:shd w:fill="EEF2F7" w:val="clear"/>
            <w:tcMar>
              <w:top w:type="dxa" w:w="40"/>
              <w:left w:type="dxa" w:w="80"/>
              <w:bottom w:type="dxa" w:w="40"/>
              <w:right w:type="dxa" w:w="80"/>
            </w:tcMar>
          </w:tcPr>
          <w:p>
            <w:pPr>
              <w:spacing w:after="0" w:line="240"/>
            </w:pPr>
            <w:r>
              <w:rPr>
                <w:b w:val="false"/>
                <w:bCs w:val="false"/>
                <w:sz w:val="19"/>
                <w:szCs w:val="19"/>
              </w:rPr>
              <w:t xml:space="preserve">Planned</w:t>
            </w:r>
          </w:p>
        </w:tc>
      </w:tr>
    </w:tbl>
    <w:p>
      <w:pPr>
        <w:pStyle w:val="Heading3"/>
        <w:spacing w:after="80" w:before="160"/>
      </w:pPr>
      <w:r>
        <w:t xml:space="preserve">Why Azure OpenAI instead of the public OpenAI API</w:t>
      </w:r>
    </w:p>
    <w:p>
      <w:pPr>
        <w:spacing w:after="120" w:line="276"/>
        <w:jc w:val="left"/>
      </w:pPr>
      <w:r>
        <w:rPr>
          <w:sz w:val="22"/>
          <w:szCs w:val="22"/>
        </w:rPr>
        <w:t xml:space="preserve">Azure OpenAI provides the same models within an enterprise governance boundary: data residency, private networking, role-based access, and compliance certifications that enterprises require. Using the Azure variant is what makes this a credible enterprise design rather than a hobby integration.</w:t>
      </w:r>
    </w:p>
    <w:p>
      <w:pPr>
        <w:pStyle w:val="Heading1"/>
        <w:spacing w:after="140" w:before="280"/>
      </w:pPr>
      <w:r>
        <w:t xml:space="preserve">6. Component Deep-Dive</w:t>
      </w:r>
    </w:p>
    <w:p>
      <w:pPr>
        <w:pStyle w:val="Heading2"/>
        <w:spacing w:after="100" w:before="220"/>
      </w:pPr>
      <w:r>
        <w:t xml:space="preserve">6.1 FastAPI Backend — api/main.py</w:t>
      </w:r>
    </w:p>
    <w:p>
      <w:pPr>
        <w:spacing w:after="120" w:line="276"/>
        <w:jc w:val="left"/>
      </w:pPr>
      <w:r>
        <w:rPr>
          <w:sz w:val="22"/>
          <w:szCs w:val="22"/>
        </w:rPr>
        <w:t xml:space="preserve">The FastAPI application is the system's entry point. On startup it loads environment variables from .env, constructs an AzureOpenAI client, and registers the REST endpoints. It imports two functions from the embedding engine — add_document and search_similar — which encapsulate all vector-store interaction.</w:t>
      </w:r>
    </w:p>
    <w:p>
      <w:pPr>
        <w:spacing w:after="120" w:line="276"/>
        <w:jc w:val="left"/>
      </w:pPr>
      <w:r>
        <w:rPr>
          <w:sz w:val="22"/>
          <w:szCs w:val="22"/>
        </w:rPr>
        <w:t xml:space="preserve">The backend has two core responsibilities: contract ingestion with risk analysis (/upload-contract) and knowledge retrieval (/ask, /semantic-search, /find-risky-contracts). It also exposes health checks and a dashboard endpoint.</w:t>
      </w:r>
    </w:p>
    <w:p>
      <w:pPr>
        <w:pStyle w:val="Heading2"/>
        <w:spacing w:after="100" w:before="220"/>
      </w:pPr>
      <w:r>
        <w:t xml:space="preserve">6.2 Embedding Engine — vector_store/embedding_engine.py</w:t>
      </w:r>
    </w:p>
    <w:p>
      <w:pPr>
        <w:spacing w:after="120" w:line="276"/>
        <w:jc w:val="left"/>
      </w:pPr>
      <w:r>
        <w:rPr>
          <w:sz w:val="22"/>
          <w:szCs w:val="22"/>
        </w:rPr>
        <w:t xml:space="preserve">This module wraps ChromaDB and the Azure embedding deployment. ChromaDB is initialized as a persistent client writing to ./vector_db, using a collection named enterprise_knowledge. Three functions form the interface:</w:t>
      </w:r>
    </w:p>
    <w:p>
      <w:pPr>
        <w:pStyle w:val="ListParagraph"/>
        <w:numPr>
          <w:ilvl w:val="0"/>
          <w:numId w:val="1"/>
        </w:numPr>
        <w:spacing w:after="60" w:line="264"/>
      </w:pPr>
      <w:r>
        <w:rPr>
          <w:b w:val="false"/>
          <w:bCs w:val="false"/>
          <w:i w:val="false"/>
          <w:iCs w:val="false"/>
          <w:sz w:val="22"/>
          <w:szCs w:val="22"/>
        </w:rPr>
        <w:t xml:space="preserve">create_embedding(text)</w:t>
      </w:r>
      <w:r>
        <w:rPr>
          <w:b w:val="false"/>
          <w:bCs w:val="false"/>
          <w:i w:val="false"/>
          <w:iCs w:val="false"/>
          <w:sz w:val="22"/>
          <w:szCs w:val="22"/>
        </w:rPr>
        <w:t xml:space="preserve"> — calls the Azure embedding deployment and returns the vector.</w:t>
      </w:r>
    </w:p>
    <w:p>
      <w:pPr>
        <w:pStyle w:val="ListParagraph"/>
        <w:numPr>
          <w:ilvl w:val="0"/>
          <w:numId w:val="1"/>
        </w:numPr>
        <w:spacing w:after="60" w:line="264"/>
      </w:pPr>
      <w:r>
        <w:rPr>
          <w:b w:val="false"/>
          <w:bCs w:val="false"/>
          <w:i w:val="false"/>
          <w:iCs w:val="false"/>
          <w:sz w:val="22"/>
          <w:szCs w:val="22"/>
        </w:rPr>
        <w:t xml:space="preserve">add_document(text, filename, vendor, risk_level)</w:t>
      </w:r>
      <w:r>
        <w:rPr>
          <w:b w:val="false"/>
          <w:bCs w:val="false"/>
          <w:i w:val="false"/>
          <w:iCs w:val="false"/>
          <w:sz w:val="22"/>
          <w:szCs w:val="22"/>
        </w:rPr>
        <w:t xml:space="preserve"> — embeds the text and stores it with metadata and a generated UUID.</w:t>
      </w:r>
    </w:p>
    <w:p>
      <w:pPr>
        <w:pStyle w:val="ListParagraph"/>
        <w:numPr>
          <w:ilvl w:val="0"/>
          <w:numId w:val="1"/>
        </w:numPr>
        <w:spacing w:after="60" w:line="264"/>
      </w:pPr>
      <w:r>
        <w:rPr>
          <w:b w:val="false"/>
          <w:bCs w:val="false"/>
          <w:i w:val="false"/>
          <w:iCs w:val="false"/>
          <w:sz w:val="22"/>
          <w:szCs w:val="22"/>
        </w:rPr>
        <w:t xml:space="preserve">search_similar(query, top_k=3)</w:t>
      </w:r>
      <w:r>
        <w:rPr>
          <w:b w:val="false"/>
          <w:bCs w:val="false"/>
          <w:i w:val="false"/>
          <w:iCs w:val="false"/>
          <w:sz w:val="22"/>
          <w:szCs w:val="22"/>
        </w:rPr>
        <w:t xml:space="preserve"> — embeds the query, runs a cosine-similarity search, and returns results with a similarity score computed as (1 − distance).</w:t>
      </w:r>
    </w:p>
    <w:p>
      <w:pPr>
        <w:spacing w:after="120" w:line="276"/>
        <w:jc w:val="left"/>
      </w:pPr>
      <w:r>
        <w:rPr>
          <w:sz w:val="22"/>
          <w:szCs w:val="22"/>
        </w:rPr>
        <w:t xml:space="preserve">The following is the search function, which shapes every result the API returns:</w:t>
      </w:r>
    </w:p>
    <w:p>
      <w:pPr>
        <w:pBdr>
          <w:left w:val="single" w:color="2E5A8C" w:sz="18" w:space="6"/>
        </w:pBdr>
        <w:shd w:fill="F3F4F6" w:val="clear"/>
        <w:spacing w:after="0" w:before="60" w:line="240"/>
      </w:pPr>
      <w:r>
        <w:rPr>
          <w:rFonts w:ascii="Consolas" w:cs="Consolas" w:eastAsia="Consolas" w:hAnsi="Consolas"/>
          <w:sz w:val="18"/>
          <w:szCs w:val="18"/>
        </w:rPr>
        <w:t xml:space="preserve">def search_similar(query, top_k=3):</w:t>
      </w:r>
    </w:p>
    <w:p>
      <w:pPr>
        <w:pBdr>
          <w:left w:val="single" w:color="2E5A8C" w:sz="18" w:space="6"/>
        </w:pBdr>
        <w:shd w:fill="F3F4F6" w:val="clear"/>
        <w:spacing w:after="0" w:before="0" w:line="240"/>
      </w:pPr>
      <w:r>
        <w:rPr>
          <w:rFonts w:ascii="Consolas" w:cs="Consolas" w:eastAsia="Consolas" w:hAnsi="Consolas"/>
          <w:sz w:val="18"/>
          <w:szCs w:val="18"/>
        </w:rPr>
        <w:t xml:space="preserve">    query_embedding = create_embedding(query)</w:t>
      </w:r>
    </w:p>
    <w:p>
      <w:pPr>
        <w:pBdr>
          <w:left w:val="single" w:color="2E5A8C" w:sz="18" w:space="6"/>
        </w:pBdr>
        <w:shd w:fill="F3F4F6" w:val="clear"/>
        <w:spacing w:after="0" w:before="0" w:line="240"/>
      </w:pPr>
      <w:r>
        <w:rPr>
          <w:rFonts w:ascii="Consolas" w:cs="Consolas" w:eastAsia="Consolas" w:hAnsi="Consolas"/>
          <w:sz w:val="18"/>
          <w:szCs w:val="18"/>
        </w:rPr>
        <w:t xml:space="preserve">    results = collection.query(</w:t>
      </w:r>
    </w:p>
    <w:p>
      <w:pPr>
        <w:pBdr>
          <w:left w:val="single" w:color="2E5A8C" w:sz="18" w:space="6"/>
        </w:pBdr>
        <w:shd w:fill="F3F4F6" w:val="clear"/>
        <w:spacing w:after="0" w:before="0" w:line="240"/>
      </w:pPr>
      <w:r>
        <w:rPr>
          <w:rFonts w:ascii="Consolas" w:cs="Consolas" w:eastAsia="Consolas" w:hAnsi="Consolas"/>
          <w:sz w:val="18"/>
          <w:szCs w:val="18"/>
        </w:rPr>
        <w:t xml:space="preserve">        query_embeddings=[query_embedding],</w:t>
      </w:r>
    </w:p>
    <w:p>
      <w:pPr>
        <w:pBdr>
          <w:left w:val="single" w:color="2E5A8C" w:sz="18" w:space="6"/>
        </w:pBdr>
        <w:shd w:fill="F3F4F6" w:val="clear"/>
        <w:spacing w:after="0" w:before="0" w:line="240"/>
      </w:pPr>
      <w:r>
        <w:rPr>
          <w:rFonts w:ascii="Consolas" w:cs="Consolas" w:eastAsia="Consolas" w:hAnsi="Consolas"/>
          <w:sz w:val="18"/>
          <w:szCs w:val="18"/>
        </w:rPr>
        <w:t xml:space="preserve">        n_results=top_k</w:t>
      </w:r>
    </w:p>
    <w:p>
      <w:pPr>
        <w:pBdr>
          <w:left w:val="single" w:color="2E5A8C" w:sz="18" w:space="6"/>
        </w:pBdr>
        <w:shd w:fill="F3F4F6" w:val="clear"/>
        <w:spacing w:after="0" w:before="0" w:line="240"/>
      </w:pPr>
      <w:r>
        <w:rPr>
          <w:rFonts w:ascii="Consolas" w:cs="Consolas" w:eastAsia="Consolas" w:hAnsi="Consolas"/>
          <w:sz w:val="18"/>
          <w:szCs w:val="18"/>
        </w:rPr>
        <w:t xml:space="preserve">    )</w:t>
      </w:r>
    </w:p>
    <w:p>
      <w:pPr>
        <w:pBdr>
          <w:left w:val="single" w:color="2E5A8C" w:sz="18" w:space="6"/>
        </w:pBdr>
        <w:shd w:fill="F3F4F6" w:val="clear"/>
        <w:spacing w:after="0" w:before="0" w:line="240"/>
      </w:pPr>
      <w:r>
        <w:rPr>
          <w:rFonts w:ascii="Consolas" w:cs="Consolas" w:eastAsia="Consolas" w:hAnsi="Consolas"/>
          <w:sz w:val="18"/>
          <w:szCs w:val="18"/>
        </w:rPr>
        <w:t xml:space="preserve">    formatted_results = []</w:t>
      </w:r>
    </w:p>
    <w:p>
      <w:pPr>
        <w:pBdr>
          <w:left w:val="single" w:color="2E5A8C" w:sz="18" w:space="6"/>
        </w:pBdr>
        <w:shd w:fill="F3F4F6" w:val="clear"/>
        <w:spacing w:after="0" w:before="0" w:line="240"/>
      </w:pPr>
      <w:r>
        <w:rPr>
          <w:rFonts w:ascii="Consolas" w:cs="Consolas" w:eastAsia="Consolas" w:hAnsi="Consolas"/>
          <w:sz w:val="18"/>
          <w:szCs w:val="18"/>
        </w:rPr>
        <w:t xml:space="preserve">    documents = results["documents"][0]</w:t>
      </w:r>
    </w:p>
    <w:p>
      <w:pPr>
        <w:pBdr>
          <w:left w:val="single" w:color="2E5A8C" w:sz="18" w:space="6"/>
        </w:pBdr>
        <w:shd w:fill="F3F4F6" w:val="clear"/>
        <w:spacing w:after="0" w:before="0" w:line="240"/>
      </w:pPr>
      <w:r>
        <w:rPr>
          <w:rFonts w:ascii="Consolas" w:cs="Consolas" w:eastAsia="Consolas" w:hAnsi="Consolas"/>
          <w:sz w:val="18"/>
          <w:szCs w:val="18"/>
        </w:rPr>
        <w:t xml:space="preserve">    metadatas = results["metadatas"][0]</w:t>
      </w:r>
    </w:p>
    <w:p>
      <w:pPr>
        <w:pBdr>
          <w:left w:val="single" w:color="2E5A8C" w:sz="18" w:space="6"/>
        </w:pBdr>
        <w:shd w:fill="F3F4F6" w:val="clear"/>
        <w:spacing w:after="0" w:before="0" w:line="240"/>
      </w:pPr>
      <w:r>
        <w:rPr>
          <w:rFonts w:ascii="Consolas" w:cs="Consolas" w:eastAsia="Consolas" w:hAnsi="Consolas"/>
          <w:sz w:val="18"/>
          <w:szCs w:val="18"/>
        </w:rPr>
        <w:t xml:space="preserve">    distances = results["distances"][0]</w:t>
      </w:r>
    </w:p>
    <w:p>
      <w:pPr>
        <w:pBdr>
          <w:left w:val="single" w:color="2E5A8C" w:sz="18" w:space="6"/>
        </w:pBdr>
        <w:shd w:fill="F3F4F6" w:val="clear"/>
        <w:spacing w:after="0" w:before="0" w:line="240"/>
      </w:pPr>
      <w:r>
        <w:rPr>
          <w:rFonts w:ascii="Consolas" w:cs="Consolas" w:eastAsia="Consolas" w:hAnsi="Consolas"/>
          <w:sz w:val="18"/>
          <w:szCs w:val="18"/>
        </w:rPr>
        <w:t xml:space="preserve">    for i in range(len(documents)):</w:t>
      </w:r>
    </w:p>
    <w:p>
      <w:pPr>
        <w:pBdr>
          <w:left w:val="single" w:color="2E5A8C" w:sz="18" w:space="6"/>
        </w:pBdr>
        <w:shd w:fill="F3F4F6" w:val="clear"/>
        <w:spacing w:after="0" w:before="0" w:line="240"/>
      </w:pPr>
      <w:r>
        <w:rPr>
          <w:rFonts w:ascii="Consolas" w:cs="Consolas" w:eastAsia="Consolas" w:hAnsi="Consolas"/>
          <w:sz w:val="18"/>
          <w:szCs w:val="18"/>
        </w:rPr>
        <w:t xml:space="preserve">        formatted_results.append({</w:t>
      </w:r>
    </w:p>
    <w:p>
      <w:pPr>
        <w:pBdr>
          <w:left w:val="single" w:color="2E5A8C" w:sz="18" w:space="6"/>
        </w:pBdr>
        <w:shd w:fill="F3F4F6" w:val="clear"/>
        <w:spacing w:after="0" w:before="0" w:line="240"/>
      </w:pPr>
      <w:r>
        <w:rPr>
          <w:rFonts w:ascii="Consolas" w:cs="Consolas" w:eastAsia="Consolas" w:hAnsi="Consolas"/>
          <w:sz w:val="18"/>
          <w:szCs w:val="18"/>
        </w:rPr>
        <w:t xml:space="preserve">            "text": documents[i],</w:t>
      </w:r>
    </w:p>
    <w:p>
      <w:pPr>
        <w:pBdr>
          <w:left w:val="single" w:color="2E5A8C" w:sz="18" w:space="6"/>
        </w:pBdr>
        <w:shd w:fill="F3F4F6" w:val="clear"/>
        <w:spacing w:after="0" w:before="0" w:line="240"/>
      </w:pPr>
      <w:r>
        <w:rPr>
          <w:rFonts w:ascii="Consolas" w:cs="Consolas" w:eastAsia="Consolas" w:hAnsi="Consolas"/>
          <w:sz w:val="18"/>
          <w:szCs w:val="18"/>
        </w:rPr>
        <w:t xml:space="preserve">            "filename": metadatas[i]["filename"],</w:t>
      </w:r>
    </w:p>
    <w:p>
      <w:pPr>
        <w:pBdr>
          <w:left w:val="single" w:color="2E5A8C" w:sz="18" w:space="6"/>
        </w:pBdr>
        <w:shd w:fill="F3F4F6" w:val="clear"/>
        <w:spacing w:after="0" w:before="0" w:line="240"/>
      </w:pPr>
      <w:r>
        <w:rPr>
          <w:rFonts w:ascii="Consolas" w:cs="Consolas" w:eastAsia="Consolas" w:hAnsi="Consolas"/>
          <w:sz w:val="18"/>
          <w:szCs w:val="18"/>
        </w:rPr>
        <w:t xml:space="preserve">            "vendor": metadatas[i]["vendor"],</w:t>
      </w:r>
    </w:p>
    <w:p>
      <w:pPr>
        <w:pBdr>
          <w:left w:val="single" w:color="2E5A8C" w:sz="18" w:space="6"/>
        </w:pBdr>
        <w:shd w:fill="F3F4F6" w:val="clear"/>
        <w:spacing w:after="0" w:before="0" w:line="240"/>
      </w:pPr>
      <w:r>
        <w:rPr>
          <w:rFonts w:ascii="Consolas" w:cs="Consolas" w:eastAsia="Consolas" w:hAnsi="Consolas"/>
          <w:sz w:val="18"/>
          <w:szCs w:val="18"/>
        </w:rPr>
        <w:t xml:space="preserve">            "risk_level": metadatas[i]["risk_level"],</w:t>
      </w:r>
    </w:p>
    <w:p>
      <w:pPr>
        <w:pBdr>
          <w:left w:val="single" w:color="2E5A8C" w:sz="18" w:space="6"/>
        </w:pBdr>
        <w:shd w:fill="F3F4F6" w:val="clear"/>
        <w:spacing w:after="0" w:before="0" w:line="240"/>
      </w:pPr>
      <w:r>
        <w:rPr>
          <w:rFonts w:ascii="Consolas" w:cs="Consolas" w:eastAsia="Consolas" w:hAnsi="Consolas"/>
          <w:sz w:val="18"/>
          <w:szCs w:val="18"/>
        </w:rPr>
        <w:t xml:space="preserve">            "score": round(1 - distances[i], 3)</w:t>
      </w:r>
    </w:p>
    <w:p>
      <w:pPr>
        <w:pBdr>
          <w:left w:val="single" w:color="2E5A8C" w:sz="18" w:space="6"/>
        </w:pBdr>
        <w:shd w:fill="F3F4F6" w:val="clear"/>
        <w:spacing w:after="0" w:before="0" w:line="240"/>
      </w:pPr>
      <w:r>
        <w:rPr>
          <w:rFonts w:ascii="Consolas" w:cs="Consolas" w:eastAsia="Consolas" w:hAnsi="Consolas"/>
          <w:sz w:val="18"/>
          <w:szCs w:val="18"/>
        </w:rPr>
        <w:t xml:space="preserve">        })</w:t>
      </w:r>
    </w:p>
    <w:p>
      <w:pPr>
        <w:pBdr>
          <w:left w:val="single" w:color="2E5A8C" w:sz="18" w:space="6"/>
        </w:pBdr>
        <w:shd w:fill="F3F4F6" w:val="clear"/>
        <w:spacing w:after="0" w:before="0" w:line="240"/>
      </w:pPr>
      <w:r>
        <w:rPr>
          <w:rFonts w:ascii="Consolas" w:cs="Consolas" w:eastAsia="Consolas" w:hAnsi="Consolas"/>
          <w:sz w:val="18"/>
          <w:szCs w:val="18"/>
        </w:rPr>
        <w:t xml:space="preserve">    return formatted_results</w:t>
      </w:r>
    </w:p>
    <w:p>
      <w:pPr>
        <w:pStyle w:val="Heading2"/>
        <w:spacing w:after="100" w:before="220"/>
      </w:pPr>
      <w:r>
        <w:t xml:space="preserve">6.3 MCP Server (Prototype) — mcp_server/server.py</w:t>
      </w:r>
    </w:p>
    <w:p>
      <w:pPr>
        <w:spacing w:after="120" w:line="276"/>
        <w:jc w:val="left"/>
      </w:pPr>
      <w:r>
        <w:rPr>
          <w:sz w:val="22"/>
          <w:szCs w:val="22"/>
        </w:rPr>
        <w:t xml:space="preserve">A minimal FastMCP server exposes two tools — search_documents (keyword search over local files) and invoice_lookup (a stub returning a hardcoded invoice status). This is a leftover from an earlier direction and is not part of the production workflow. It is retained as a foundation for future integration, for example exposing the platform's capabilities to an MCP-compatible client or AI agent.</w:t>
      </w:r>
    </w:p>
    <w:p>
      <w:pPr>
        <w:pStyle w:val="Heading2"/>
        <w:spacing w:after="100" w:before="220"/>
      </w:pPr>
      <w:r>
        <w:t xml:space="preserve">6.4 Sample Data — documents/</w:t>
      </w:r>
    </w:p>
    <w:p>
      <w:pPr>
        <w:spacing w:after="120" w:line="276"/>
        <w:jc w:val="left"/>
      </w:pPr>
      <w:r>
        <w:rPr>
          <w:sz w:val="22"/>
          <w:szCs w:val="22"/>
        </w:rPr>
        <w:t xml:space="preserve">The repository ships several short sample contracts used to populate and test the vector store. They intentionally contain risk signals — long payment terms, immediate termination, broad liability, and SLA penalties — so the risk analysis has something meaningful to detect. Example:</w:t>
      </w:r>
    </w:p>
    <w:p>
      <w:pPr>
        <w:pBdr>
          <w:left w:val="single" w:color="2E5A8C" w:sz="18" w:space="6"/>
        </w:pBdr>
        <w:shd w:fill="F3F4F6" w:val="clear"/>
        <w:spacing w:after="0" w:before="60" w:line="240"/>
      </w:pPr>
      <w:r>
        <w:rPr>
          <w:rFonts w:ascii="Consolas" w:cs="Consolas" w:eastAsia="Consolas" w:hAnsi="Consolas"/>
          <w:sz w:val="18"/>
          <w:szCs w:val="18"/>
        </w:rPr>
        <w:t xml:space="preserve">Enterprise Service Agreement</w:t>
      </w:r>
    </w:p>
    <w:p>
      <w:pPr>
        <w:pBdr>
          <w:left w:val="single" w:color="2E5A8C" w:sz="18" w:space="6"/>
        </w:pBdr>
        <w:shd w:fill="F3F4F6" w:val="clear"/>
        <w:spacing w:after="0" w:before="0" w:line="240"/>
      </w:pPr>
      <w:r>
        <w:rPr>
          <w:rFonts w:ascii="Consolas" w:cs="Consolas" w:eastAsia="Consolas" w:hAnsi="Consolas"/>
          <w:sz w:val="18"/>
          <w:szCs w:val="18"/>
        </w:rPr>
        <w:t xml:space="preserve">Client: Global Retail AG</w:t>
      </w:r>
    </w:p>
    <w:p>
      <w:pPr>
        <w:pBdr>
          <w:left w:val="single" w:color="2E5A8C" w:sz="18" w:space="6"/>
        </w:pBdr>
        <w:shd w:fill="F3F4F6" w:val="clear"/>
        <w:spacing w:after="0" w:before="0" w:line="240"/>
      </w:pPr>
      <w:r>
        <w:rPr>
          <w:rFonts w:ascii="Consolas" w:cs="Consolas" w:eastAsia="Consolas" w:hAnsi="Consolas"/>
          <w:sz w:val="18"/>
          <w:szCs w:val="18"/>
        </w:rPr>
        <w:t xml:space="preserve">Vendor: SmartVision AI</w:t>
      </w:r>
    </w:p>
    <w:p>
      <w:pPr>
        <w:pBdr>
          <w:left w:val="single" w:color="2E5A8C" w:sz="18" w:space="6"/>
        </w:pBdr>
        <w:shd w:fill="F3F4F6" w:val="clear"/>
        <w:spacing w:after="0" w:before="0" w:line="240"/>
      </w:pPr>
      <w:r>
        <w:rPr>
          <w:rFonts w:ascii="Consolas" w:cs="Consolas" w:eastAsia="Consolas" w:hAnsi="Consolas"/>
          <w:sz w:val="18"/>
          <w:szCs w:val="18"/>
        </w:rPr>
        <w:t xml:space="preserve">Contract Value: 1,200,000 EUR</w:t>
      </w:r>
    </w:p>
    <w:p>
      <w:pPr>
        <w:pBdr>
          <w:left w:val="single" w:color="2E5A8C" w:sz="18" w:space="6"/>
        </w:pBdr>
        <w:shd w:fill="F3F4F6" w:val="clear"/>
        <w:spacing w:after="0" w:before="0" w:line="240"/>
      </w:pPr>
      <w:r>
        <w:rPr>
          <w:rFonts w:ascii="Consolas" w:cs="Consolas" w:eastAsia="Consolas" w:hAnsi="Consolas"/>
          <w:sz w:val="18"/>
          <w:szCs w:val="18"/>
        </w:rPr>
        <w:t xml:space="preserve">Payment Terms: Net 120 days.</w:t>
      </w:r>
    </w:p>
    <w:p>
      <w:pPr>
        <w:pBdr>
          <w:left w:val="single" w:color="2E5A8C" w:sz="18" w:space="6"/>
        </w:pBdr>
        <w:shd w:fill="F3F4F6" w:val="clear"/>
        <w:spacing w:after="0" w:before="0" w:line="240"/>
      </w:pPr>
      <w:r>
        <w:rPr>
          <w:rFonts w:ascii="Consolas" w:cs="Consolas" w:eastAsia="Consolas" w:hAnsi="Consolas"/>
          <w:sz w:val="18"/>
          <w:szCs w:val="18"/>
        </w:rPr>
        <w:t xml:space="preserve">Termination: Client may terminate immediately without compensation.</w:t>
      </w:r>
    </w:p>
    <w:p>
      <w:pPr>
        <w:pBdr>
          <w:left w:val="single" w:color="2E5A8C" w:sz="18" w:space="6"/>
        </w:pBdr>
        <w:shd w:fill="F3F4F6" w:val="clear"/>
        <w:spacing w:after="0" w:before="0" w:line="240"/>
      </w:pPr>
      <w:r>
        <w:rPr>
          <w:rFonts w:ascii="Consolas" w:cs="Consolas" w:eastAsia="Consolas" w:hAnsi="Consolas"/>
          <w:sz w:val="18"/>
          <w:szCs w:val="18"/>
        </w:rPr>
        <w:t xml:space="preserve">Security: Vendor liable for all data breaches.</w:t>
      </w:r>
    </w:p>
    <w:p>
      <w:pPr>
        <w:pBdr>
          <w:left w:val="single" w:color="2E5A8C" w:sz="18" w:space="6"/>
        </w:pBdr>
        <w:shd w:fill="F3F4F6" w:val="clear"/>
        <w:spacing w:after="0" w:before="0" w:line="240"/>
      </w:pPr>
      <w:r>
        <w:rPr>
          <w:rFonts w:ascii="Consolas" w:cs="Consolas" w:eastAsia="Consolas" w:hAnsi="Consolas"/>
          <w:sz w:val="18"/>
          <w:szCs w:val="18"/>
        </w:rPr>
        <w:t xml:space="preserve">Penalties: 10% penalties for SLA violations.</w:t>
      </w:r>
    </w:p>
    <w:p>
      <w:pPr>
        <w:pStyle w:val="Heading1"/>
        <w:spacing w:after="140" w:before="280"/>
      </w:pPr>
      <w:r>
        <w:t xml:space="preserve">7. API Reference</w:t>
      </w:r>
    </w:p>
    <w:p>
      <w:pPr>
        <w:spacing w:after="120" w:line="276"/>
        <w:jc w:val="left"/>
      </w:pPr>
      <w:r>
        <w:rPr>
          <w:sz w:val="22"/>
          <w:szCs w:val="22"/>
        </w:rPr>
        <w:t xml:space="preserve">The API exposes seven application endpoints plus the auto-generated Swagger UI at /docs. Endpoints that call Azure OpenAI require a valid key and network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4260"/>
        <w:gridCol w:w="1500"/>
      </w:tblGrid>
      <w:tr>
        <w:trPr>
          <w:tblHeader/>
        </w:trPr>
        <w:tc>
          <w:tcPr>
            <w:tcW w:type="dxa" w:w="1100"/>
            <w:shd w:fill="2E5A8C" w:val="clear"/>
            <w:tcMar>
              <w:top w:type="dxa" w:w="40"/>
              <w:left w:type="dxa" w:w="80"/>
              <w:bottom w:type="dxa" w:w="40"/>
              <w:right w:type="dxa" w:w="80"/>
            </w:tcMar>
          </w:tcPr>
          <w:p>
            <w:pPr>
              <w:spacing w:after="0" w:line="240"/>
            </w:pPr>
            <w:r>
              <w:rPr>
                <w:b/>
                <w:bCs/>
                <w:color w:val="FFFFFF"/>
                <w:sz w:val="19"/>
                <w:szCs w:val="19"/>
              </w:rPr>
              <w:t xml:space="preserve">Method</w:t>
            </w:r>
          </w:p>
        </w:tc>
        <w:tc>
          <w:tcPr>
            <w:tcW w:type="dxa" w:w="2500"/>
            <w:shd w:fill="2E5A8C" w:val="clear"/>
            <w:tcMar>
              <w:top w:type="dxa" w:w="40"/>
              <w:left w:type="dxa" w:w="80"/>
              <w:bottom w:type="dxa" w:w="40"/>
              <w:right w:type="dxa" w:w="80"/>
            </w:tcMar>
          </w:tcPr>
          <w:p>
            <w:pPr>
              <w:spacing w:after="0" w:line="240"/>
            </w:pPr>
            <w:r>
              <w:rPr>
                <w:b/>
                <w:bCs/>
                <w:color w:val="FFFFFF"/>
                <w:sz w:val="19"/>
                <w:szCs w:val="19"/>
              </w:rPr>
              <w:t xml:space="preserve">Path</w:t>
            </w:r>
          </w:p>
        </w:tc>
        <w:tc>
          <w:tcPr>
            <w:tcW w:type="dxa" w:w="4260"/>
            <w:shd w:fill="2E5A8C" w:val="clear"/>
            <w:tcMar>
              <w:top w:type="dxa" w:w="40"/>
              <w:left w:type="dxa" w:w="80"/>
              <w:bottom w:type="dxa" w:w="40"/>
              <w:right w:type="dxa" w:w="80"/>
            </w:tcMar>
          </w:tcPr>
          <w:p>
            <w:pPr>
              <w:spacing w:after="0" w:line="240"/>
            </w:pPr>
            <w:r>
              <w:rPr>
                <w:b/>
                <w:bCs/>
                <w:color w:val="FFFFFF"/>
                <w:sz w:val="19"/>
                <w:szCs w:val="19"/>
              </w:rPr>
              <w:t xml:space="preserve">Purpose</w:t>
            </w:r>
          </w:p>
        </w:tc>
        <w:tc>
          <w:tcPr>
            <w:tcW w:type="dxa" w:w="1500"/>
            <w:shd w:fill="2E5A8C" w:val="clear"/>
            <w:tcMar>
              <w:top w:type="dxa" w:w="40"/>
              <w:left w:type="dxa" w:w="80"/>
              <w:bottom w:type="dxa" w:w="40"/>
              <w:right w:type="dxa" w:w="80"/>
            </w:tcMar>
          </w:tcPr>
          <w:p>
            <w:pPr>
              <w:spacing w:after="0" w:line="240"/>
            </w:pPr>
            <w:r>
              <w:rPr>
                <w:b/>
                <w:bCs/>
                <w:color w:val="FFFFFF"/>
                <w:sz w:val="19"/>
                <w:szCs w:val="19"/>
              </w:rPr>
              <w:t xml:space="preserve">Azure</w:t>
            </w:r>
          </w:p>
        </w:tc>
      </w:tr>
      <w:tr>
        <w:tc>
          <w:tcPr>
            <w:tcW w:type="dxa" w:w="1100"/>
            <w:tcMar>
              <w:top w:type="dxa" w:w="40"/>
              <w:left w:type="dxa" w:w="80"/>
              <w:bottom w:type="dxa" w:w="40"/>
              <w:right w:type="dxa" w:w="80"/>
            </w:tcMar>
          </w:tcPr>
          <w:p>
            <w:pPr>
              <w:spacing w:after="0" w:line="240"/>
            </w:pPr>
            <w:r>
              <w:rPr>
                <w:b w:val="false"/>
                <w:bCs w:val="false"/>
                <w:sz w:val="19"/>
                <w:szCs w:val="19"/>
              </w:rPr>
              <w:t xml:space="preserve">GET</w:t>
            </w:r>
          </w:p>
        </w:tc>
        <w:tc>
          <w:tcPr>
            <w:tcW w:type="dxa" w:w="2500"/>
            <w:tcMar>
              <w:top w:type="dxa" w:w="40"/>
              <w:left w:type="dxa" w:w="80"/>
              <w:bottom w:type="dxa" w:w="40"/>
              <w:right w:type="dxa" w:w="80"/>
            </w:tcMar>
          </w:tcPr>
          <w:p>
            <w:pPr>
              <w:spacing w:after="0" w:line="240"/>
            </w:pPr>
            <w:r>
              <w:rPr>
                <w:b w:val="false"/>
                <w:bCs w:val="false"/>
                <w:sz w:val="19"/>
                <w:szCs w:val="19"/>
              </w:rPr>
              <w:t xml:space="preserve">/</w:t>
            </w:r>
          </w:p>
        </w:tc>
        <w:tc>
          <w:tcPr>
            <w:tcW w:type="dxa" w:w="4260"/>
            <w:tcMar>
              <w:top w:type="dxa" w:w="40"/>
              <w:left w:type="dxa" w:w="80"/>
              <w:bottom w:type="dxa" w:w="40"/>
              <w:right w:type="dxa" w:w="80"/>
            </w:tcMar>
          </w:tcPr>
          <w:p>
            <w:pPr>
              <w:spacing w:after="0" w:line="240"/>
            </w:pPr>
            <w:r>
              <w:rPr>
                <w:b w:val="false"/>
                <w:bCs w:val="false"/>
                <w:sz w:val="19"/>
                <w:szCs w:val="19"/>
              </w:rPr>
              <w:t xml:space="preserve">Health check</w:t>
            </w:r>
          </w:p>
        </w:tc>
        <w:tc>
          <w:tcPr>
            <w:tcW w:type="dxa" w:w="1500"/>
            <w:tcMar>
              <w:top w:type="dxa" w:w="40"/>
              <w:left w:type="dxa" w:w="80"/>
              <w:bottom w:type="dxa" w:w="40"/>
              <w:right w:type="dxa" w:w="80"/>
            </w:tcMar>
          </w:tcPr>
          <w:p>
            <w:pPr>
              <w:spacing w:after="0" w:line="240"/>
            </w:pPr>
            <w:r>
              <w:rPr>
                <w:b w:val="false"/>
                <w:bCs w:val="false"/>
                <w:sz w:val="19"/>
                <w:szCs w:val="19"/>
              </w:rPr>
              <w:t xml:space="preserve">No</w:t>
            </w:r>
          </w:p>
        </w:tc>
      </w:tr>
      <w:tr>
        <w:tc>
          <w:tcPr>
            <w:tcW w:type="dxa" w:w="1100"/>
            <w:shd w:fill="EEF2F7" w:val="clear"/>
            <w:tcMar>
              <w:top w:type="dxa" w:w="40"/>
              <w:left w:type="dxa" w:w="80"/>
              <w:bottom w:type="dxa" w:w="40"/>
              <w:right w:type="dxa" w:w="80"/>
            </w:tcMar>
          </w:tcPr>
          <w:p>
            <w:pPr>
              <w:spacing w:after="0" w:line="240"/>
            </w:pPr>
            <w:r>
              <w:rPr>
                <w:b w:val="false"/>
                <w:bCs w:val="false"/>
                <w:sz w:val="19"/>
                <w:szCs w:val="19"/>
              </w:rPr>
              <w:t xml:space="preserve">POST</w:t>
            </w:r>
          </w:p>
        </w:tc>
        <w:tc>
          <w:tcPr>
            <w:tcW w:type="dxa" w:w="2500"/>
            <w:shd w:fill="EEF2F7" w:val="clear"/>
            <w:tcMar>
              <w:top w:type="dxa" w:w="40"/>
              <w:left w:type="dxa" w:w="80"/>
              <w:bottom w:type="dxa" w:w="40"/>
              <w:right w:type="dxa" w:w="80"/>
            </w:tcMar>
          </w:tcPr>
          <w:p>
            <w:pPr>
              <w:spacing w:after="0" w:line="240"/>
            </w:pPr>
            <w:r>
              <w:rPr>
                <w:b w:val="false"/>
                <w:bCs w:val="false"/>
                <w:sz w:val="19"/>
                <w:szCs w:val="19"/>
              </w:rPr>
              <w:t xml:space="preserve">/health-test</w:t>
            </w:r>
          </w:p>
        </w:tc>
        <w:tc>
          <w:tcPr>
            <w:tcW w:type="dxa" w:w="4260"/>
            <w:shd w:fill="EEF2F7" w:val="clear"/>
            <w:tcMar>
              <w:top w:type="dxa" w:w="40"/>
              <w:left w:type="dxa" w:w="80"/>
              <w:bottom w:type="dxa" w:w="40"/>
              <w:right w:type="dxa" w:w="80"/>
            </w:tcMar>
          </w:tcPr>
          <w:p>
            <w:pPr>
              <w:spacing w:after="0" w:line="240"/>
            </w:pPr>
            <w:r>
              <w:rPr>
                <w:b w:val="false"/>
                <w:bCs w:val="false"/>
                <w:sz w:val="19"/>
                <w:szCs w:val="19"/>
              </w:rPr>
              <w:t xml:space="preserve">Status probe</w:t>
            </w:r>
          </w:p>
        </w:tc>
        <w:tc>
          <w:tcPr>
            <w:tcW w:type="dxa" w:w="1500"/>
            <w:shd w:fill="EEF2F7" w:val="clear"/>
            <w:tcMar>
              <w:top w:type="dxa" w:w="40"/>
              <w:left w:type="dxa" w:w="80"/>
              <w:bottom w:type="dxa" w:w="40"/>
              <w:right w:type="dxa" w:w="80"/>
            </w:tcMar>
          </w:tcPr>
          <w:p>
            <w:pPr>
              <w:spacing w:after="0" w:line="240"/>
            </w:pPr>
            <w:r>
              <w:rPr>
                <w:b w:val="false"/>
                <w:bCs w:val="false"/>
                <w:sz w:val="19"/>
                <w:szCs w:val="19"/>
              </w:rPr>
              <w:t xml:space="preserve">No</w:t>
            </w:r>
          </w:p>
        </w:tc>
      </w:tr>
      <w:tr>
        <w:tc>
          <w:tcPr>
            <w:tcW w:type="dxa" w:w="1100"/>
            <w:tcMar>
              <w:top w:type="dxa" w:w="40"/>
              <w:left w:type="dxa" w:w="80"/>
              <w:bottom w:type="dxa" w:w="40"/>
              <w:right w:type="dxa" w:w="80"/>
            </w:tcMar>
          </w:tcPr>
          <w:p>
            <w:pPr>
              <w:spacing w:after="0" w:line="240"/>
            </w:pPr>
            <w:r>
              <w:rPr>
                <w:b w:val="false"/>
                <w:bCs w:val="false"/>
                <w:sz w:val="19"/>
                <w:szCs w:val="19"/>
              </w:rPr>
              <w:t xml:space="preserve">GET</w:t>
            </w:r>
          </w:p>
        </w:tc>
        <w:tc>
          <w:tcPr>
            <w:tcW w:type="dxa" w:w="2500"/>
            <w:tcMar>
              <w:top w:type="dxa" w:w="40"/>
              <w:left w:type="dxa" w:w="80"/>
              <w:bottom w:type="dxa" w:w="40"/>
              <w:right w:type="dxa" w:w="80"/>
            </w:tcMar>
          </w:tcPr>
          <w:p>
            <w:pPr>
              <w:spacing w:after="0" w:line="240"/>
            </w:pPr>
            <w:r>
              <w:rPr>
                <w:b w:val="false"/>
                <w:bCs w:val="false"/>
                <w:sz w:val="19"/>
                <w:szCs w:val="19"/>
              </w:rPr>
              <w:t xml:space="preserve">/dashboard</w:t>
            </w:r>
          </w:p>
        </w:tc>
        <w:tc>
          <w:tcPr>
            <w:tcW w:type="dxa" w:w="4260"/>
            <w:tcMar>
              <w:top w:type="dxa" w:w="40"/>
              <w:left w:type="dxa" w:w="80"/>
              <w:bottom w:type="dxa" w:w="40"/>
              <w:right w:type="dxa" w:w="80"/>
            </w:tcMar>
          </w:tcPr>
          <w:p>
            <w:pPr>
              <w:spacing w:after="0" w:line="240"/>
            </w:pPr>
            <w:r>
              <w:rPr>
                <w:b w:val="false"/>
                <w:bCs w:val="false"/>
                <w:sz w:val="19"/>
                <w:szCs w:val="19"/>
              </w:rPr>
              <w:t xml:space="preserve">Contract counts by risk level</w:t>
            </w:r>
          </w:p>
        </w:tc>
        <w:tc>
          <w:tcPr>
            <w:tcW w:type="dxa" w:w="1500"/>
            <w:tcMar>
              <w:top w:type="dxa" w:w="40"/>
              <w:left w:type="dxa" w:w="80"/>
              <w:bottom w:type="dxa" w:w="40"/>
              <w:right w:type="dxa" w:w="80"/>
            </w:tcMar>
          </w:tcPr>
          <w:p>
            <w:pPr>
              <w:spacing w:after="0" w:line="240"/>
            </w:pPr>
            <w:r>
              <w:rPr>
                <w:b w:val="false"/>
                <w:bCs w:val="false"/>
                <w:sz w:val="19"/>
                <w:szCs w:val="19"/>
              </w:rPr>
              <w:t xml:space="preserve">No*</w:t>
            </w:r>
          </w:p>
        </w:tc>
      </w:tr>
      <w:tr>
        <w:tc>
          <w:tcPr>
            <w:tcW w:type="dxa" w:w="1100"/>
            <w:shd w:fill="EEF2F7" w:val="clear"/>
            <w:tcMar>
              <w:top w:type="dxa" w:w="40"/>
              <w:left w:type="dxa" w:w="80"/>
              <w:bottom w:type="dxa" w:w="40"/>
              <w:right w:type="dxa" w:w="80"/>
            </w:tcMar>
          </w:tcPr>
          <w:p>
            <w:pPr>
              <w:spacing w:after="0" w:line="240"/>
            </w:pPr>
            <w:r>
              <w:rPr>
                <w:b w:val="false"/>
                <w:bCs w:val="false"/>
                <w:sz w:val="19"/>
                <w:szCs w:val="19"/>
              </w:rPr>
              <w:t xml:space="preserve">POST</w:t>
            </w:r>
          </w:p>
        </w:tc>
        <w:tc>
          <w:tcPr>
            <w:tcW w:type="dxa" w:w="2500"/>
            <w:shd w:fill="EEF2F7" w:val="clear"/>
            <w:tcMar>
              <w:top w:type="dxa" w:w="40"/>
              <w:left w:type="dxa" w:w="80"/>
              <w:bottom w:type="dxa" w:w="40"/>
              <w:right w:type="dxa" w:w="80"/>
            </w:tcMar>
          </w:tcPr>
          <w:p>
            <w:pPr>
              <w:spacing w:after="0" w:line="240"/>
            </w:pPr>
            <w:r>
              <w:rPr>
                <w:b w:val="false"/>
                <w:bCs w:val="false"/>
                <w:sz w:val="19"/>
                <w:szCs w:val="19"/>
              </w:rPr>
              <w:t xml:space="preserve">/upload-contract</w:t>
            </w:r>
          </w:p>
        </w:tc>
        <w:tc>
          <w:tcPr>
            <w:tcW w:type="dxa" w:w="4260"/>
            <w:shd w:fill="EEF2F7" w:val="clear"/>
            <w:tcMar>
              <w:top w:type="dxa" w:w="40"/>
              <w:left w:type="dxa" w:w="80"/>
              <w:bottom w:type="dxa" w:w="40"/>
              <w:right w:type="dxa" w:w="80"/>
            </w:tcMar>
          </w:tcPr>
          <w:p>
            <w:pPr>
              <w:spacing w:after="0" w:line="240"/>
            </w:pPr>
            <w:r>
              <w:rPr>
                <w:b w:val="false"/>
                <w:bCs w:val="false"/>
                <w:sz w:val="19"/>
                <w:szCs w:val="19"/>
              </w:rPr>
              <w:t xml:space="preserve">Embed contract + return risk JSON</w:t>
            </w:r>
          </w:p>
        </w:tc>
        <w:tc>
          <w:tcPr>
            <w:tcW w:type="dxa" w:w="1500"/>
            <w:shd w:fill="EEF2F7" w:val="clear"/>
            <w:tcMar>
              <w:top w:type="dxa" w:w="40"/>
              <w:left w:type="dxa" w:w="80"/>
              <w:bottom w:type="dxa" w:w="40"/>
              <w:right w:type="dxa" w:w="80"/>
            </w:tcMar>
          </w:tcPr>
          <w:p>
            <w:pPr>
              <w:spacing w:after="0" w:line="240"/>
            </w:pPr>
            <w:r>
              <w:rPr>
                <w:b w:val="false"/>
                <w:bCs w:val="false"/>
                <w:sz w:val="19"/>
                <w:szCs w:val="19"/>
              </w:rPr>
              <w:t xml:space="preserve">Yes</w:t>
            </w:r>
          </w:p>
        </w:tc>
      </w:tr>
      <w:tr>
        <w:tc>
          <w:tcPr>
            <w:tcW w:type="dxa" w:w="1100"/>
            <w:tcMar>
              <w:top w:type="dxa" w:w="40"/>
              <w:left w:type="dxa" w:w="80"/>
              <w:bottom w:type="dxa" w:w="40"/>
              <w:right w:type="dxa" w:w="80"/>
            </w:tcMar>
          </w:tcPr>
          <w:p>
            <w:pPr>
              <w:spacing w:after="0" w:line="240"/>
            </w:pPr>
            <w:r>
              <w:rPr>
                <w:b w:val="false"/>
                <w:bCs w:val="false"/>
                <w:sz w:val="19"/>
                <w:szCs w:val="19"/>
              </w:rPr>
              <w:t xml:space="preserve">POST</w:t>
            </w:r>
          </w:p>
        </w:tc>
        <w:tc>
          <w:tcPr>
            <w:tcW w:type="dxa" w:w="2500"/>
            <w:tcMar>
              <w:top w:type="dxa" w:w="40"/>
              <w:left w:type="dxa" w:w="80"/>
              <w:bottom w:type="dxa" w:w="40"/>
              <w:right w:type="dxa" w:w="80"/>
            </w:tcMar>
          </w:tcPr>
          <w:p>
            <w:pPr>
              <w:spacing w:after="0" w:line="240"/>
            </w:pPr>
            <w:r>
              <w:rPr>
                <w:b w:val="false"/>
                <w:bCs w:val="false"/>
                <w:sz w:val="19"/>
                <w:szCs w:val="19"/>
              </w:rPr>
              <w:t xml:space="preserve">/ask</w:t>
            </w:r>
          </w:p>
        </w:tc>
        <w:tc>
          <w:tcPr>
            <w:tcW w:type="dxa" w:w="4260"/>
            <w:tcMar>
              <w:top w:type="dxa" w:w="40"/>
              <w:left w:type="dxa" w:w="80"/>
              <w:bottom w:type="dxa" w:w="40"/>
              <w:right w:type="dxa" w:w="80"/>
            </w:tcMar>
          </w:tcPr>
          <w:p>
            <w:pPr>
              <w:spacing w:after="0" w:line="240"/>
            </w:pPr>
            <w:r>
              <w:rPr>
                <w:b w:val="false"/>
                <w:bCs w:val="false"/>
                <w:sz w:val="19"/>
                <w:szCs w:val="19"/>
              </w:rPr>
              <w:t xml:space="preserve">RAG: search then LLM answer</w:t>
            </w:r>
          </w:p>
        </w:tc>
        <w:tc>
          <w:tcPr>
            <w:tcW w:type="dxa" w:w="1500"/>
            <w:tcMar>
              <w:top w:type="dxa" w:w="40"/>
              <w:left w:type="dxa" w:w="80"/>
              <w:bottom w:type="dxa" w:w="40"/>
              <w:right w:type="dxa" w:w="80"/>
            </w:tcMar>
          </w:tcPr>
          <w:p>
            <w:pPr>
              <w:spacing w:after="0" w:line="240"/>
            </w:pPr>
            <w:r>
              <w:rPr>
                <w:b w:val="false"/>
                <w:bCs w:val="false"/>
                <w:sz w:val="19"/>
                <w:szCs w:val="19"/>
              </w:rPr>
              <w:t xml:space="preserve">Yes</w:t>
            </w:r>
          </w:p>
        </w:tc>
      </w:tr>
      <w:tr>
        <w:tc>
          <w:tcPr>
            <w:tcW w:type="dxa" w:w="1100"/>
            <w:shd w:fill="EEF2F7" w:val="clear"/>
            <w:tcMar>
              <w:top w:type="dxa" w:w="40"/>
              <w:left w:type="dxa" w:w="80"/>
              <w:bottom w:type="dxa" w:w="40"/>
              <w:right w:type="dxa" w:w="80"/>
            </w:tcMar>
          </w:tcPr>
          <w:p>
            <w:pPr>
              <w:spacing w:after="0" w:line="240"/>
            </w:pPr>
            <w:r>
              <w:rPr>
                <w:b w:val="false"/>
                <w:bCs w:val="false"/>
                <w:sz w:val="19"/>
                <w:szCs w:val="19"/>
              </w:rPr>
              <w:t xml:space="preserve">POST</w:t>
            </w:r>
          </w:p>
        </w:tc>
        <w:tc>
          <w:tcPr>
            <w:tcW w:type="dxa" w:w="2500"/>
            <w:shd w:fill="EEF2F7" w:val="clear"/>
            <w:tcMar>
              <w:top w:type="dxa" w:w="40"/>
              <w:left w:type="dxa" w:w="80"/>
              <w:bottom w:type="dxa" w:w="40"/>
              <w:right w:type="dxa" w:w="80"/>
            </w:tcMar>
          </w:tcPr>
          <w:p>
            <w:pPr>
              <w:spacing w:after="0" w:line="240"/>
            </w:pPr>
            <w:r>
              <w:rPr>
                <w:b w:val="false"/>
                <w:bCs w:val="false"/>
                <w:sz w:val="19"/>
                <w:szCs w:val="19"/>
              </w:rPr>
              <w:t xml:space="preserve">/semantic-search</w:t>
            </w:r>
          </w:p>
        </w:tc>
        <w:tc>
          <w:tcPr>
            <w:tcW w:type="dxa" w:w="4260"/>
            <w:shd w:fill="EEF2F7" w:val="clear"/>
            <w:tcMar>
              <w:top w:type="dxa" w:w="40"/>
              <w:left w:type="dxa" w:w="80"/>
              <w:bottom w:type="dxa" w:w="40"/>
              <w:right w:type="dxa" w:w="80"/>
            </w:tcMar>
          </w:tcPr>
          <w:p>
            <w:pPr>
              <w:spacing w:after="0" w:line="240"/>
            </w:pPr>
            <w:r>
              <w:rPr>
                <w:b w:val="false"/>
                <w:bCs w:val="false"/>
                <w:sz w:val="19"/>
                <w:szCs w:val="19"/>
              </w:rPr>
              <w:t xml:space="preserve">Return most similar contracts</w:t>
            </w:r>
          </w:p>
        </w:tc>
        <w:tc>
          <w:tcPr>
            <w:tcW w:type="dxa" w:w="1500"/>
            <w:shd w:fill="EEF2F7" w:val="clear"/>
            <w:tcMar>
              <w:top w:type="dxa" w:w="40"/>
              <w:left w:type="dxa" w:w="80"/>
              <w:bottom w:type="dxa" w:w="40"/>
              <w:right w:type="dxa" w:w="80"/>
            </w:tcMar>
          </w:tcPr>
          <w:p>
            <w:pPr>
              <w:spacing w:after="0" w:line="240"/>
            </w:pPr>
            <w:r>
              <w:rPr>
                <w:b w:val="false"/>
                <w:bCs w:val="false"/>
                <w:sz w:val="19"/>
                <w:szCs w:val="19"/>
              </w:rPr>
              <w:t xml:space="preserve">Yes</w:t>
            </w:r>
          </w:p>
        </w:tc>
      </w:tr>
      <w:tr>
        <w:tc>
          <w:tcPr>
            <w:tcW w:type="dxa" w:w="1100"/>
            <w:tcMar>
              <w:top w:type="dxa" w:w="40"/>
              <w:left w:type="dxa" w:w="80"/>
              <w:bottom w:type="dxa" w:w="40"/>
              <w:right w:type="dxa" w:w="80"/>
            </w:tcMar>
          </w:tcPr>
          <w:p>
            <w:pPr>
              <w:spacing w:after="0" w:line="240"/>
            </w:pPr>
            <w:r>
              <w:rPr>
                <w:b w:val="false"/>
                <w:bCs w:val="false"/>
                <w:sz w:val="19"/>
                <w:szCs w:val="19"/>
              </w:rPr>
              <w:t xml:space="preserve">POST</w:t>
            </w:r>
          </w:p>
        </w:tc>
        <w:tc>
          <w:tcPr>
            <w:tcW w:type="dxa" w:w="2500"/>
            <w:tcMar>
              <w:top w:type="dxa" w:w="40"/>
              <w:left w:type="dxa" w:w="80"/>
              <w:bottom w:type="dxa" w:w="40"/>
              <w:right w:type="dxa" w:w="80"/>
            </w:tcMar>
          </w:tcPr>
          <w:p>
            <w:pPr>
              <w:spacing w:after="0" w:line="240"/>
            </w:pPr>
            <w:r>
              <w:rPr>
                <w:b w:val="false"/>
                <w:bCs w:val="false"/>
                <w:sz w:val="19"/>
                <w:szCs w:val="19"/>
              </w:rPr>
              <w:t xml:space="preserve">/find-risky-contracts</w:t>
            </w:r>
          </w:p>
        </w:tc>
        <w:tc>
          <w:tcPr>
            <w:tcW w:type="dxa" w:w="4260"/>
            <w:tcMar>
              <w:top w:type="dxa" w:w="40"/>
              <w:left w:type="dxa" w:w="80"/>
              <w:bottom w:type="dxa" w:w="40"/>
              <w:right w:type="dxa" w:w="80"/>
            </w:tcMar>
          </w:tcPr>
          <w:p>
            <w:pPr>
              <w:spacing w:after="0" w:line="240"/>
            </w:pPr>
            <w:r>
              <w:rPr>
                <w:b w:val="false"/>
                <w:bCs w:val="false"/>
                <w:sz w:val="19"/>
                <w:szCs w:val="19"/>
              </w:rPr>
              <w:t xml:space="preserve">Filter results for risk keywords</w:t>
            </w:r>
          </w:p>
        </w:tc>
        <w:tc>
          <w:tcPr>
            <w:tcW w:type="dxa" w:w="1500"/>
            <w:tcMar>
              <w:top w:type="dxa" w:w="40"/>
              <w:left w:type="dxa" w:w="80"/>
              <w:bottom w:type="dxa" w:w="40"/>
              <w:right w:type="dxa" w:w="80"/>
            </w:tcMar>
          </w:tcPr>
          <w:p>
            <w:pPr>
              <w:spacing w:after="0" w:line="240"/>
            </w:pPr>
            <w:r>
              <w:rPr>
                <w:b w:val="false"/>
                <w:bCs w:val="false"/>
                <w:sz w:val="19"/>
                <w:szCs w:val="19"/>
              </w:rPr>
              <w:t xml:space="preserve">Yes</w:t>
            </w:r>
          </w:p>
        </w:tc>
      </w:tr>
    </w:tbl>
    <w:p>
      <w:pPr>
        <w:spacing w:after="120" w:line="276"/>
        <w:jc w:val="left"/>
      </w:pPr>
      <w:r>
        <w:rPr>
          <w:b w:val="false"/>
          <w:bCs w:val="false"/>
          <w:i w:val="false"/>
          <w:iCs w:val="false"/>
          <w:sz w:val="22"/>
          <w:szCs w:val="22"/>
        </w:rPr>
        <w:t xml:space="preserve">* </w:t>
      </w:r>
      <w:r>
        <w:rPr>
          <w:b w:val="false"/>
          <w:bCs w:val="false"/>
          <w:i w:val="false"/>
          <w:iCs w:val="false"/>
          <w:sz w:val="22"/>
          <w:szCs w:val="22"/>
        </w:rPr>
        <w:t xml:space="preserve">/dashboard</w:t>
      </w:r>
      <w:r>
        <w:rPr>
          <w:b w:val="false"/>
          <w:bCs w:val="false"/>
          <w:i w:val="false"/>
          <w:iCs w:val="false"/>
          <w:sz w:val="22"/>
          <w:szCs w:val="22"/>
        </w:rPr>
        <w:t xml:space="preserve"> does not call Azure, but currently returns zeros due to a known bug (see Section 9).</w:t>
      </w:r>
    </w:p>
    <w:p>
      <w:pPr>
        <w:pStyle w:val="Heading3"/>
        <w:spacing w:after="80" w:before="160"/>
      </w:pPr>
      <w:r>
        <w:t xml:space="preserve">POST /upload-contract</w:t>
      </w:r>
    </w:p>
    <w:p>
      <w:pPr>
        <w:spacing w:after="120" w:line="276"/>
        <w:jc w:val="left"/>
      </w:pPr>
      <w:r>
        <w:rPr>
          <w:sz w:val="22"/>
          <w:szCs w:val="22"/>
        </w:rPr>
        <w:t xml:space="preserve">Accepts a multipart file upload. Reads and UTF-8 decodes the contract, stores it in the vector database, then sends it to the LLM for structured risk analysis. Returns strict JSON.</w:t>
      </w:r>
    </w:p>
    <w:p>
      <w:pPr>
        <w:spacing w:after="120" w:line="276"/>
        <w:jc w:val="left"/>
      </w:pPr>
      <w:r>
        <w:rPr>
          <w:b/>
          <w:bCs/>
          <w:i w:val="false"/>
          <w:iCs w:val="false"/>
          <w:sz w:val="22"/>
          <w:szCs w:val="22"/>
        </w:rPr>
        <w:t xml:space="preserve">Example response:</w:t>
      </w:r>
    </w:p>
    <w:p>
      <w:pPr>
        <w:pBdr>
          <w:left w:val="single" w:color="2E5A8C" w:sz="18" w:space="6"/>
        </w:pBdr>
        <w:shd w:fill="F3F4F6" w:val="clear"/>
        <w:spacing w:after="0" w:before="60" w:line="240"/>
      </w:pPr>
      <w:r>
        <w:rPr>
          <w:rFonts w:ascii="Consolas" w:cs="Consolas" w:eastAsia="Consolas" w:hAnsi="Consolas"/>
          <w:sz w:val="18"/>
          <w:szCs w:val="18"/>
        </w:rPr>
        <w:t xml:space="preserve">{</w:t>
      </w:r>
    </w:p>
    <w:p>
      <w:pPr>
        <w:pBdr>
          <w:left w:val="single" w:color="2E5A8C" w:sz="18" w:space="6"/>
        </w:pBdr>
        <w:shd w:fill="F3F4F6" w:val="clear"/>
        <w:spacing w:after="0" w:before="0" w:line="240"/>
      </w:pPr>
      <w:r>
        <w:rPr>
          <w:rFonts w:ascii="Consolas" w:cs="Consolas" w:eastAsia="Consolas" w:hAnsi="Consolas"/>
          <w:sz w:val="18"/>
          <w:szCs w:val="18"/>
        </w:rPr>
        <w:t xml:space="preserve">  "risk_score": 85,</w:t>
      </w:r>
    </w:p>
    <w:p>
      <w:pPr>
        <w:pBdr>
          <w:left w:val="single" w:color="2E5A8C" w:sz="18" w:space="6"/>
        </w:pBdr>
        <w:shd w:fill="F3F4F6" w:val="clear"/>
        <w:spacing w:after="0" w:before="0" w:line="240"/>
      </w:pPr>
      <w:r>
        <w:rPr>
          <w:rFonts w:ascii="Consolas" w:cs="Consolas" w:eastAsia="Consolas" w:hAnsi="Consolas"/>
          <w:sz w:val="18"/>
          <w:szCs w:val="18"/>
        </w:rPr>
        <w:t xml:space="preserve">  "risk_level": "High",</w:t>
      </w:r>
    </w:p>
    <w:p>
      <w:pPr>
        <w:pBdr>
          <w:left w:val="single" w:color="2E5A8C" w:sz="18" w:space="6"/>
        </w:pBdr>
        <w:shd w:fill="F3F4F6" w:val="clear"/>
        <w:spacing w:after="0" w:before="0" w:line="240"/>
      </w:pPr>
      <w:r>
        <w:rPr>
          <w:rFonts w:ascii="Consolas" w:cs="Consolas" w:eastAsia="Consolas" w:hAnsi="Consolas"/>
          <w:sz w:val="18"/>
          <w:szCs w:val="18"/>
        </w:rPr>
        <w:t xml:space="preserve">  "financial_risk": "Net 120 payment terms strain cash flow; 10% SLA penalties.",</w:t>
      </w:r>
    </w:p>
    <w:p>
      <w:pPr>
        <w:pBdr>
          <w:left w:val="single" w:color="2E5A8C" w:sz="18" w:space="6"/>
        </w:pBdr>
        <w:shd w:fill="F3F4F6" w:val="clear"/>
        <w:spacing w:after="0" w:before="0" w:line="240"/>
      </w:pPr>
      <w:r>
        <w:rPr>
          <w:rFonts w:ascii="Consolas" w:cs="Consolas" w:eastAsia="Consolas" w:hAnsi="Consolas"/>
          <w:sz w:val="18"/>
          <w:szCs w:val="18"/>
        </w:rPr>
        <w:t xml:space="preserve">  "compliance_risk": "No explicit GDPR data-processing terms.",</w:t>
      </w:r>
    </w:p>
    <w:p>
      <w:pPr>
        <w:pBdr>
          <w:left w:val="single" w:color="2E5A8C" w:sz="18" w:space="6"/>
        </w:pBdr>
        <w:shd w:fill="F3F4F6" w:val="clear"/>
        <w:spacing w:after="0" w:before="0" w:line="240"/>
      </w:pPr>
      <w:r>
        <w:rPr>
          <w:rFonts w:ascii="Consolas" w:cs="Consolas" w:eastAsia="Consolas" w:hAnsi="Consolas"/>
          <w:sz w:val="18"/>
          <w:szCs w:val="18"/>
        </w:rPr>
        <w:t xml:space="preserve">  "liability_risk": "Vendor liable for all data breaches (broad, uncapped).",</w:t>
      </w:r>
    </w:p>
    <w:p>
      <w:pPr>
        <w:pBdr>
          <w:left w:val="single" w:color="2E5A8C" w:sz="18" w:space="6"/>
        </w:pBdr>
        <w:shd w:fill="F3F4F6" w:val="clear"/>
        <w:spacing w:after="0" w:before="0" w:line="240"/>
      </w:pPr>
      <w:r>
        <w:rPr>
          <w:rFonts w:ascii="Consolas" w:cs="Consolas" w:eastAsia="Consolas" w:hAnsi="Consolas"/>
          <w:sz w:val="18"/>
          <w:szCs w:val="18"/>
        </w:rPr>
        <w:t xml:space="preserve">  "operational_risk": "Immediate termination without compensation.",</w:t>
      </w:r>
    </w:p>
    <w:p>
      <w:pPr>
        <w:pBdr>
          <w:left w:val="single" w:color="2E5A8C" w:sz="18" w:space="6"/>
        </w:pBdr>
        <w:shd w:fill="F3F4F6" w:val="clear"/>
        <w:spacing w:after="0" w:before="0" w:line="240"/>
      </w:pPr>
      <w:r>
        <w:rPr>
          <w:rFonts w:ascii="Consolas" w:cs="Consolas" w:eastAsia="Consolas" w:hAnsi="Consolas"/>
          <w:sz w:val="18"/>
          <w:szCs w:val="18"/>
        </w:rPr>
        <w:t xml:space="preserve">  "executive_summary": "High-value agreement with aggressive terms..."</w:t>
      </w:r>
    </w:p>
    <w:p>
      <w:pPr>
        <w:pBdr>
          <w:left w:val="single" w:color="2E5A8C" w:sz="18" w:space="6"/>
        </w:pBdr>
        <w:shd w:fill="F3F4F6" w:val="clear"/>
        <w:spacing w:after="0" w:before="0" w:line="240"/>
      </w:pPr>
      <w:r>
        <w:rPr>
          <w:rFonts w:ascii="Consolas" w:cs="Consolas" w:eastAsia="Consolas" w:hAnsi="Consolas"/>
          <w:sz w:val="18"/>
          <w:szCs w:val="18"/>
        </w:rPr>
        <w:t xml:space="preserve">}</w:t>
      </w:r>
    </w:p>
    <w:p>
      <w:pPr>
        <w:pStyle w:val="Heading3"/>
        <w:spacing w:after="80" w:before="160"/>
      </w:pPr>
      <w:r>
        <w:t xml:space="preserve">POST /ask</w:t>
      </w:r>
    </w:p>
    <w:p>
      <w:pPr>
        <w:spacing w:after="120" w:line="276"/>
        <w:jc w:val="left"/>
      </w:pPr>
      <w:r>
        <w:rPr>
          <w:sz w:val="22"/>
          <w:szCs w:val="22"/>
        </w:rPr>
        <w:t xml:space="preserve">The RAG endpoint. It accepts a JSON body { "question": "..." }, runs a semantic search, assembles an enterprise context block (filename, vendor, risk level, similarity score, and text for each retrieved document), and sends that context plus the question to the LLM. The response contains the answer, the cited semantic results, and a result count.</w:t>
      </w:r>
    </w:p>
    <w:p>
      <w:pPr>
        <w:pBdr>
          <w:left w:val="single" w:color="2E5A8C" w:sz="18" w:space="6"/>
        </w:pBdr>
        <w:shd w:fill="F3F4F6" w:val="clear"/>
        <w:spacing w:after="0" w:before="60" w:line="240"/>
      </w:pPr>
      <w:r>
        <w:rPr>
          <w:rFonts w:ascii="Consolas" w:cs="Consolas" w:eastAsia="Consolas" w:hAnsi="Consolas"/>
          <w:sz w:val="18"/>
          <w:szCs w:val="18"/>
        </w:rPr>
        <w:t xml:space="preserve">Request:   { "question": "Which vendors have long payment terms?" }</w:t>
      </w:r>
    </w:p>
    <w:p>
      <w:pPr>
        <w:pBdr>
          <w:left w:val="single" w:color="2E5A8C" w:sz="18" w:space="6"/>
        </w:pBdr>
        <w:shd w:fill="F3F4F6" w:val="clear"/>
        <w:spacing w:after="0" w:before="0" w:line="240"/>
      </w:pPr>
      <w:r>
        <w:rPr>
          <w:rFonts w:ascii="Consolas" w:cs="Consolas" w:eastAsia="Consolas" w:hAnsi="Consolas"/>
          <w:sz w:val="18"/>
          <w:szCs w:val="18"/>
        </w:rPr>
        <w:t xml:space="preserve">Response:  {</w:t>
      </w:r>
    </w:p>
    <w:p>
      <w:pPr>
        <w:pBdr>
          <w:left w:val="single" w:color="2E5A8C" w:sz="18" w:space="6"/>
        </w:pBdr>
        <w:shd w:fill="F3F4F6" w:val="clear"/>
        <w:spacing w:after="0" w:before="0" w:line="240"/>
      </w:pPr>
      <w:r>
        <w:rPr>
          <w:rFonts w:ascii="Consolas" w:cs="Consolas" w:eastAsia="Consolas" w:hAnsi="Consolas"/>
          <w:sz w:val="18"/>
          <w:szCs w:val="18"/>
        </w:rPr>
        <w:t xml:space="preserve">  "question": "...",</w:t>
      </w:r>
    </w:p>
    <w:p>
      <w:pPr>
        <w:pBdr>
          <w:left w:val="single" w:color="2E5A8C" w:sz="18" w:space="6"/>
        </w:pBdr>
        <w:shd w:fill="F3F4F6" w:val="clear"/>
        <w:spacing w:after="0" w:before="0" w:line="240"/>
      </w:pPr>
      <w:r>
        <w:rPr>
          <w:rFonts w:ascii="Consolas" w:cs="Consolas" w:eastAsia="Consolas" w:hAnsi="Consolas"/>
          <w:sz w:val="18"/>
          <w:szCs w:val="18"/>
        </w:rPr>
        <w:t xml:space="preserve">  "answer": "SmartVision AI appears in multiple contracts with Net 120...",</w:t>
      </w:r>
    </w:p>
    <w:p>
      <w:pPr>
        <w:pBdr>
          <w:left w:val="single" w:color="2E5A8C" w:sz="18" w:space="6"/>
        </w:pBdr>
        <w:shd w:fill="F3F4F6" w:val="clear"/>
        <w:spacing w:after="0" w:before="0" w:line="240"/>
      </w:pPr>
      <w:r>
        <w:rPr>
          <w:rFonts w:ascii="Consolas" w:cs="Consolas" w:eastAsia="Consolas" w:hAnsi="Consolas"/>
          <w:sz w:val="18"/>
          <w:szCs w:val="18"/>
        </w:rPr>
        <w:t xml:space="preserve">  "semantic_results": [ { "filename": "...", "vendor": "...", "score": 0.83, ... } ],</w:t>
      </w:r>
    </w:p>
    <w:p>
      <w:pPr>
        <w:pBdr>
          <w:left w:val="single" w:color="2E5A8C" w:sz="18" w:space="6"/>
        </w:pBdr>
        <w:shd w:fill="F3F4F6" w:val="clear"/>
        <w:spacing w:after="0" w:before="0" w:line="240"/>
      </w:pPr>
      <w:r>
        <w:rPr>
          <w:rFonts w:ascii="Consolas" w:cs="Consolas" w:eastAsia="Consolas" w:hAnsi="Consolas"/>
          <w:sz w:val="18"/>
          <w:szCs w:val="18"/>
        </w:rPr>
        <w:t xml:space="preserve">  "results_count": 3</w:t>
      </w:r>
    </w:p>
    <w:p>
      <w:pPr>
        <w:pBdr>
          <w:left w:val="single" w:color="2E5A8C" w:sz="18" w:space="6"/>
        </w:pBdr>
        <w:shd w:fill="F3F4F6" w:val="clear"/>
        <w:spacing w:after="0" w:before="0" w:line="240"/>
      </w:pPr>
      <w:r>
        <w:rPr>
          <w:rFonts w:ascii="Consolas" w:cs="Consolas" w:eastAsia="Consolas" w:hAnsi="Consolas"/>
          <w:sz w:val="18"/>
          <w:szCs w:val="18"/>
        </w:rPr>
        <w:t xml:space="preserve">}</w:t>
      </w:r>
    </w:p>
    <w:p>
      <w:pPr>
        <w:pStyle w:val="Heading3"/>
        <w:spacing w:after="80" w:before="160"/>
      </w:pPr>
      <w:r>
        <w:t xml:space="preserve">POST /semantic-search</w:t>
      </w:r>
    </w:p>
    <w:p>
      <w:pPr>
        <w:spacing w:after="120" w:line="276"/>
        <w:jc w:val="left"/>
      </w:pPr>
      <w:r>
        <w:rPr>
          <w:sz w:val="22"/>
          <w:szCs w:val="22"/>
        </w:rPr>
        <w:t xml:space="preserve">Returns the raw most-similar contracts for a query, without an LLM call on top. Useful for debugging retrieval quality.</w:t>
      </w:r>
    </w:p>
    <w:p>
      <w:pPr>
        <w:pStyle w:val="Heading3"/>
        <w:spacing w:after="80" w:before="160"/>
      </w:pPr>
      <w:r>
        <w:t xml:space="preserve">POST /find-risky-contracts</w:t>
      </w:r>
    </w:p>
    <w:p>
      <w:pPr>
        <w:spacing w:after="120" w:line="276"/>
        <w:jc w:val="left"/>
      </w:pPr>
      <w:r>
        <w:rPr>
          <w:sz w:val="22"/>
          <w:szCs w:val="22"/>
        </w:rPr>
        <w:t xml:space="preserve">Runs a semantic search and then filters the results, keeping any whose text contains risk-signal keywords: risk, penalty, termination, compliance, gdpr, liability, lawsuit, or breach. Returns the matching contracts and a count.</w:t>
      </w:r>
    </w:p>
    <w:p>
      <w:pPr>
        <w:pStyle w:val="Heading1"/>
        <w:spacing w:after="140" w:before="280"/>
      </w:pPr>
      <w:r>
        <w:t xml:space="preserve">8. Vector Search and RAG Design</w:t>
      </w:r>
    </w:p>
    <w:p>
      <w:pPr>
        <w:spacing w:after="120" w:line="276"/>
        <w:jc w:val="left"/>
      </w:pPr>
      <w:r>
        <w:rPr>
          <w:sz w:val="22"/>
          <w:szCs w:val="22"/>
        </w:rPr>
        <w:t xml:space="preserve">Every stored contract is converted to an embedding — a high-dimensional numeric vector that encodes semantic meaning. Similarity between a query and stored documents is measured by cosine similarity, and ChromaDB returns the nearest neighbors. The platform reports a similarity score of (1 − distance) so that higher is better.</w:t>
      </w:r>
    </w:p>
    <w:p>
      <w:pPr>
        <w:spacing w:after="120" w:line="276"/>
        <w:jc w:val="left"/>
      </w:pPr>
      <w:r>
        <w:rPr>
          <w:sz w:val="22"/>
          <w:szCs w:val="22"/>
        </w:rPr>
        <w:t xml:space="preserve">Retrieval-Augmented Generation combines this retrieval step with generation. Rather than asking the LLM to answer from its own training, the system first retrieves the organization's most relevant contracts and injects them into the prompt as authoritative context. This grounds answers in real documents, reduces hallucination, and lets the model cite specific filenames. The same pattern underpins Microsoft Copilot, IBM watsonx Assistant, and ChatGPT Enterprise's document features.</w:t>
      </w:r>
    </w:p>
    <w:p>
      <w:pPr>
        <w:pStyle w:val="Heading3"/>
        <w:spacing w:after="80" w:before="160"/>
      </w:pPr>
      <w:r>
        <w:t xml:space="preserve">Stored per document</w:t>
      </w:r>
    </w:p>
    <w:p>
      <w:pPr>
        <w:pStyle w:val="ListParagraph"/>
        <w:numPr>
          <w:ilvl w:val="0"/>
          <w:numId w:val="1"/>
        </w:numPr>
        <w:spacing w:after="60" w:line="264"/>
      </w:pPr>
      <w:r>
        <w:rPr>
          <w:sz w:val="22"/>
          <w:szCs w:val="22"/>
        </w:rPr>
        <w:t xml:space="preserve">embedding — the vector representation</w:t>
      </w:r>
    </w:p>
    <w:p>
      <w:pPr>
        <w:pStyle w:val="ListParagraph"/>
        <w:numPr>
          <w:ilvl w:val="0"/>
          <w:numId w:val="1"/>
        </w:numPr>
        <w:spacing w:after="60" w:line="264"/>
      </w:pPr>
      <w:r>
        <w:rPr>
          <w:sz w:val="22"/>
          <w:szCs w:val="22"/>
        </w:rPr>
        <w:t xml:space="preserve">text — the original contract content</w:t>
      </w:r>
    </w:p>
    <w:p>
      <w:pPr>
        <w:pStyle w:val="ListParagraph"/>
        <w:numPr>
          <w:ilvl w:val="0"/>
          <w:numId w:val="1"/>
        </w:numPr>
        <w:spacing w:after="60" w:line="264"/>
      </w:pPr>
      <w:r>
        <w:rPr>
          <w:sz w:val="22"/>
          <w:szCs w:val="22"/>
        </w:rPr>
        <w:t xml:space="preserve">filename — source file name</w:t>
      </w:r>
    </w:p>
    <w:p>
      <w:pPr>
        <w:pStyle w:val="ListParagraph"/>
        <w:numPr>
          <w:ilvl w:val="0"/>
          <w:numId w:val="1"/>
        </w:numPr>
        <w:spacing w:after="60" w:line="264"/>
      </w:pPr>
      <w:r>
        <w:rPr>
          <w:sz w:val="22"/>
          <w:szCs w:val="22"/>
        </w:rPr>
        <w:t xml:space="preserve">vendor — vendor / counterparty</w:t>
      </w:r>
    </w:p>
    <w:p>
      <w:pPr>
        <w:pStyle w:val="ListParagraph"/>
        <w:numPr>
          <w:ilvl w:val="0"/>
          <w:numId w:val="1"/>
        </w:numPr>
        <w:spacing w:after="60" w:line="264"/>
      </w:pPr>
      <w:r>
        <w:rPr>
          <w:sz w:val="22"/>
          <w:szCs w:val="22"/>
        </w:rPr>
        <w:t xml:space="preserve">risk_level — risk classification</w:t>
      </w:r>
    </w:p>
    <w:p>
      <w:pPr>
        <w:pStyle w:val="Heading1"/>
        <w:spacing w:after="140" w:before="280"/>
      </w:pPr>
      <w:r>
        <w:t xml:space="preserve">9. Prompt Engineering</w:t>
      </w:r>
    </w:p>
    <w:p>
      <w:pPr>
        <w:spacing w:after="120" w:line="276"/>
        <w:jc w:val="left"/>
      </w:pPr>
      <w:r>
        <w:rPr>
          <w:sz w:val="22"/>
          <w:szCs w:val="22"/>
        </w:rPr>
        <w:t xml:space="preserve">The platform uses structured, enterprise-oriented prompts rather than generic "summarize this" instructions. The risk-analysis prompt directs the model to identify specific categories of risk and to return strict JSON so downstream systems can consume the output directly. The system message casts the model as a senior enterprise contract risk analyst and forbids markdown or prose around the JSON.</w:t>
      </w:r>
    </w:p>
    <w:p>
      <w:pPr>
        <w:spacing w:after="120" w:line="276"/>
        <w:jc w:val="left"/>
      </w:pPr>
      <w:r>
        <w:rPr>
          <w:b/>
          <w:bCs/>
          <w:i w:val="false"/>
          <w:iCs w:val="false"/>
          <w:sz w:val="22"/>
          <w:szCs w:val="22"/>
        </w:rPr>
        <w:t xml:space="preserve">Risk-analysis prompt (abridged):</w:t>
      </w:r>
    </w:p>
    <w:p>
      <w:pPr>
        <w:pBdr>
          <w:left w:val="single" w:color="2E5A8C" w:sz="18" w:space="6"/>
        </w:pBdr>
        <w:shd w:fill="F3F4F6" w:val="clear"/>
        <w:spacing w:after="0" w:before="60" w:line="240"/>
      </w:pPr>
      <w:r>
        <w:rPr>
          <w:rFonts w:ascii="Consolas" w:cs="Consolas" w:eastAsia="Consolas" w:hAnsi="Consolas"/>
          <w:sz w:val="18"/>
          <w:szCs w:val="18"/>
        </w:rPr>
        <w:t xml:space="preserve">Analyze this enterprise contract. Identify:</w:t>
      </w:r>
    </w:p>
    <w:p>
      <w:pPr>
        <w:pBdr>
          <w:left w:val="single" w:color="2E5A8C" w:sz="18" w:space="6"/>
        </w:pBdr>
        <w:shd w:fill="F3F4F6" w:val="clear"/>
        <w:spacing w:after="0" w:before="0" w:line="240"/>
      </w:pPr>
      <w:r>
        <w:rPr>
          <w:rFonts w:ascii="Consolas" w:cs="Consolas" w:eastAsia="Consolas" w:hAnsi="Consolas"/>
          <w:sz w:val="18"/>
          <w:szCs w:val="18"/>
        </w:rPr>
        <w:t xml:space="preserve">- overall risk score (0-100)</w:t>
      </w:r>
    </w:p>
    <w:p>
      <w:pPr>
        <w:pBdr>
          <w:left w:val="single" w:color="2E5A8C" w:sz="18" w:space="6"/>
        </w:pBdr>
        <w:shd w:fill="F3F4F6" w:val="clear"/>
        <w:spacing w:after="0" w:before="0" w:line="240"/>
      </w:pPr>
      <w:r>
        <w:rPr>
          <w:rFonts w:ascii="Consolas" w:cs="Consolas" w:eastAsia="Consolas" w:hAnsi="Consolas"/>
          <w:sz w:val="18"/>
          <w:szCs w:val="18"/>
        </w:rPr>
        <w:t xml:space="preserve">- risk level (Low / Medium / High)</w:t>
      </w:r>
    </w:p>
    <w:p>
      <w:pPr>
        <w:pBdr>
          <w:left w:val="single" w:color="2E5A8C" w:sz="18" w:space="6"/>
        </w:pBdr>
        <w:shd w:fill="F3F4F6" w:val="clear"/>
        <w:spacing w:after="0" w:before="0" w:line="240"/>
      </w:pPr>
      <w:r>
        <w:rPr>
          <w:rFonts w:ascii="Consolas" w:cs="Consolas" w:eastAsia="Consolas" w:hAnsi="Consolas"/>
          <w:sz w:val="18"/>
          <w:szCs w:val="18"/>
        </w:rPr>
        <w:t xml:space="preserve">- financial risks</w:t>
      </w:r>
    </w:p>
    <w:p>
      <w:pPr>
        <w:pBdr>
          <w:left w:val="single" w:color="2E5A8C" w:sz="18" w:space="6"/>
        </w:pBdr>
        <w:shd w:fill="F3F4F6" w:val="clear"/>
        <w:spacing w:after="0" w:before="0" w:line="240"/>
      </w:pPr>
      <w:r>
        <w:rPr>
          <w:rFonts w:ascii="Consolas" w:cs="Consolas" w:eastAsia="Consolas" w:hAnsi="Consolas"/>
          <w:sz w:val="18"/>
          <w:szCs w:val="18"/>
        </w:rPr>
        <w:t xml:space="preserve">- compliance concerns</w:t>
      </w:r>
    </w:p>
    <w:p>
      <w:pPr>
        <w:pBdr>
          <w:left w:val="single" w:color="2E5A8C" w:sz="18" w:space="6"/>
        </w:pBdr>
        <w:shd w:fill="F3F4F6" w:val="clear"/>
        <w:spacing w:after="0" w:before="0" w:line="240"/>
      </w:pPr>
      <w:r>
        <w:rPr>
          <w:rFonts w:ascii="Consolas" w:cs="Consolas" w:eastAsia="Consolas" w:hAnsi="Consolas"/>
          <w:sz w:val="18"/>
          <w:szCs w:val="18"/>
        </w:rPr>
        <w:t xml:space="preserve">- GDPR risks</w:t>
      </w:r>
    </w:p>
    <w:p>
      <w:pPr>
        <w:pBdr>
          <w:left w:val="single" w:color="2E5A8C" w:sz="18" w:space="6"/>
        </w:pBdr>
        <w:shd w:fill="F3F4F6" w:val="clear"/>
        <w:spacing w:after="0" w:before="0" w:line="240"/>
      </w:pPr>
      <w:r>
        <w:rPr>
          <w:rFonts w:ascii="Consolas" w:cs="Consolas" w:eastAsia="Consolas" w:hAnsi="Consolas"/>
          <w:sz w:val="18"/>
          <w:szCs w:val="18"/>
        </w:rPr>
        <w:t xml:space="preserve">- liability risks</w:t>
      </w:r>
    </w:p>
    <w:p>
      <w:pPr>
        <w:pBdr>
          <w:left w:val="single" w:color="2E5A8C" w:sz="18" w:space="6"/>
        </w:pBdr>
        <w:shd w:fill="F3F4F6" w:val="clear"/>
        <w:spacing w:after="0" w:before="0" w:line="240"/>
      </w:pPr>
      <w:r>
        <w:rPr>
          <w:rFonts w:ascii="Consolas" w:cs="Consolas" w:eastAsia="Consolas" w:hAnsi="Consolas"/>
          <w:sz w:val="18"/>
          <w:szCs w:val="18"/>
        </w:rPr>
        <w:t xml:space="preserve">- operational risks</w:t>
      </w:r>
    </w:p>
    <w:p>
      <w:pPr>
        <w:pBdr>
          <w:left w:val="single" w:color="2E5A8C" w:sz="18" w:space="6"/>
        </w:pBdr>
        <w:shd w:fill="F3F4F6" w:val="clear"/>
        <w:spacing w:after="0" w:before="0" w:line="240"/>
      </w:pPr>
      <w:r>
        <w:rPr>
          <w:rFonts w:ascii="Consolas" w:cs="Consolas" w:eastAsia="Consolas" w:hAnsi="Consolas"/>
          <w:sz w:val="18"/>
          <w:szCs w:val="18"/>
        </w:rPr>
        <w:t xml:space="preserve">- suspicious clauses</w:t>
      </w:r>
    </w:p>
    <w:p>
      <w:pPr>
        <w:pBdr>
          <w:left w:val="single" w:color="2E5A8C" w:sz="18" w:space="6"/>
        </w:pBdr>
        <w:shd w:fill="F3F4F6" w:val="clear"/>
        <w:spacing w:after="0" w:before="0" w:line="240"/>
      </w:pPr>
      <w:r>
        <w:rPr>
          <w:rFonts w:ascii="Consolas" w:cs="Consolas" w:eastAsia="Consolas" w:hAnsi="Consolas"/>
          <w:sz w:val="18"/>
          <w:szCs w:val="18"/>
        </w:rPr>
        <w:t xml:space="preserve"> </w:t>
      </w:r>
    </w:p>
    <w:p>
      <w:pPr>
        <w:pBdr>
          <w:left w:val="single" w:color="2E5A8C" w:sz="18" w:space="6"/>
        </w:pBdr>
        <w:shd w:fill="F3F4F6" w:val="clear"/>
        <w:spacing w:after="0" w:before="0" w:line="240"/>
      </w:pPr>
      <w:r>
        <w:rPr>
          <w:rFonts w:ascii="Consolas" w:cs="Consolas" w:eastAsia="Consolas" w:hAnsi="Consolas"/>
          <w:sz w:val="18"/>
          <w:szCs w:val="18"/>
        </w:rPr>
        <w:t xml:space="preserve">Return ONLY valid JSON in this exact format:</w:t>
      </w:r>
    </w:p>
    <w:p>
      <w:pPr>
        <w:pBdr>
          <w:left w:val="single" w:color="2E5A8C" w:sz="18" w:space="6"/>
        </w:pBdr>
        <w:shd w:fill="F3F4F6" w:val="clear"/>
        <w:spacing w:after="0" w:before="0" w:line="240"/>
      </w:pPr>
      <w:r>
        <w:rPr>
          <w:rFonts w:ascii="Consolas" w:cs="Consolas" w:eastAsia="Consolas" w:hAnsi="Consolas"/>
          <w:sz w:val="18"/>
          <w:szCs w:val="18"/>
        </w:rPr>
        <w:t xml:space="preserve">{ "risk_score": 75, "risk_level": "High", "financial_risk": "...",</w:t>
      </w:r>
    </w:p>
    <w:p>
      <w:pPr>
        <w:pBdr>
          <w:left w:val="single" w:color="2E5A8C" w:sz="18" w:space="6"/>
        </w:pBdr>
        <w:shd w:fill="F3F4F6" w:val="clear"/>
        <w:spacing w:after="0" w:before="0" w:line="240"/>
      </w:pPr>
      <w:r>
        <w:rPr>
          <w:rFonts w:ascii="Consolas" w:cs="Consolas" w:eastAsia="Consolas" w:hAnsi="Consolas"/>
          <w:sz w:val="18"/>
          <w:szCs w:val="18"/>
        </w:rPr>
        <w:t xml:space="preserve">  "compliance_risk": "...", "liability_risk": "...",</w:t>
      </w:r>
    </w:p>
    <w:p>
      <w:pPr>
        <w:pBdr>
          <w:left w:val="single" w:color="2E5A8C" w:sz="18" w:space="6"/>
        </w:pBdr>
        <w:shd w:fill="F3F4F6" w:val="clear"/>
        <w:spacing w:after="0" w:before="0" w:line="240"/>
      </w:pPr>
      <w:r>
        <w:rPr>
          <w:rFonts w:ascii="Consolas" w:cs="Consolas" w:eastAsia="Consolas" w:hAnsi="Consolas"/>
          <w:sz w:val="18"/>
          <w:szCs w:val="18"/>
        </w:rPr>
        <w:t xml:space="preserve">  "operational_risk": "...", "executive_summary": "..." }</w:t>
      </w:r>
    </w:p>
    <w:p>
      <w:pPr>
        <w:spacing w:after="120" w:line="276"/>
        <w:jc w:val="left"/>
      </w:pPr>
      <w:r>
        <w:rPr>
          <w:sz w:val="22"/>
          <w:szCs w:val="22"/>
        </w:rPr>
        <w:t xml:space="preserve">The RAG prompt (used by /ask) instructs the model to answer professionally, use the supplied enterprise knowledge, mention filenames where relevant, and flag GDPR / compliance / liability concerns. Temperature is kept low (0.2–0.3) to favor consistent, factual output over creativity.</w:t>
      </w:r>
    </w:p>
    <w:p>
      <w:pPr>
        <w:pStyle w:val="Heading1"/>
        <w:spacing w:after="140" w:before="280"/>
      </w:pPr>
      <w:r>
        <w:t xml:space="preserve">10. Azure Configuration</w:t>
      </w:r>
    </w:p>
    <w:p>
      <w:pPr>
        <w:spacing w:after="120" w:line="276"/>
        <w:jc w:val="left"/>
      </w:pPr>
      <w:r>
        <w:rPr>
          <w:sz w:val="22"/>
          <w:szCs w:val="22"/>
        </w:rPr>
        <w:t xml:space="preserve">The platform requires an Azure OpenAI resource with two deployments: a chat model and an embedding model. Configuration is supplied entirely through environment variables, so no credentials are hardcoded.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2E5A8C" w:val="clear"/>
            <w:tcMar>
              <w:top w:type="dxa" w:w="40"/>
              <w:left w:type="dxa" w:w="80"/>
              <w:bottom w:type="dxa" w:w="40"/>
              <w:right w:type="dxa" w:w="80"/>
            </w:tcMar>
          </w:tcPr>
          <w:p>
            <w:pPr>
              <w:spacing w:after="0" w:line="240"/>
            </w:pPr>
            <w:r>
              <w:rPr>
                <w:b/>
                <w:bCs/>
                <w:color w:val="FFFFFF"/>
                <w:sz w:val="19"/>
                <w:szCs w:val="19"/>
              </w:rPr>
              <w:t xml:space="preserve">Variable</w:t>
            </w:r>
          </w:p>
        </w:tc>
        <w:tc>
          <w:tcPr>
            <w:tcW w:type="dxa" w:w="5760"/>
            <w:shd w:fill="2E5A8C" w:val="clear"/>
            <w:tcMar>
              <w:top w:type="dxa" w:w="40"/>
              <w:left w:type="dxa" w:w="80"/>
              <w:bottom w:type="dxa" w:w="40"/>
              <w:right w:type="dxa" w:w="80"/>
            </w:tcMar>
          </w:tcPr>
          <w:p>
            <w:pPr>
              <w:spacing w:after="0" w:line="240"/>
            </w:pPr>
            <w:r>
              <w:rPr>
                <w:b/>
                <w:bCs/>
                <w:color w:val="FFFFFF"/>
                <w:sz w:val="19"/>
                <w:szCs w:val="19"/>
              </w:rPr>
              <w:t xml:space="preserve">Purpose</w:t>
            </w:r>
          </w:p>
        </w:tc>
      </w:tr>
      <w:tr>
        <w:tc>
          <w:tcPr>
            <w:tcW w:type="dxa" w:w="3600"/>
            <w:tcMar>
              <w:top w:type="dxa" w:w="40"/>
              <w:left w:type="dxa" w:w="80"/>
              <w:bottom w:type="dxa" w:w="40"/>
              <w:right w:type="dxa" w:w="80"/>
            </w:tcMar>
          </w:tcPr>
          <w:p>
            <w:pPr>
              <w:spacing w:after="0" w:line="240"/>
            </w:pPr>
            <w:r>
              <w:rPr>
                <w:b w:val="false"/>
                <w:bCs w:val="false"/>
                <w:sz w:val="19"/>
                <w:szCs w:val="19"/>
              </w:rPr>
              <w:t xml:space="preserve">AZURE_OPENAI_API_KEY</w:t>
            </w:r>
          </w:p>
        </w:tc>
        <w:tc>
          <w:tcPr>
            <w:tcW w:type="dxa" w:w="5760"/>
            <w:tcMar>
              <w:top w:type="dxa" w:w="40"/>
              <w:left w:type="dxa" w:w="80"/>
              <w:bottom w:type="dxa" w:w="40"/>
              <w:right w:type="dxa" w:w="80"/>
            </w:tcMar>
          </w:tcPr>
          <w:p>
            <w:pPr>
              <w:spacing w:after="0" w:line="240"/>
            </w:pPr>
            <w:r>
              <w:rPr>
                <w:b w:val="false"/>
                <w:bCs w:val="false"/>
                <w:sz w:val="19"/>
                <w:szCs w:val="19"/>
              </w:rPr>
              <w:t xml:space="preserve">Secret key for the Azure OpenAI resource</w:t>
            </w:r>
          </w:p>
        </w:tc>
      </w:tr>
      <w:tr>
        <w:tc>
          <w:tcPr>
            <w:tcW w:type="dxa" w:w="3600"/>
            <w:shd w:fill="EEF2F7" w:val="clear"/>
            <w:tcMar>
              <w:top w:type="dxa" w:w="40"/>
              <w:left w:type="dxa" w:w="80"/>
              <w:bottom w:type="dxa" w:w="40"/>
              <w:right w:type="dxa" w:w="80"/>
            </w:tcMar>
          </w:tcPr>
          <w:p>
            <w:pPr>
              <w:spacing w:after="0" w:line="240"/>
            </w:pPr>
            <w:r>
              <w:rPr>
                <w:b w:val="false"/>
                <w:bCs w:val="false"/>
                <w:sz w:val="19"/>
                <w:szCs w:val="19"/>
              </w:rPr>
              <w:t xml:space="preserve">AZURE_OPENAI_ENDPOINT</w:t>
            </w:r>
          </w:p>
        </w:tc>
        <w:tc>
          <w:tcPr>
            <w:tcW w:type="dxa" w:w="5760"/>
            <w:shd w:fill="EEF2F7" w:val="clear"/>
            <w:tcMar>
              <w:top w:type="dxa" w:w="40"/>
              <w:left w:type="dxa" w:w="80"/>
              <w:bottom w:type="dxa" w:w="40"/>
              <w:right w:type="dxa" w:w="80"/>
            </w:tcMar>
          </w:tcPr>
          <w:p>
            <w:pPr>
              <w:spacing w:after="0" w:line="240"/>
            </w:pPr>
            <w:r>
              <w:rPr>
                <w:b w:val="false"/>
                <w:bCs w:val="false"/>
                <w:sz w:val="19"/>
                <w:szCs w:val="19"/>
              </w:rPr>
              <w:t xml:space="preserve">Resource endpoint URL (https://&lt;name&gt;.openai.azure.com/)</w:t>
            </w:r>
          </w:p>
        </w:tc>
      </w:tr>
      <w:tr>
        <w:tc>
          <w:tcPr>
            <w:tcW w:type="dxa" w:w="3600"/>
            <w:tcMar>
              <w:top w:type="dxa" w:w="40"/>
              <w:left w:type="dxa" w:w="80"/>
              <w:bottom w:type="dxa" w:w="40"/>
              <w:right w:type="dxa" w:w="80"/>
            </w:tcMar>
          </w:tcPr>
          <w:p>
            <w:pPr>
              <w:spacing w:after="0" w:line="240"/>
            </w:pPr>
            <w:r>
              <w:rPr>
                <w:b w:val="false"/>
                <w:bCs w:val="false"/>
                <w:sz w:val="19"/>
                <w:szCs w:val="19"/>
              </w:rPr>
              <w:t xml:space="preserve">AZURE_OPENAI_API_VERSION</w:t>
            </w:r>
          </w:p>
        </w:tc>
        <w:tc>
          <w:tcPr>
            <w:tcW w:type="dxa" w:w="5760"/>
            <w:tcMar>
              <w:top w:type="dxa" w:w="40"/>
              <w:left w:type="dxa" w:w="80"/>
              <w:bottom w:type="dxa" w:w="40"/>
              <w:right w:type="dxa" w:w="80"/>
            </w:tcMar>
          </w:tcPr>
          <w:p>
            <w:pPr>
              <w:spacing w:after="0" w:line="240"/>
            </w:pPr>
            <w:r>
              <w:rPr>
                <w:b w:val="false"/>
                <w:bCs w:val="false"/>
                <w:sz w:val="19"/>
                <w:szCs w:val="19"/>
              </w:rPr>
              <w:t xml:space="preserve">API version (e.g. 2024-10-21)</w:t>
            </w:r>
          </w:p>
        </w:tc>
      </w:tr>
      <w:tr>
        <w:tc>
          <w:tcPr>
            <w:tcW w:type="dxa" w:w="3600"/>
            <w:shd w:fill="EEF2F7" w:val="clear"/>
            <w:tcMar>
              <w:top w:type="dxa" w:w="40"/>
              <w:left w:type="dxa" w:w="80"/>
              <w:bottom w:type="dxa" w:w="40"/>
              <w:right w:type="dxa" w:w="80"/>
            </w:tcMar>
          </w:tcPr>
          <w:p>
            <w:pPr>
              <w:spacing w:after="0" w:line="240"/>
            </w:pPr>
            <w:r>
              <w:rPr>
                <w:b w:val="false"/>
                <w:bCs w:val="false"/>
                <w:sz w:val="19"/>
                <w:szCs w:val="19"/>
              </w:rPr>
              <w:t xml:space="preserve">AZURE_OPENAI_DEPLOYMENT</w:t>
            </w:r>
          </w:p>
        </w:tc>
        <w:tc>
          <w:tcPr>
            <w:tcW w:type="dxa" w:w="5760"/>
            <w:shd w:fill="EEF2F7" w:val="clear"/>
            <w:tcMar>
              <w:top w:type="dxa" w:w="40"/>
              <w:left w:type="dxa" w:w="80"/>
              <w:bottom w:type="dxa" w:w="40"/>
              <w:right w:type="dxa" w:w="80"/>
            </w:tcMar>
          </w:tcPr>
          <w:p>
            <w:pPr>
              <w:spacing w:after="0" w:line="240"/>
            </w:pPr>
            <w:r>
              <w:rPr>
                <w:b w:val="false"/>
                <w:bCs w:val="false"/>
                <w:sz w:val="19"/>
                <w:szCs w:val="19"/>
              </w:rPr>
              <w:t xml:space="preserve">Chat deployment name (e.g. gpt-4o-mini)</w:t>
            </w:r>
          </w:p>
        </w:tc>
      </w:tr>
      <w:tr>
        <w:tc>
          <w:tcPr>
            <w:tcW w:type="dxa" w:w="3600"/>
            <w:tcMar>
              <w:top w:type="dxa" w:w="40"/>
              <w:left w:type="dxa" w:w="80"/>
              <w:bottom w:type="dxa" w:w="40"/>
              <w:right w:type="dxa" w:w="80"/>
            </w:tcMar>
          </w:tcPr>
          <w:p>
            <w:pPr>
              <w:spacing w:after="0" w:line="240"/>
            </w:pPr>
            <w:r>
              <w:rPr>
                <w:b w:val="false"/>
                <w:bCs w:val="false"/>
                <w:sz w:val="19"/>
                <w:szCs w:val="19"/>
              </w:rPr>
              <w:t xml:space="preserve">AZURE_OPENAI_EMBEDDING_DEPLOYMENT</w:t>
            </w:r>
          </w:p>
        </w:tc>
        <w:tc>
          <w:tcPr>
            <w:tcW w:type="dxa" w:w="5760"/>
            <w:tcMar>
              <w:top w:type="dxa" w:w="40"/>
              <w:left w:type="dxa" w:w="80"/>
              <w:bottom w:type="dxa" w:w="40"/>
              <w:right w:type="dxa" w:w="80"/>
            </w:tcMar>
          </w:tcPr>
          <w:p>
            <w:pPr>
              <w:spacing w:after="0" w:line="240"/>
            </w:pPr>
            <w:r>
              <w:rPr>
                <w:b w:val="false"/>
                <w:bCs w:val="false"/>
                <w:sz w:val="19"/>
                <w:szCs w:val="19"/>
              </w:rPr>
              <w:t xml:space="preserve">Embedding deployment name (e.g. embedding-test)</w:t>
            </w:r>
          </w:p>
        </w:tc>
      </w:tr>
    </w:tbl>
    <w:p>
      <w:pPr>
        <w:pStyle w:val="Heading1"/>
        <w:spacing w:after="140" w:before="280"/>
      </w:pPr>
      <w:r>
        <w:t xml:space="preserve">11. SharePoint Architecture (Designed)</w:t>
      </w:r>
    </w:p>
    <w:p>
      <w:pPr>
        <w:spacing w:after="120" w:line="276"/>
        <w:jc w:val="left"/>
      </w:pPr>
      <w:r>
        <w:rPr>
          <w:sz w:val="22"/>
          <w:szCs w:val="22"/>
        </w:rPr>
        <w:t xml:space="preserve">The SharePoint layer is designed but not yet implemented in code. It separates physical files from searchable metadata using two objects.</w:t>
      </w:r>
    </w:p>
    <w:p>
      <w:pPr>
        <w:pStyle w:val="Heading3"/>
        <w:spacing w:after="80" w:before="160"/>
      </w:pPr>
      <w:r>
        <w:t xml:space="preserve">Contracts Repository</w:t>
      </w:r>
    </w:p>
    <w:p>
      <w:pPr>
        <w:spacing w:after="120" w:line="276"/>
        <w:jc w:val="left"/>
      </w:pPr>
      <w:r>
        <w:rPr>
          <w:sz w:val="22"/>
          <w:szCs w:val="22"/>
        </w:rPr>
        <w:t xml:space="preserve">A document library that stores the physical files (contract.pdf, agreement.docx, nda.pdf, and so on). It holds documents, not metadata.</w:t>
      </w:r>
    </w:p>
    <w:p>
      <w:pPr>
        <w:pStyle w:val="Heading3"/>
        <w:spacing w:after="80" w:before="160"/>
      </w:pPr>
      <w:r>
        <w:t xml:space="preserve">Contract Register</w:t>
      </w:r>
    </w:p>
    <w:p>
      <w:pPr>
        <w:spacing w:after="120" w:line="276"/>
        <w:jc w:val="left"/>
      </w:pPr>
      <w:r>
        <w:rPr>
          <w:sz w:val="22"/>
          <w:szCs w:val="22"/>
        </w:rPr>
        <w:t xml:space="preserve">A SharePoint list that stores searchable metadata about each contract — this is what management works with day to day. Planned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2E5A8C" w:val="clear"/>
            <w:tcMar>
              <w:top w:type="dxa" w:w="40"/>
              <w:left w:type="dxa" w:w="80"/>
              <w:bottom w:type="dxa" w:w="40"/>
              <w:right w:type="dxa" w:w="80"/>
            </w:tcMar>
          </w:tcPr>
          <w:p>
            <w:pPr>
              <w:spacing w:after="0" w:line="240"/>
            </w:pPr>
            <w:r>
              <w:rPr>
                <w:b/>
                <w:bCs/>
                <w:color w:val="FFFFFF"/>
                <w:sz w:val="19"/>
                <w:szCs w:val="19"/>
              </w:rPr>
              <w:t xml:space="preserve">Column</w:t>
            </w:r>
          </w:p>
        </w:tc>
        <w:tc>
          <w:tcPr>
            <w:tcW w:type="dxa" w:w="6360"/>
            <w:shd w:fill="2E5A8C" w:val="clear"/>
            <w:tcMar>
              <w:top w:type="dxa" w:w="40"/>
              <w:left w:type="dxa" w:w="80"/>
              <w:bottom w:type="dxa" w:w="40"/>
              <w:right w:type="dxa" w:w="80"/>
            </w:tcMar>
          </w:tcPr>
          <w:p>
            <w:pPr>
              <w:spacing w:after="0" w:line="240"/>
            </w:pPr>
            <w:r>
              <w:rPr>
                <w:b/>
                <w:bCs/>
                <w:color w:val="FFFFFF"/>
                <w:sz w:val="19"/>
                <w:szCs w:val="19"/>
              </w:rPr>
              <w:t xml:space="preserve">Description</w:t>
            </w:r>
          </w:p>
        </w:tc>
      </w:tr>
      <w:tr>
        <w:tc>
          <w:tcPr>
            <w:tcW w:type="dxa" w:w="3000"/>
            <w:tcMar>
              <w:top w:type="dxa" w:w="40"/>
              <w:left w:type="dxa" w:w="80"/>
              <w:bottom w:type="dxa" w:w="40"/>
              <w:right w:type="dxa" w:w="80"/>
            </w:tcMar>
          </w:tcPr>
          <w:p>
            <w:pPr>
              <w:spacing w:after="0" w:line="240"/>
            </w:pPr>
            <w:r>
              <w:rPr>
                <w:b w:val="false"/>
                <w:bCs w:val="false"/>
                <w:sz w:val="19"/>
                <w:szCs w:val="19"/>
              </w:rPr>
              <w:t xml:space="preserve">Title</w:t>
            </w:r>
          </w:p>
        </w:tc>
        <w:tc>
          <w:tcPr>
            <w:tcW w:type="dxa" w:w="6360"/>
            <w:tcMar>
              <w:top w:type="dxa" w:w="40"/>
              <w:left w:type="dxa" w:w="80"/>
              <w:bottom w:type="dxa" w:w="40"/>
              <w:right w:type="dxa" w:w="80"/>
            </w:tcMar>
          </w:tcPr>
          <w:p>
            <w:pPr>
              <w:spacing w:after="0" w:line="240"/>
            </w:pPr>
            <w:r>
              <w:rPr>
                <w:b w:val="false"/>
                <w:bCs w:val="false"/>
                <w:sz w:val="19"/>
                <w:szCs w:val="19"/>
              </w:rPr>
              <w:t xml:space="preserve">Contract title</w:t>
            </w:r>
          </w:p>
        </w:tc>
      </w:tr>
      <w:tr>
        <w:tc>
          <w:tcPr>
            <w:tcW w:type="dxa" w:w="3000"/>
            <w:shd w:fill="EEF2F7" w:val="clear"/>
            <w:tcMar>
              <w:top w:type="dxa" w:w="40"/>
              <w:left w:type="dxa" w:w="80"/>
              <w:bottom w:type="dxa" w:w="40"/>
              <w:right w:type="dxa" w:w="80"/>
            </w:tcMar>
          </w:tcPr>
          <w:p>
            <w:pPr>
              <w:spacing w:after="0" w:line="240"/>
            </w:pPr>
            <w:r>
              <w:rPr>
                <w:b w:val="false"/>
                <w:bCs w:val="false"/>
                <w:sz w:val="19"/>
                <w:szCs w:val="19"/>
              </w:rPr>
              <w:t xml:space="preserve">Vendor</w:t>
            </w:r>
          </w:p>
        </w:tc>
        <w:tc>
          <w:tcPr>
            <w:tcW w:type="dxa" w:w="6360"/>
            <w:shd w:fill="EEF2F7" w:val="clear"/>
            <w:tcMar>
              <w:top w:type="dxa" w:w="40"/>
              <w:left w:type="dxa" w:w="80"/>
              <w:bottom w:type="dxa" w:w="40"/>
              <w:right w:type="dxa" w:w="80"/>
            </w:tcMar>
          </w:tcPr>
          <w:p>
            <w:pPr>
              <w:spacing w:after="0" w:line="240"/>
            </w:pPr>
            <w:r>
              <w:rPr>
                <w:b w:val="false"/>
                <w:bCs w:val="false"/>
                <w:sz w:val="19"/>
                <w:szCs w:val="19"/>
              </w:rPr>
              <w:t xml:space="preserve">Counterparty / supplier</w:t>
            </w:r>
          </w:p>
        </w:tc>
      </w:tr>
      <w:tr>
        <w:tc>
          <w:tcPr>
            <w:tcW w:type="dxa" w:w="3000"/>
            <w:tcMar>
              <w:top w:type="dxa" w:w="40"/>
              <w:left w:type="dxa" w:w="80"/>
              <w:bottom w:type="dxa" w:w="40"/>
              <w:right w:type="dxa" w:w="80"/>
            </w:tcMar>
          </w:tcPr>
          <w:p>
            <w:pPr>
              <w:spacing w:after="0" w:line="240"/>
            </w:pPr>
            <w:r>
              <w:rPr>
                <w:b w:val="false"/>
                <w:bCs w:val="false"/>
                <w:sz w:val="19"/>
                <w:szCs w:val="19"/>
              </w:rPr>
              <w:t xml:space="preserve">RiskScore</w:t>
            </w:r>
          </w:p>
        </w:tc>
        <w:tc>
          <w:tcPr>
            <w:tcW w:type="dxa" w:w="6360"/>
            <w:tcMar>
              <w:top w:type="dxa" w:w="40"/>
              <w:left w:type="dxa" w:w="80"/>
              <w:bottom w:type="dxa" w:w="40"/>
              <w:right w:type="dxa" w:w="80"/>
            </w:tcMar>
          </w:tcPr>
          <w:p>
            <w:pPr>
              <w:spacing w:after="0" w:line="240"/>
            </w:pPr>
            <w:r>
              <w:rPr>
                <w:b w:val="false"/>
                <w:bCs w:val="false"/>
                <w:sz w:val="19"/>
                <w:szCs w:val="19"/>
              </w:rPr>
              <w:t xml:space="preserve">0–100 numeric score from the AI</w:t>
            </w:r>
          </w:p>
        </w:tc>
      </w:tr>
      <w:tr>
        <w:tc>
          <w:tcPr>
            <w:tcW w:type="dxa" w:w="3000"/>
            <w:shd w:fill="EEF2F7" w:val="clear"/>
            <w:tcMar>
              <w:top w:type="dxa" w:w="40"/>
              <w:left w:type="dxa" w:w="80"/>
              <w:bottom w:type="dxa" w:w="40"/>
              <w:right w:type="dxa" w:w="80"/>
            </w:tcMar>
          </w:tcPr>
          <w:p>
            <w:pPr>
              <w:spacing w:after="0" w:line="240"/>
            </w:pPr>
            <w:r>
              <w:rPr>
                <w:b w:val="false"/>
                <w:bCs w:val="false"/>
                <w:sz w:val="19"/>
                <w:szCs w:val="19"/>
              </w:rPr>
              <w:t xml:space="preserve">RiskLevel</w:t>
            </w:r>
          </w:p>
        </w:tc>
        <w:tc>
          <w:tcPr>
            <w:tcW w:type="dxa" w:w="6360"/>
            <w:shd w:fill="EEF2F7" w:val="clear"/>
            <w:tcMar>
              <w:top w:type="dxa" w:w="40"/>
              <w:left w:type="dxa" w:w="80"/>
              <w:bottom w:type="dxa" w:w="40"/>
              <w:right w:type="dxa" w:w="80"/>
            </w:tcMar>
          </w:tcPr>
          <w:p>
            <w:pPr>
              <w:spacing w:after="0" w:line="240"/>
            </w:pPr>
            <w:r>
              <w:rPr>
                <w:b w:val="false"/>
                <w:bCs w:val="false"/>
                <w:sz w:val="19"/>
                <w:szCs w:val="19"/>
              </w:rPr>
              <w:t xml:space="preserve">Low / Medium / High</w:t>
            </w:r>
          </w:p>
        </w:tc>
      </w:tr>
      <w:tr>
        <w:tc>
          <w:tcPr>
            <w:tcW w:type="dxa" w:w="3000"/>
            <w:tcMar>
              <w:top w:type="dxa" w:w="40"/>
              <w:left w:type="dxa" w:w="80"/>
              <w:bottom w:type="dxa" w:w="40"/>
              <w:right w:type="dxa" w:w="80"/>
            </w:tcMar>
          </w:tcPr>
          <w:p>
            <w:pPr>
              <w:spacing w:after="0" w:line="240"/>
            </w:pPr>
            <w:r>
              <w:rPr>
                <w:b w:val="false"/>
                <w:bCs w:val="false"/>
                <w:sz w:val="19"/>
                <w:szCs w:val="19"/>
              </w:rPr>
              <w:t xml:space="preserve">ContractStatus</w:t>
            </w:r>
          </w:p>
        </w:tc>
        <w:tc>
          <w:tcPr>
            <w:tcW w:type="dxa" w:w="6360"/>
            <w:tcMar>
              <w:top w:type="dxa" w:w="40"/>
              <w:left w:type="dxa" w:w="80"/>
              <w:bottom w:type="dxa" w:w="40"/>
              <w:right w:type="dxa" w:w="80"/>
            </w:tcMar>
          </w:tcPr>
          <w:p>
            <w:pPr>
              <w:spacing w:after="0" w:line="240"/>
            </w:pPr>
            <w:r>
              <w:rPr>
                <w:b w:val="false"/>
                <w:bCs w:val="false"/>
                <w:sz w:val="19"/>
                <w:szCs w:val="19"/>
              </w:rPr>
              <w:t xml:space="preserve">Workflow status</w:t>
            </w:r>
          </w:p>
        </w:tc>
      </w:tr>
      <w:tr>
        <w:tc>
          <w:tcPr>
            <w:tcW w:type="dxa" w:w="3000"/>
            <w:shd w:fill="EEF2F7" w:val="clear"/>
            <w:tcMar>
              <w:top w:type="dxa" w:w="40"/>
              <w:left w:type="dxa" w:w="80"/>
              <w:bottom w:type="dxa" w:w="40"/>
              <w:right w:type="dxa" w:w="80"/>
            </w:tcMar>
          </w:tcPr>
          <w:p>
            <w:pPr>
              <w:spacing w:after="0" w:line="240"/>
            </w:pPr>
            <w:r>
              <w:rPr>
                <w:b w:val="false"/>
                <w:bCs w:val="false"/>
                <w:sz w:val="19"/>
                <w:szCs w:val="19"/>
              </w:rPr>
              <w:t xml:space="preserve">ExecutiveSummary</w:t>
            </w:r>
          </w:p>
        </w:tc>
        <w:tc>
          <w:tcPr>
            <w:tcW w:type="dxa" w:w="6360"/>
            <w:shd w:fill="EEF2F7" w:val="clear"/>
            <w:tcMar>
              <w:top w:type="dxa" w:w="40"/>
              <w:left w:type="dxa" w:w="80"/>
              <w:bottom w:type="dxa" w:w="40"/>
              <w:right w:type="dxa" w:w="80"/>
            </w:tcMar>
          </w:tcPr>
          <w:p>
            <w:pPr>
              <w:spacing w:after="0" w:line="240"/>
            </w:pPr>
            <w:r>
              <w:rPr>
                <w:b w:val="false"/>
                <w:bCs w:val="false"/>
                <w:sz w:val="19"/>
                <w:szCs w:val="19"/>
              </w:rPr>
              <w:t xml:space="preserve">AI-generated summary</w:t>
            </w:r>
          </w:p>
        </w:tc>
      </w:tr>
      <w:tr>
        <w:tc>
          <w:tcPr>
            <w:tcW w:type="dxa" w:w="3000"/>
            <w:tcMar>
              <w:top w:type="dxa" w:w="40"/>
              <w:left w:type="dxa" w:w="80"/>
              <w:bottom w:type="dxa" w:w="40"/>
              <w:right w:type="dxa" w:w="80"/>
            </w:tcMar>
          </w:tcPr>
          <w:p>
            <w:pPr>
              <w:spacing w:after="0" w:line="240"/>
            </w:pPr>
            <w:r>
              <w:rPr>
                <w:b w:val="false"/>
                <w:bCs w:val="false"/>
                <w:sz w:val="19"/>
                <w:szCs w:val="19"/>
              </w:rPr>
              <w:t xml:space="preserve">UploadDate</w:t>
            </w:r>
          </w:p>
        </w:tc>
        <w:tc>
          <w:tcPr>
            <w:tcW w:type="dxa" w:w="6360"/>
            <w:tcMar>
              <w:top w:type="dxa" w:w="40"/>
              <w:left w:type="dxa" w:w="80"/>
              <w:bottom w:type="dxa" w:w="40"/>
              <w:right w:type="dxa" w:w="80"/>
            </w:tcMar>
          </w:tcPr>
          <w:p>
            <w:pPr>
              <w:spacing w:after="0" w:line="240"/>
            </w:pPr>
            <w:r>
              <w:rPr>
                <w:b w:val="false"/>
                <w:bCs w:val="false"/>
                <w:sz w:val="19"/>
                <w:szCs w:val="19"/>
              </w:rPr>
              <w:t xml:space="preserve">When ingested</w:t>
            </w:r>
          </w:p>
        </w:tc>
      </w:tr>
      <w:tr>
        <w:tc>
          <w:tcPr>
            <w:tcW w:type="dxa" w:w="3000"/>
            <w:shd w:fill="EEF2F7" w:val="clear"/>
            <w:tcMar>
              <w:top w:type="dxa" w:w="40"/>
              <w:left w:type="dxa" w:w="80"/>
              <w:bottom w:type="dxa" w:w="40"/>
              <w:right w:type="dxa" w:w="80"/>
            </w:tcMar>
          </w:tcPr>
          <w:p>
            <w:pPr>
              <w:spacing w:after="0" w:line="240"/>
            </w:pPr>
            <w:r>
              <w:rPr>
                <w:b w:val="false"/>
                <w:bCs w:val="false"/>
                <w:sz w:val="19"/>
                <w:szCs w:val="19"/>
              </w:rPr>
              <w:t xml:space="preserve">ReviewedBy / ReviewDate</w:t>
            </w:r>
          </w:p>
        </w:tc>
        <w:tc>
          <w:tcPr>
            <w:tcW w:type="dxa" w:w="6360"/>
            <w:shd w:fill="EEF2F7" w:val="clear"/>
            <w:tcMar>
              <w:top w:type="dxa" w:w="40"/>
              <w:left w:type="dxa" w:w="80"/>
              <w:bottom w:type="dxa" w:w="40"/>
              <w:right w:type="dxa" w:w="80"/>
            </w:tcMar>
          </w:tcPr>
          <w:p>
            <w:pPr>
              <w:spacing w:after="0" w:line="240"/>
            </w:pPr>
            <w:r>
              <w:rPr>
                <w:b w:val="false"/>
                <w:bCs w:val="false"/>
                <w:sz w:val="19"/>
                <w:szCs w:val="19"/>
              </w:rPr>
              <w:t xml:space="preserve">Human review audit trail</w:t>
            </w:r>
          </w:p>
        </w:tc>
      </w:tr>
      <w:tr>
        <w:tc>
          <w:tcPr>
            <w:tcW w:type="dxa" w:w="3000"/>
            <w:tcMar>
              <w:top w:type="dxa" w:w="40"/>
              <w:left w:type="dxa" w:w="80"/>
              <w:bottom w:type="dxa" w:w="40"/>
              <w:right w:type="dxa" w:w="80"/>
            </w:tcMar>
          </w:tcPr>
          <w:p>
            <w:pPr>
              <w:spacing w:after="0" w:line="240"/>
            </w:pPr>
            <w:r>
              <w:rPr>
                <w:b w:val="false"/>
                <w:bCs w:val="false"/>
                <w:sz w:val="19"/>
                <w:szCs w:val="19"/>
              </w:rPr>
              <w:t xml:space="preserve">FileLink</w:t>
            </w:r>
          </w:p>
        </w:tc>
        <w:tc>
          <w:tcPr>
            <w:tcW w:type="dxa" w:w="6360"/>
            <w:tcMar>
              <w:top w:type="dxa" w:w="40"/>
              <w:left w:type="dxa" w:w="80"/>
              <w:bottom w:type="dxa" w:w="40"/>
              <w:right w:type="dxa" w:w="80"/>
            </w:tcMar>
          </w:tcPr>
          <w:p>
            <w:pPr>
              <w:spacing w:after="0" w:line="240"/>
            </w:pPr>
            <w:r>
              <w:rPr>
                <w:b w:val="false"/>
                <w:bCs w:val="false"/>
                <w:sz w:val="19"/>
                <w:szCs w:val="19"/>
              </w:rPr>
              <w:t xml:space="preserve">Link to the file in the Repository</w:t>
            </w:r>
          </w:p>
        </w:tc>
      </w:tr>
    </w:tbl>
    <w:p>
      <w:pPr>
        <w:pStyle w:val="Heading1"/>
        <w:spacing w:after="140" w:before="280"/>
      </w:pPr>
      <w:r>
        <w:t xml:space="preserve">12. Power Automate Flow (Designed)</w:t>
      </w:r>
    </w:p>
    <w:p>
      <w:pPr>
        <w:spacing w:after="120" w:line="276"/>
        <w:jc w:val="left"/>
      </w:pPr>
      <w:r>
        <w:rPr>
          <w:sz w:val="22"/>
          <w:szCs w:val="22"/>
        </w:rPr>
        <w:t xml:space="preserve">Power Automate is intended to orchestrate the end-to-end flow, connecting SharePoint to the FastAPI backend and writing results back automatically. The current (simple) flow and the planned (complete) flow are shown below.</w:t>
      </w:r>
    </w:p>
    <w:p>
      <w:pPr>
        <w:pStyle w:val="Heading3"/>
        <w:spacing w:after="80" w:before="160"/>
      </w:pPr>
      <w:r>
        <w:t xml:space="preserve">Current (simple)</w:t>
      </w:r>
    </w:p>
    <w:p>
      <w:pPr>
        <w:pBdr>
          <w:left w:val="single" w:color="2E5A8C" w:sz="18" w:space="6"/>
        </w:pBdr>
        <w:shd w:fill="F3F4F6" w:val="clear"/>
        <w:spacing w:after="0" w:before="60" w:line="240"/>
      </w:pPr>
      <w:r>
        <w:rPr>
          <w:rFonts w:ascii="Consolas" w:cs="Consolas" w:eastAsia="Consolas" w:hAnsi="Consolas"/>
          <w:sz w:val="18"/>
          <w:szCs w:val="18"/>
        </w:rPr>
        <w:t xml:space="preserve">When file created -&gt; Get file content -&gt; Create SharePoint item</w:t>
      </w:r>
    </w:p>
    <w:p>
      <w:pPr>
        <w:pStyle w:val="Heading3"/>
        <w:spacing w:after="80" w:before="160"/>
      </w:pPr>
      <w:r>
        <w:t xml:space="preserve">Planned (complete)</w:t>
      </w:r>
    </w:p>
    <w:p>
      <w:pPr>
        <w:pBdr>
          <w:left w:val="single" w:color="2E5A8C" w:sz="18" w:space="6"/>
        </w:pBdr>
        <w:shd w:fill="F3F4F6" w:val="clear"/>
        <w:spacing w:after="0" w:before="60" w:line="240"/>
      </w:pPr>
      <w:r>
        <w:rPr>
          <w:rFonts w:ascii="Consolas" w:cs="Consolas" w:eastAsia="Consolas" w:hAnsi="Consolas"/>
          <w:sz w:val="18"/>
          <w:szCs w:val="18"/>
        </w:rPr>
        <w:t xml:space="preserve">When file uploaded</w:t>
      </w:r>
    </w:p>
    <w:p>
      <w:pPr>
        <w:pBdr>
          <w:left w:val="single" w:color="2E5A8C" w:sz="18" w:space="6"/>
        </w:pBdr>
        <w:shd w:fill="F3F4F6" w:val="clear"/>
        <w:spacing w:after="0" w:before="0" w:line="240"/>
      </w:pPr>
      <w:r>
        <w:rPr>
          <w:rFonts w:ascii="Consolas" w:cs="Consolas" w:eastAsia="Consolas" w:hAnsi="Consolas"/>
          <w:sz w:val="18"/>
          <w:szCs w:val="18"/>
        </w:rPr>
        <w:t xml:space="preserve">   -&gt; Get file content</w:t>
      </w:r>
    </w:p>
    <w:p>
      <w:pPr>
        <w:pBdr>
          <w:left w:val="single" w:color="2E5A8C" w:sz="18" w:space="6"/>
        </w:pBdr>
        <w:shd w:fill="F3F4F6" w:val="clear"/>
        <w:spacing w:after="0" w:before="0" w:line="240"/>
      </w:pPr>
      <w:r>
        <w:rPr>
          <w:rFonts w:ascii="Consolas" w:cs="Consolas" w:eastAsia="Consolas" w:hAnsi="Consolas"/>
          <w:sz w:val="18"/>
          <w:szCs w:val="18"/>
        </w:rPr>
        <w:t xml:space="preserve">   -&gt; HTTP POST to FastAPI /upload-contract</w:t>
      </w:r>
    </w:p>
    <w:p>
      <w:pPr>
        <w:pBdr>
          <w:left w:val="single" w:color="2E5A8C" w:sz="18" w:space="6"/>
        </w:pBdr>
        <w:shd w:fill="F3F4F6" w:val="clear"/>
        <w:spacing w:after="0" w:before="0" w:line="240"/>
      </w:pPr>
      <w:r>
        <w:rPr>
          <w:rFonts w:ascii="Consolas" w:cs="Consolas" w:eastAsia="Consolas" w:hAnsi="Consolas"/>
          <w:sz w:val="18"/>
          <w:szCs w:val="18"/>
        </w:rPr>
        <w:t xml:space="preserve">   -&gt; Receive AI JSON (risk_score, risk_level, summary...)</w:t>
      </w:r>
    </w:p>
    <w:p>
      <w:pPr>
        <w:pBdr>
          <w:left w:val="single" w:color="2E5A8C" w:sz="18" w:space="6"/>
        </w:pBdr>
        <w:shd w:fill="F3F4F6" w:val="clear"/>
        <w:spacing w:after="0" w:before="0" w:line="240"/>
      </w:pPr>
      <w:r>
        <w:rPr>
          <w:rFonts w:ascii="Consolas" w:cs="Consolas" w:eastAsia="Consolas" w:hAnsi="Consolas"/>
          <w:sz w:val="18"/>
          <w:szCs w:val="18"/>
        </w:rPr>
        <w:t xml:space="preserve">   -&gt; Update SharePoint Contract Register</w:t>
      </w:r>
    </w:p>
    <w:p>
      <w:pPr>
        <w:pBdr>
          <w:left w:val="single" w:color="2E5A8C" w:sz="18" w:space="6"/>
        </w:pBdr>
        <w:shd w:fill="F3F4F6" w:val="clear"/>
        <w:spacing w:after="0" w:before="0" w:line="240"/>
      </w:pPr>
      <w:r>
        <w:rPr>
          <w:rFonts w:ascii="Consolas" w:cs="Consolas" w:eastAsia="Consolas" w:hAnsi="Consolas"/>
          <w:sz w:val="18"/>
          <w:szCs w:val="18"/>
        </w:rPr>
        <w:t xml:space="preserve">   -&gt; Send Teams notification</w:t>
      </w:r>
    </w:p>
    <w:p>
      <w:pPr>
        <w:pStyle w:val="Heading1"/>
        <w:spacing w:after="140" w:before="280"/>
      </w:pPr>
      <w:r>
        <w:t xml:space="preserve">13. Installation and Setup Guide</w:t>
      </w:r>
    </w:p>
    <w:p>
      <w:pPr>
        <w:spacing w:after="120" w:line="276"/>
        <w:jc w:val="left"/>
      </w:pPr>
      <w:r>
        <w:rPr>
          <w:sz w:val="22"/>
          <w:szCs w:val="22"/>
        </w:rPr>
        <w:t xml:space="preserve">The application runs on Python 3.10 or later. Run all commands from the project root, because the vector-store path is resolved relative to the working directory.</w:t>
      </w:r>
    </w:p>
    <w:p>
      <w:pPr>
        <w:pBdr>
          <w:left w:val="single" w:color="2E5A8C" w:sz="18" w:space="6"/>
        </w:pBdr>
        <w:shd w:fill="F3F4F6" w:val="clear"/>
        <w:spacing w:after="0" w:before="60" w:line="240"/>
      </w:pPr>
      <w:r>
        <w:rPr>
          <w:rFonts w:ascii="Consolas" w:cs="Consolas" w:eastAsia="Consolas" w:hAnsi="Consolas"/>
          <w:sz w:val="18"/>
          <w:szCs w:val="18"/>
        </w:rPr>
        <w:t xml:space="preserve"># 1. Create and activate a virtual environment</w:t>
      </w:r>
    </w:p>
    <w:p>
      <w:pPr>
        <w:pBdr>
          <w:left w:val="single" w:color="2E5A8C" w:sz="18" w:space="6"/>
        </w:pBdr>
        <w:shd w:fill="F3F4F6" w:val="clear"/>
        <w:spacing w:after="0" w:before="0" w:line="240"/>
      </w:pPr>
      <w:r>
        <w:rPr>
          <w:rFonts w:ascii="Consolas" w:cs="Consolas" w:eastAsia="Consolas" w:hAnsi="Consolas"/>
          <w:sz w:val="18"/>
          <w:szCs w:val="18"/>
        </w:rPr>
        <w:t xml:space="preserve">python -m venv venv</w:t>
      </w:r>
    </w:p>
    <w:p>
      <w:pPr>
        <w:pBdr>
          <w:left w:val="single" w:color="2E5A8C" w:sz="18" w:space="6"/>
        </w:pBdr>
        <w:shd w:fill="F3F4F6" w:val="clear"/>
        <w:spacing w:after="0" w:before="0" w:line="240"/>
      </w:pPr>
      <w:r>
        <w:rPr>
          <w:rFonts w:ascii="Consolas" w:cs="Consolas" w:eastAsia="Consolas" w:hAnsi="Consolas"/>
          <w:sz w:val="18"/>
          <w:szCs w:val="18"/>
        </w:rPr>
        <w:t xml:space="preserve">venv\Scripts\activate          # Windows</w:t>
      </w:r>
    </w:p>
    <w:p>
      <w:pPr>
        <w:pBdr>
          <w:left w:val="single" w:color="2E5A8C" w:sz="18" w:space="6"/>
        </w:pBdr>
        <w:shd w:fill="F3F4F6" w:val="clear"/>
        <w:spacing w:after="0" w:before="0" w:line="240"/>
      </w:pPr>
      <w:r>
        <w:rPr>
          <w:rFonts w:ascii="Consolas" w:cs="Consolas" w:eastAsia="Consolas" w:hAnsi="Consolas"/>
          <w:sz w:val="18"/>
          <w:szCs w:val="18"/>
        </w:rPr>
        <w:t xml:space="preserve"># source venv/bin/activate       # macOS / Linux</w:t>
      </w:r>
    </w:p>
    <w:p>
      <w:pPr>
        <w:pBdr>
          <w:left w:val="single" w:color="2E5A8C" w:sz="18" w:space="6"/>
        </w:pBdr>
        <w:shd w:fill="F3F4F6" w:val="clear"/>
        <w:spacing w:after="0" w:before="0" w:line="240"/>
      </w:pPr>
      <w:r>
        <w:rPr>
          <w:rFonts w:ascii="Consolas" w:cs="Consolas" w:eastAsia="Consolas" w:hAnsi="Consolas"/>
          <w:sz w:val="18"/>
          <w:szCs w:val="18"/>
        </w:rPr>
        <w:t xml:space="preserve"> </w:t>
      </w:r>
    </w:p>
    <w:p>
      <w:pPr>
        <w:pBdr>
          <w:left w:val="single" w:color="2E5A8C" w:sz="18" w:space="6"/>
        </w:pBdr>
        <w:shd w:fill="F3F4F6" w:val="clear"/>
        <w:spacing w:after="0" w:before="0" w:line="240"/>
      </w:pPr>
      <w:r>
        <w:rPr>
          <w:rFonts w:ascii="Consolas" w:cs="Consolas" w:eastAsia="Consolas" w:hAnsi="Consolas"/>
          <w:sz w:val="18"/>
          <w:szCs w:val="18"/>
        </w:rPr>
        <w:t xml:space="preserve"># 2. Install dependencies</w:t>
      </w:r>
    </w:p>
    <w:p>
      <w:pPr>
        <w:pBdr>
          <w:left w:val="single" w:color="2E5A8C" w:sz="18" w:space="6"/>
        </w:pBdr>
        <w:shd w:fill="F3F4F6" w:val="clear"/>
        <w:spacing w:after="0" w:before="0" w:line="240"/>
      </w:pPr>
      <w:r>
        <w:rPr>
          <w:rFonts w:ascii="Consolas" w:cs="Consolas" w:eastAsia="Consolas" w:hAnsi="Consolas"/>
          <w:sz w:val="18"/>
          <w:szCs w:val="18"/>
        </w:rPr>
        <w:t xml:space="preserve">pip install -r requirements.txt</w:t>
      </w:r>
    </w:p>
    <w:p>
      <w:pPr>
        <w:pBdr>
          <w:left w:val="single" w:color="2E5A8C" w:sz="18" w:space="6"/>
        </w:pBdr>
        <w:shd w:fill="F3F4F6" w:val="clear"/>
        <w:spacing w:after="0" w:before="0" w:line="240"/>
      </w:pPr>
      <w:r>
        <w:rPr>
          <w:rFonts w:ascii="Consolas" w:cs="Consolas" w:eastAsia="Consolas" w:hAnsi="Consolas"/>
          <w:sz w:val="18"/>
          <w:szCs w:val="18"/>
        </w:rPr>
        <w:t xml:space="preserve"> </w:t>
      </w:r>
    </w:p>
    <w:p>
      <w:pPr>
        <w:pBdr>
          <w:left w:val="single" w:color="2E5A8C" w:sz="18" w:space="6"/>
        </w:pBdr>
        <w:shd w:fill="F3F4F6" w:val="clear"/>
        <w:spacing w:after="0" w:before="0" w:line="240"/>
      </w:pPr>
      <w:r>
        <w:rPr>
          <w:rFonts w:ascii="Consolas" w:cs="Consolas" w:eastAsia="Consolas" w:hAnsi="Consolas"/>
          <w:sz w:val="18"/>
          <w:szCs w:val="18"/>
        </w:rPr>
        <w:t xml:space="preserve"># 3. Configure Azure OpenAI</w:t>
      </w:r>
    </w:p>
    <w:p>
      <w:pPr>
        <w:pBdr>
          <w:left w:val="single" w:color="2E5A8C" w:sz="18" w:space="6"/>
        </w:pBdr>
        <w:shd w:fill="F3F4F6" w:val="clear"/>
        <w:spacing w:after="0" w:before="0" w:line="240"/>
      </w:pPr>
      <w:r>
        <w:rPr>
          <w:rFonts w:ascii="Consolas" w:cs="Consolas" w:eastAsia="Consolas" w:hAnsi="Consolas"/>
          <w:sz w:val="18"/>
          <w:szCs w:val="18"/>
        </w:rPr>
        <w:t xml:space="preserve">copy .env.example .env           # then fill in your values</w:t>
      </w:r>
    </w:p>
    <w:p>
      <w:pPr>
        <w:pBdr>
          <w:left w:val="single" w:color="2E5A8C" w:sz="18" w:space="6"/>
        </w:pBdr>
        <w:shd w:fill="F3F4F6" w:val="clear"/>
        <w:spacing w:after="0" w:before="0" w:line="240"/>
      </w:pPr>
      <w:r>
        <w:rPr>
          <w:rFonts w:ascii="Consolas" w:cs="Consolas" w:eastAsia="Consolas" w:hAnsi="Consolas"/>
          <w:sz w:val="18"/>
          <w:szCs w:val="18"/>
        </w:rPr>
        <w:t xml:space="preserve"> </w:t>
      </w:r>
    </w:p>
    <w:p>
      <w:pPr>
        <w:pBdr>
          <w:left w:val="single" w:color="2E5A8C" w:sz="18" w:space="6"/>
        </w:pBdr>
        <w:shd w:fill="F3F4F6" w:val="clear"/>
        <w:spacing w:after="0" w:before="0" w:line="240"/>
      </w:pPr>
      <w:r>
        <w:rPr>
          <w:rFonts w:ascii="Consolas" w:cs="Consolas" w:eastAsia="Consolas" w:hAnsi="Consolas"/>
          <w:sz w:val="18"/>
          <w:szCs w:val="18"/>
        </w:rPr>
        <w:t xml:space="preserve"># 4. Run the API (from the project root)</w:t>
      </w:r>
    </w:p>
    <w:p>
      <w:pPr>
        <w:pBdr>
          <w:left w:val="single" w:color="2E5A8C" w:sz="18" w:space="6"/>
        </w:pBdr>
        <w:shd w:fill="F3F4F6" w:val="clear"/>
        <w:spacing w:after="0" w:before="0" w:line="240"/>
      </w:pPr>
      <w:r>
        <w:rPr>
          <w:rFonts w:ascii="Consolas" w:cs="Consolas" w:eastAsia="Consolas" w:hAnsi="Consolas"/>
          <w:sz w:val="18"/>
          <w:szCs w:val="18"/>
        </w:rPr>
        <w:t xml:space="preserve">uvicorn api.main:app --reload</w:t>
      </w:r>
    </w:p>
    <w:p>
      <w:pPr>
        <w:pBdr>
          <w:left w:val="single" w:color="2E5A8C" w:sz="18" w:space="6"/>
        </w:pBdr>
        <w:shd w:fill="F3F4F6" w:val="clear"/>
        <w:spacing w:after="0" w:before="0" w:line="240"/>
      </w:pPr>
      <w:r>
        <w:rPr>
          <w:rFonts w:ascii="Consolas" w:cs="Consolas" w:eastAsia="Consolas" w:hAnsi="Consolas"/>
          <w:sz w:val="18"/>
          <w:szCs w:val="18"/>
        </w:rPr>
        <w:t xml:space="preserve"> </w:t>
      </w:r>
    </w:p>
    <w:p>
      <w:pPr>
        <w:pBdr>
          <w:left w:val="single" w:color="2E5A8C" w:sz="18" w:space="6"/>
        </w:pBdr>
        <w:shd w:fill="F3F4F6" w:val="clear"/>
        <w:spacing w:after="0" w:before="0" w:line="240"/>
      </w:pPr>
      <w:r>
        <w:rPr>
          <w:rFonts w:ascii="Consolas" w:cs="Consolas" w:eastAsia="Consolas" w:hAnsi="Consolas"/>
          <w:sz w:val="18"/>
          <w:szCs w:val="18"/>
        </w:rPr>
        <w:t xml:space="preserve"># 5. Open the interactive docs</w:t>
      </w:r>
    </w:p>
    <w:p>
      <w:pPr>
        <w:pBdr>
          <w:left w:val="single" w:color="2E5A8C" w:sz="18" w:space="6"/>
        </w:pBdr>
        <w:shd w:fill="F3F4F6" w:val="clear"/>
        <w:spacing w:after="0" w:before="0" w:line="240"/>
      </w:pPr>
      <w:r>
        <w:rPr>
          <w:rFonts w:ascii="Consolas" w:cs="Consolas" w:eastAsia="Consolas" w:hAnsi="Consolas"/>
          <w:sz w:val="18"/>
          <w:szCs w:val="18"/>
        </w:rPr>
        <w:t xml:space="preserve">#    http://127.0.0.1:8000/docs</w:t>
      </w:r>
    </w:p>
    <w:p>
      <w:pPr>
        <w:spacing w:after="120" w:line="276"/>
        <w:jc w:val="left"/>
      </w:pPr>
      <w:r>
        <w:rPr>
          <w:b/>
          <w:bCs/>
          <w:i w:val="false"/>
          <w:iCs w:val="false"/>
          <w:sz w:val="22"/>
          <w:szCs w:val="22"/>
        </w:rPr>
        <w:t xml:space="preserve">Environment note: </w:t>
      </w:r>
      <w:r>
        <w:rPr>
          <w:b w:val="false"/>
          <w:bCs w:val="false"/>
          <w:i w:val="false"/>
          <w:iCs w:val="false"/>
          <w:sz w:val="22"/>
          <w:szCs w:val="22"/>
        </w:rPr>
        <w:t xml:space="preserve">ChromaDB's SQLite backend can fail with a "disk I/O error" on some network or FUSE-mounted filesystems. Run the application from a local disk. This is an environment limitation, not a defect in the application.</w:t>
      </w:r>
    </w:p>
    <w:p>
      <w:pPr>
        <w:pStyle w:val="Heading1"/>
        <w:spacing w:after="140" w:before="280"/>
      </w:pPr>
      <w:r>
        <w:t xml:space="preserve">14. Configuration</w:t>
      </w:r>
    </w:p>
    <w:p>
      <w:pPr>
        <w:spacing w:after="120" w:line="276"/>
        <w:jc w:val="left"/>
      </w:pPr>
      <w:r>
        <w:rPr>
          <w:sz w:val="22"/>
          <w:szCs w:val="22"/>
        </w:rPr>
        <w:t xml:space="preserve">All configuration is via the .env file, which is never committed. A .env.example template ships in the repository with variable names only. The pinned, verified runtime dependencies are captured in requirements.txt: FastAPI, Uvicorn, python-multipart (required for file uploads), the OpenAI SDK (AzureOpenAI client), ChromaDB, python-dotenv, and the MCP package for the prototype server.</w:t>
      </w:r>
    </w:p>
    <w:p>
      <w:pPr>
        <w:pStyle w:val="Heading1"/>
        <w:spacing w:after="140" w:before="280"/>
      </w:pPr>
      <w:r>
        <w:t xml:space="preserve">15. Security Considerations</w:t>
      </w:r>
    </w:p>
    <w:p>
      <w:pPr>
        <w:spacing w:after="120" w:line="276"/>
        <w:jc w:val="left"/>
      </w:pPr>
      <w:r>
        <w:rPr>
          <w:b/>
          <w:bCs/>
          <w:i w:val="false"/>
          <w:iCs w:val="false"/>
          <w:sz w:val="22"/>
          <w:szCs w:val="22"/>
        </w:rPr>
        <w:t xml:space="preserve">Secret management is the most important immediate concern. </w:t>
      </w:r>
      <w:r>
        <w:rPr>
          <w:b w:val="false"/>
          <w:bCs w:val="false"/>
          <w:i w:val="false"/>
          <w:iCs w:val="false"/>
          <w:sz w:val="22"/>
          <w:szCs w:val="22"/>
        </w:rPr>
        <w:t xml:space="preserve">A live Azure OpenAI API key was present in the .env file in the working tree. Because .env sits in the folder that would be pushed to source control, that key would leak the moment the repository is published. Recommended actions:</w:t>
      </w:r>
    </w:p>
    <w:p>
      <w:pPr>
        <w:pStyle w:val="ListParagraph"/>
        <w:numPr>
          <w:ilvl w:val="0"/>
          <w:numId w:val="1"/>
        </w:numPr>
        <w:spacing w:after="60" w:line="264"/>
      </w:pPr>
      <w:r>
        <w:rPr>
          <w:sz w:val="22"/>
          <w:szCs w:val="22"/>
        </w:rPr>
        <w:t xml:space="preserve">Rotate the exposed key immediately in the Azure Portal.</w:t>
      </w:r>
    </w:p>
    <w:p>
      <w:pPr>
        <w:pStyle w:val="ListParagraph"/>
        <w:numPr>
          <w:ilvl w:val="0"/>
          <w:numId w:val="1"/>
        </w:numPr>
        <w:spacing w:after="60" w:line="264"/>
      </w:pPr>
      <w:r>
        <w:rPr>
          <w:sz w:val="22"/>
          <w:szCs w:val="22"/>
        </w:rPr>
        <w:t xml:space="preserve">Never commit .env — the shipped .gitignore excludes it, and .env.example documents the required variables without secrets.</w:t>
      </w:r>
    </w:p>
    <w:p>
      <w:pPr>
        <w:pStyle w:val="ListParagraph"/>
        <w:numPr>
          <w:ilvl w:val="0"/>
          <w:numId w:val="1"/>
        </w:numPr>
        <w:spacing w:after="60" w:line="264"/>
      </w:pPr>
      <w:r>
        <w:rPr>
          <w:sz w:val="22"/>
          <w:szCs w:val="22"/>
        </w:rPr>
        <w:t xml:space="preserve">For production, source secrets from Azure Key Vault or Managed Identity rather than a file.</w:t>
      </w:r>
    </w:p>
    <w:p>
      <w:pPr>
        <w:spacing w:after="120" w:line="276"/>
        <w:jc w:val="left"/>
      </w:pPr>
      <w:r>
        <w:rPr>
          <w:sz w:val="22"/>
          <w:szCs w:val="22"/>
        </w:rPr>
        <w:t xml:space="preserve">Beyond secrets, a production deployment should add authentication and authorization (Azure Entra ID), transport security, request validation, rate limiting, and audit logging. These are tracked in the roadmap.</w:t>
      </w:r>
    </w:p>
    <w:p>
      <w:pPr>
        <w:pStyle w:val="Heading1"/>
        <w:spacing w:after="140" w:before="280"/>
      </w:pPr>
      <w:r>
        <w:t xml:space="preserve">16. Current Status: Verified vs. Planned</w:t>
      </w:r>
    </w:p>
    <w:p>
      <w:pPr>
        <w:spacing w:after="120" w:line="276"/>
        <w:jc w:val="left"/>
      </w:pPr>
      <w:r>
        <w:rPr>
          <w:sz w:val="22"/>
          <w:szCs w:val="22"/>
        </w:rPr>
        <w:t xml:space="preserve">The table below reflects what is actually present and running in the repository. An item is marked Done only if it exists and runs in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00"/>
        <w:gridCol w:w="3960"/>
      </w:tblGrid>
      <w:tr>
        <w:trPr>
          <w:tblHeader/>
        </w:trPr>
        <w:tc>
          <w:tcPr>
            <w:tcW w:type="dxa" w:w="3900"/>
            <w:shd w:fill="2E5A8C" w:val="clear"/>
            <w:tcMar>
              <w:top w:type="dxa" w:w="40"/>
              <w:left w:type="dxa" w:w="80"/>
              <w:bottom w:type="dxa" w:w="40"/>
              <w:right w:type="dxa" w:w="80"/>
            </w:tcMar>
          </w:tcPr>
          <w:p>
            <w:pPr>
              <w:spacing w:after="0" w:line="240"/>
            </w:pPr>
            <w:r>
              <w:rPr>
                <w:b/>
                <w:bCs/>
                <w:color w:val="FFFFFF"/>
                <w:sz w:val="19"/>
                <w:szCs w:val="19"/>
              </w:rPr>
              <w:t xml:space="preserve">Item</w:t>
            </w:r>
          </w:p>
        </w:tc>
        <w:tc>
          <w:tcPr>
            <w:tcW w:type="dxa" w:w="1500"/>
            <w:shd w:fill="2E5A8C" w:val="clear"/>
            <w:tcMar>
              <w:top w:type="dxa" w:w="40"/>
              <w:left w:type="dxa" w:w="80"/>
              <w:bottom w:type="dxa" w:w="40"/>
              <w:right w:type="dxa" w:w="80"/>
            </w:tcMar>
          </w:tcPr>
          <w:p>
            <w:pPr>
              <w:spacing w:after="0" w:line="240"/>
            </w:pPr>
            <w:r>
              <w:rPr>
                <w:b/>
                <w:bCs/>
                <w:color w:val="FFFFFF"/>
                <w:sz w:val="19"/>
                <w:szCs w:val="19"/>
              </w:rPr>
              <w:t xml:space="preserve">Status</w:t>
            </w:r>
          </w:p>
        </w:tc>
        <w:tc>
          <w:tcPr>
            <w:tcW w:type="dxa" w:w="3960"/>
            <w:shd w:fill="2E5A8C" w:val="clear"/>
            <w:tcMar>
              <w:top w:type="dxa" w:w="40"/>
              <w:left w:type="dxa" w:w="80"/>
              <w:bottom w:type="dxa" w:w="40"/>
              <w:right w:type="dxa" w:w="80"/>
            </w:tcMar>
          </w:tcPr>
          <w:p>
            <w:pPr>
              <w:spacing w:after="0" w:line="240"/>
            </w:pPr>
            <w:r>
              <w:rPr>
                <w:b/>
                <w:bCs/>
                <w:color w:val="FFFFFF"/>
                <w:sz w:val="19"/>
                <w:szCs w:val="19"/>
              </w:rPr>
              <w:t xml:space="preserve">Notes</w:t>
            </w:r>
          </w:p>
        </w:tc>
      </w:tr>
      <w:tr>
        <w:tc>
          <w:tcPr>
            <w:tcW w:type="dxa" w:w="3900"/>
            <w:tcMar>
              <w:top w:type="dxa" w:w="40"/>
              <w:left w:type="dxa" w:w="80"/>
              <w:bottom w:type="dxa" w:w="40"/>
              <w:right w:type="dxa" w:w="80"/>
            </w:tcMar>
          </w:tcPr>
          <w:p>
            <w:pPr>
              <w:spacing w:after="0" w:line="240"/>
            </w:pPr>
            <w:r>
              <w:rPr>
                <w:b w:val="false"/>
                <w:bCs w:val="false"/>
                <w:sz w:val="19"/>
                <w:szCs w:val="19"/>
              </w:rPr>
              <w:t xml:space="preserve">FastAPI backend + Swagger</w:t>
            </w:r>
          </w:p>
        </w:tc>
        <w:tc>
          <w:tcPr>
            <w:tcW w:type="dxa" w:w="1500"/>
            <w:tcMar>
              <w:top w:type="dxa" w:w="40"/>
              <w:left w:type="dxa" w:w="80"/>
              <w:bottom w:type="dxa" w:w="40"/>
              <w:right w:type="dxa" w:w="80"/>
            </w:tcMar>
          </w:tcPr>
          <w:p>
            <w:pPr>
              <w:spacing w:after="0" w:line="240"/>
            </w:pPr>
            <w:r>
              <w:rPr>
                <w:b w:val="false"/>
                <w:bCs w:val="false"/>
                <w:sz w:val="19"/>
                <w:szCs w:val="19"/>
              </w:rPr>
              <w:t xml:space="preserve">Done</w:t>
            </w:r>
          </w:p>
        </w:tc>
        <w:tc>
          <w:tcPr>
            <w:tcW w:type="dxa" w:w="3960"/>
            <w:tcMar>
              <w:top w:type="dxa" w:w="40"/>
              <w:left w:type="dxa" w:w="80"/>
              <w:bottom w:type="dxa" w:w="40"/>
              <w:right w:type="dxa" w:w="80"/>
            </w:tcMar>
          </w:tcPr>
          <w:p>
            <w:pPr>
              <w:spacing w:after="0" w:line="240"/>
            </w:pPr>
            <w:r>
              <w:rPr>
                <w:b w:val="false"/>
                <w:bCs w:val="false"/>
                <w:sz w:val="19"/>
                <w:szCs w:val="19"/>
              </w:rPr>
              <w:t xml:space="preserve">Boots; 7 app endpoints</w:t>
            </w:r>
          </w:p>
        </w:tc>
      </w:tr>
      <w:tr>
        <w:tc>
          <w:tcPr>
            <w:tcW w:type="dxa" w:w="3900"/>
            <w:shd w:fill="EEF2F7" w:val="clear"/>
            <w:tcMar>
              <w:top w:type="dxa" w:w="40"/>
              <w:left w:type="dxa" w:w="80"/>
              <w:bottom w:type="dxa" w:w="40"/>
              <w:right w:type="dxa" w:w="80"/>
            </w:tcMar>
          </w:tcPr>
          <w:p>
            <w:pPr>
              <w:spacing w:after="0" w:line="240"/>
            </w:pPr>
            <w:r>
              <w:rPr>
                <w:b w:val="false"/>
                <w:bCs w:val="false"/>
                <w:sz w:val="19"/>
                <w:szCs w:val="19"/>
              </w:rPr>
              <w:t xml:space="preserve">Azure OpenAI chat + embeddings</w:t>
            </w:r>
          </w:p>
        </w:tc>
        <w:tc>
          <w:tcPr>
            <w:tcW w:type="dxa" w:w="1500"/>
            <w:shd w:fill="EEF2F7" w:val="clear"/>
            <w:tcMar>
              <w:top w:type="dxa" w:w="40"/>
              <w:left w:type="dxa" w:w="80"/>
              <w:bottom w:type="dxa" w:w="40"/>
              <w:right w:type="dxa" w:w="80"/>
            </w:tcMar>
          </w:tcPr>
          <w:p>
            <w:pPr>
              <w:spacing w:after="0" w:line="240"/>
            </w:pPr>
            <w:r>
              <w:rPr>
                <w:b w:val="false"/>
                <w:bCs w:val="false"/>
                <w:sz w:val="19"/>
                <w:szCs w:val="19"/>
              </w:rPr>
              <w:t xml:space="preserve">Done</w:t>
            </w:r>
          </w:p>
        </w:tc>
        <w:tc>
          <w:tcPr>
            <w:tcW w:type="dxa" w:w="3960"/>
            <w:shd w:fill="EEF2F7" w:val="clear"/>
            <w:tcMar>
              <w:top w:type="dxa" w:w="40"/>
              <w:left w:type="dxa" w:w="80"/>
              <w:bottom w:type="dxa" w:w="40"/>
              <w:right w:type="dxa" w:w="80"/>
            </w:tcMar>
          </w:tcPr>
          <w:p>
            <w:pPr>
              <w:spacing w:after="0" w:line="240"/>
            </w:pPr>
            <w:r>
              <w:rPr>
                <w:b w:val="false"/>
                <w:bCs w:val="false"/>
                <w:sz w:val="19"/>
                <w:szCs w:val="19"/>
              </w:rPr>
              <w:t xml:space="preserve">gpt-4o-mini + embedding deployment</w:t>
            </w:r>
          </w:p>
        </w:tc>
      </w:tr>
      <w:tr>
        <w:tc>
          <w:tcPr>
            <w:tcW w:type="dxa" w:w="3900"/>
            <w:tcMar>
              <w:top w:type="dxa" w:w="40"/>
              <w:left w:type="dxa" w:w="80"/>
              <w:bottom w:type="dxa" w:w="40"/>
              <w:right w:type="dxa" w:w="80"/>
            </w:tcMar>
          </w:tcPr>
          <w:p>
            <w:pPr>
              <w:spacing w:after="0" w:line="240"/>
            </w:pPr>
            <w:r>
              <w:rPr>
                <w:b w:val="false"/>
                <w:bCs w:val="false"/>
                <w:sz w:val="19"/>
                <w:szCs w:val="19"/>
              </w:rPr>
              <w:t xml:space="preserve">ChromaDB vector store + search</w:t>
            </w:r>
          </w:p>
        </w:tc>
        <w:tc>
          <w:tcPr>
            <w:tcW w:type="dxa" w:w="1500"/>
            <w:tcMar>
              <w:top w:type="dxa" w:w="40"/>
              <w:left w:type="dxa" w:w="80"/>
              <w:bottom w:type="dxa" w:w="40"/>
              <w:right w:type="dxa" w:w="80"/>
            </w:tcMar>
          </w:tcPr>
          <w:p>
            <w:pPr>
              <w:spacing w:after="0" w:line="240"/>
            </w:pPr>
            <w:r>
              <w:rPr>
                <w:b w:val="false"/>
                <w:bCs w:val="false"/>
                <w:sz w:val="19"/>
                <w:szCs w:val="19"/>
              </w:rPr>
              <w:t xml:space="preserve">Done</w:t>
            </w:r>
          </w:p>
        </w:tc>
        <w:tc>
          <w:tcPr>
            <w:tcW w:type="dxa" w:w="3960"/>
            <w:tcMar>
              <w:top w:type="dxa" w:w="40"/>
              <w:left w:type="dxa" w:w="80"/>
              <w:bottom w:type="dxa" w:w="40"/>
              <w:right w:type="dxa" w:w="80"/>
            </w:tcMar>
          </w:tcPr>
          <w:p>
            <w:pPr>
              <w:spacing w:after="0" w:line="240"/>
            </w:pPr>
            <w:r>
              <w:rPr>
                <w:b w:val="false"/>
                <w:bCs w:val="false"/>
                <w:sz w:val="19"/>
                <w:szCs w:val="19"/>
              </w:rPr>
              <w:t xml:space="preserve">Persistent; cosine similarity</w:t>
            </w:r>
          </w:p>
        </w:tc>
      </w:tr>
      <w:tr>
        <w:tc>
          <w:tcPr>
            <w:tcW w:type="dxa" w:w="3900"/>
            <w:shd w:fill="EEF2F7" w:val="clear"/>
            <w:tcMar>
              <w:top w:type="dxa" w:w="40"/>
              <w:left w:type="dxa" w:w="80"/>
              <w:bottom w:type="dxa" w:w="40"/>
              <w:right w:type="dxa" w:w="80"/>
            </w:tcMar>
          </w:tcPr>
          <w:p>
            <w:pPr>
              <w:spacing w:after="0" w:line="240"/>
            </w:pPr>
            <w:r>
              <w:rPr>
                <w:b w:val="false"/>
                <w:bCs w:val="false"/>
                <w:sz w:val="19"/>
                <w:szCs w:val="19"/>
              </w:rPr>
              <w:t xml:space="preserve">RAG /ask</w:t>
            </w:r>
          </w:p>
        </w:tc>
        <w:tc>
          <w:tcPr>
            <w:tcW w:type="dxa" w:w="1500"/>
            <w:shd w:fill="EEF2F7" w:val="clear"/>
            <w:tcMar>
              <w:top w:type="dxa" w:w="40"/>
              <w:left w:type="dxa" w:w="80"/>
              <w:bottom w:type="dxa" w:w="40"/>
              <w:right w:type="dxa" w:w="80"/>
            </w:tcMar>
          </w:tcPr>
          <w:p>
            <w:pPr>
              <w:spacing w:after="0" w:line="240"/>
            </w:pPr>
            <w:r>
              <w:rPr>
                <w:b w:val="false"/>
                <w:bCs w:val="false"/>
                <w:sz w:val="19"/>
                <w:szCs w:val="19"/>
              </w:rPr>
              <w:t xml:space="preserve">Done</w:t>
            </w:r>
          </w:p>
        </w:tc>
        <w:tc>
          <w:tcPr>
            <w:tcW w:type="dxa" w:w="3960"/>
            <w:shd w:fill="EEF2F7" w:val="clear"/>
            <w:tcMar>
              <w:top w:type="dxa" w:w="40"/>
              <w:left w:type="dxa" w:w="80"/>
              <w:bottom w:type="dxa" w:w="40"/>
              <w:right w:type="dxa" w:w="80"/>
            </w:tcMar>
          </w:tcPr>
          <w:p>
            <w:pPr>
              <w:spacing w:after="0" w:line="240"/>
            </w:pPr>
            <w:r>
              <w:rPr>
                <w:b w:val="false"/>
                <w:bCs w:val="false"/>
                <w:sz w:val="19"/>
                <w:szCs w:val="19"/>
              </w:rPr>
              <w:t xml:space="preserve">Search -&gt; context -&gt; LLM</w:t>
            </w:r>
          </w:p>
        </w:tc>
      </w:tr>
      <w:tr>
        <w:tc>
          <w:tcPr>
            <w:tcW w:type="dxa" w:w="3900"/>
            <w:tcMar>
              <w:top w:type="dxa" w:w="40"/>
              <w:left w:type="dxa" w:w="80"/>
              <w:bottom w:type="dxa" w:w="40"/>
              <w:right w:type="dxa" w:w="80"/>
            </w:tcMar>
          </w:tcPr>
          <w:p>
            <w:pPr>
              <w:spacing w:after="0" w:line="240"/>
            </w:pPr>
            <w:r>
              <w:rPr>
                <w:b w:val="false"/>
                <w:bCs w:val="false"/>
                <w:sz w:val="19"/>
                <w:szCs w:val="19"/>
              </w:rPr>
              <w:t xml:space="preserve">Risk analysis /upload-contract</w:t>
            </w:r>
          </w:p>
        </w:tc>
        <w:tc>
          <w:tcPr>
            <w:tcW w:type="dxa" w:w="1500"/>
            <w:tcMar>
              <w:top w:type="dxa" w:w="40"/>
              <w:left w:type="dxa" w:w="80"/>
              <w:bottom w:type="dxa" w:w="40"/>
              <w:right w:type="dxa" w:w="80"/>
            </w:tcMar>
          </w:tcPr>
          <w:p>
            <w:pPr>
              <w:spacing w:after="0" w:line="240"/>
            </w:pPr>
            <w:r>
              <w:rPr>
                <w:b w:val="false"/>
                <w:bCs w:val="false"/>
                <w:sz w:val="19"/>
                <w:szCs w:val="19"/>
              </w:rPr>
              <w:t xml:space="preserve">Done</w:t>
            </w:r>
          </w:p>
        </w:tc>
        <w:tc>
          <w:tcPr>
            <w:tcW w:type="dxa" w:w="3960"/>
            <w:tcMar>
              <w:top w:type="dxa" w:w="40"/>
              <w:left w:type="dxa" w:w="80"/>
              <w:bottom w:type="dxa" w:w="40"/>
              <w:right w:type="dxa" w:w="80"/>
            </w:tcMar>
          </w:tcPr>
          <w:p>
            <w:pPr>
              <w:spacing w:after="0" w:line="240"/>
            </w:pPr>
            <w:r>
              <w:rPr>
                <w:b w:val="false"/>
                <w:bCs w:val="false"/>
                <w:sz w:val="19"/>
                <w:szCs w:val="19"/>
              </w:rPr>
              <w:t xml:space="preserve">Fixed: stores real AI-derived vendor/risk</w:t>
            </w:r>
          </w:p>
        </w:tc>
      </w:tr>
      <w:tr>
        <w:tc>
          <w:tcPr>
            <w:tcW w:type="dxa" w:w="3900"/>
            <w:shd w:fill="EEF2F7" w:val="clear"/>
            <w:tcMar>
              <w:top w:type="dxa" w:w="40"/>
              <w:left w:type="dxa" w:w="80"/>
              <w:bottom w:type="dxa" w:w="40"/>
              <w:right w:type="dxa" w:w="80"/>
            </w:tcMar>
          </w:tcPr>
          <w:p>
            <w:pPr>
              <w:spacing w:after="0" w:line="240"/>
            </w:pPr>
            <w:r>
              <w:rPr>
                <w:b w:val="false"/>
                <w:bCs w:val="false"/>
                <w:sz w:val="19"/>
                <w:szCs w:val="19"/>
              </w:rPr>
              <w:t xml:space="preserve">/dashboard</w:t>
            </w:r>
          </w:p>
        </w:tc>
        <w:tc>
          <w:tcPr>
            <w:tcW w:type="dxa" w:w="1500"/>
            <w:shd w:fill="EEF2F7" w:val="clear"/>
            <w:tcMar>
              <w:top w:type="dxa" w:w="40"/>
              <w:left w:type="dxa" w:w="80"/>
              <w:bottom w:type="dxa" w:w="40"/>
              <w:right w:type="dxa" w:w="80"/>
            </w:tcMar>
          </w:tcPr>
          <w:p>
            <w:pPr>
              <w:spacing w:after="0" w:line="240"/>
            </w:pPr>
            <w:r>
              <w:rPr>
                <w:b w:val="false"/>
                <w:bCs w:val="false"/>
                <w:sz w:val="19"/>
                <w:szCs w:val="19"/>
              </w:rPr>
              <w:t xml:space="preserve">Done</w:t>
            </w:r>
          </w:p>
        </w:tc>
        <w:tc>
          <w:tcPr>
            <w:tcW w:type="dxa" w:w="3960"/>
            <w:shd w:fill="EEF2F7" w:val="clear"/>
            <w:tcMar>
              <w:top w:type="dxa" w:w="40"/>
              <w:left w:type="dxa" w:w="80"/>
              <w:bottom w:type="dxa" w:w="40"/>
              <w:right w:type="dxa" w:w="80"/>
            </w:tcMar>
          </w:tcPr>
          <w:p>
            <w:pPr>
              <w:spacing w:after="0" w:line="240"/>
            </w:pPr>
            <w:r>
              <w:rPr>
                <w:b w:val="false"/>
                <w:bCs w:val="false"/>
                <w:sz w:val="19"/>
                <w:szCs w:val="19"/>
              </w:rPr>
              <w:t xml:space="preserve">Fixed: queries ChromaDB for real counts</w:t>
            </w:r>
          </w:p>
        </w:tc>
      </w:tr>
      <w:tr>
        <w:tc>
          <w:tcPr>
            <w:tcW w:type="dxa" w:w="3900"/>
            <w:tcMar>
              <w:top w:type="dxa" w:w="40"/>
              <w:left w:type="dxa" w:w="80"/>
              <w:bottom w:type="dxa" w:w="40"/>
              <w:right w:type="dxa" w:w="80"/>
            </w:tcMar>
          </w:tcPr>
          <w:p>
            <w:pPr>
              <w:spacing w:after="0" w:line="240"/>
            </w:pPr>
            <w:r>
              <w:rPr>
                <w:b w:val="false"/>
                <w:bCs w:val="false"/>
                <w:sz w:val="19"/>
                <w:szCs w:val="19"/>
              </w:rPr>
              <w:t xml:space="preserve">requirements.txt / .env.example / .gitignore</w:t>
            </w:r>
          </w:p>
        </w:tc>
        <w:tc>
          <w:tcPr>
            <w:tcW w:type="dxa" w:w="1500"/>
            <w:tcMar>
              <w:top w:type="dxa" w:w="40"/>
              <w:left w:type="dxa" w:w="80"/>
              <w:bottom w:type="dxa" w:w="40"/>
              <w:right w:type="dxa" w:w="80"/>
            </w:tcMar>
          </w:tcPr>
          <w:p>
            <w:pPr>
              <w:spacing w:after="0" w:line="240"/>
            </w:pPr>
            <w:r>
              <w:rPr>
                <w:b w:val="false"/>
                <w:bCs w:val="false"/>
                <w:sz w:val="19"/>
                <w:szCs w:val="19"/>
              </w:rPr>
              <w:t xml:space="preserve">Done</w:t>
            </w:r>
          </w:p>
        </w:tc>
        <w:tc>
          <w:tcPr>
            <w:tcW w:type="dxa" w:w="3960"/>
            <w:tcMar>
              <w:top w:type="dxa" w:w="40"/>
              <w:left w:type="dxa" w:w="80"/>
              <w:bottom w:type="dxa" w:w="40"/>
              <w:right w:type="dxa" w:w="80"/>
            </w:tcMar>
          </w:tcPr>
          <w:p>
            <w:pPr>
              <w:spacing w:after="0" w:line="240"/>
            </w:pPr>
            <w:r>
              <w:rPr>
                <w:b w:val="false"/>
                <w:bCs w:val="false"/>
                <w:sz w:val="19"/>
                <w:szCs w:val="19"/>
              </w:rPr>
              <w:t xml:space="preserve">Added in this pass</w:t>
            </w:r>
          </w:p>
        </w:tc>
      </w:tr>
      <w:tr>
        <w:tc>
          <w:tcPr>
            <w:tcW w:type="dxa" w:w="3900"/>
            <w:shd w:fill="EEF2F7" w:val="clear"/>
            <w:tcMar>
              <w:top w:type="dxa" w:w="40"/>
              <w:left w:type="dxa" w:w="80"/>
              <w:bottom w:type="dxa" w:w="40"/>
              <w:right w:type="dxa" w:w="80"/>
            </w:tcMar>
          </w:tcPr>
          <w:p>
            <w:pPr>
              <w:spacing w:after="0" w:line="240"/>
            </w:pPr>
            <w:r>
              <w:rPr>
                <w:b w:val="false"/>
                <w:bCs w:val="false"/>
                <w:sz w:val="19"/>
                <w:szCs w:val="19"/>
              </w:rPr>
              <w:t xml:space="preserve">MCP server</w:t>
            </w:r>
          </w:p>
        </w:tc>
        <w:tc>
          <w:tcPr>
            <w:tcW w:type="dxa" w:w="1500"/>
            <w:shd w:fill="EEF2F7" w:val="clear"/>
            <w:tcMar>
              <w:top w:type="dxa" w:w="40"/>
              <w:left w:type="dxa" w:w="80"/>
              <w:bottom w:type="dxa" w:w="40"/>
              <w:right w:type="dxa" w:w="80"/>
            </w:tcMar>
          </w:tcPr>
          <w:p>
            <w:pPr>
              <w:spacing w:after="0" w:line="240"/>
            </w:pPr>
            <w:r>
              <w:rPr>
                <w:b w:val="false"/>
                <w:bCs w:val="false"/>
                <w:sz w:val="19"/>
                <w:szCs w:val="19"/>
              </w:rPr>
              <w:t xml:space="preserve">Prototype</w:t>
            </w:r>
          </w:p>
        </w:tc>
        <w:tc>
          <w:tcPr>
            <w:tcW w:type="dxa" w:w="3960"/>
            <w:shd w:fill="EEF2F7" w:val="clear"/>
            <w:tcMar>
              <w:top w:type="dxa" w:w="40"/>
              <w:left w:type="dxa" w:w="80"/>
              <w:bottom w:type="dxa" w:w="40"/>
              <w:right w:type="dxa" w:w="80"/>
            </w:tcMar>
          </w:tcPr>
          <w:p>
            <w:pPr>
              <w:spacing w:after="0" w:line="240"/>
            </w:pPr>
            <w:r>
              <w:rPr>
                <w:b w:val="false"/>
                <w:bCs w:val="false"/>
                <w:sz w:val="19"/>
                <w:szCs w:val="19"/>
              </w:rPr>
              <w:t xml:space="preserve">Not in production workflow</w:t>
            </w:r>
          </w:p>
        </w:tc>
      </w:tr>
      <w:tr>
        <w:tc>
          <w:tcPr>
            <w:tcW w:type="dxa" w:w="3900"/>
            <w:tcMar>
              <w:top w:type="dxa" w:w="40"/>
              <w:left w:type="dxa" w:w="80"/>
              <w:bottom w:type="dxa" w:w="40"/>
              <w:right w:type="dxa" w:w="80"/>
            </w:tcMar>
          </w:tcPr>
          <w:p>
            <w:pPr>
              <w:spacing w:after="0" w:line="240"/>
            </w:pPr>
            <w:r>
              <w:rPr>
                <w:b w:val="false"/>
                <w:bCs w:val="false"/>
                <w:sz w:val="19"/>
                <w:szCs w:val="19"/>
              </w:rPr>
              <w:t xml:space="preserve">SharePoint integration</w:t>
            </w:r>
          </w:p>
        </w:tc>
        <w:tc>
          <w:tcPr>
            <w:tcW w:type="dxa" w:w="1500"/>
            <w:tcMar>
              <w:top w:type="dxa" w:w="40"/>
              <w:left w:type="dxa" w:w="80"/>
              <w:bottom w:type="dxa" w:w="40"/>
              <w:right w:type="dxa" w:w="80"/>
            </w:tcMar>
          </w:tcPr>
          <w:p>
            <w:pPr>
              <w:spacing w:after="0" w:line="240"/>
            </w:pPr>
            <w:r>
              <w:rPr>
                <w:b w:val="false"/>
                <w:bCs w:val="false"/>
                <w:sz w:val="19"/>
                <w:szCs w:val="19"/>
              </w:rPr>
              <w:t xml:space="preserve">Designed</w:t>
            </w:r>
          </w:p>
        </w:tc>
        <w:tc>
          <w:tcPr>
            <w:tcW w:type="dxa" w:w="3960"/>
            <w:tcMar>
              <w:top w:type="dxa" w:w="40"/>
              <w:left w:type="dxa" w:w="80"/>
              <w:bottom w:type="dxa" w:w="40"/>
              <w:right w:type="dxa" w:w="80"/>
            </w:tcMar>
          </w:tcPr>
          <w:p>
            <w:pPr>
              <w:spacing w:after="0" w:line="240"/>
            </w:pPr>
            <w:r>
              <w:rPr>
                <w:b w:val="false"/>
                <w:bCs w:val="false"/>
                <w:sz w:val="19"/>
                <w:szCs w:val="19"/>
              </w:rPr>
              <w:t xml:space="preserve">No code yet</w:t>
            </w:r>
          </w:p>
        </w:tc>
      </w:tr>
      <w:tr>
        <w:tc>
          <w:tcPr>
            <w:tcW w:type="dxa" w:w="3900"/>
            <w:shd w:fill="EEF2F7" w:val="clear"/>
            <w:tcMar>
              <w:top w:type="dxa" w:w="40"/>
              <w:left w:type="dxa" w:w="80"/>
              <w:bottom w:type="dxa" w:w="40"/>
              <w:right w:type="dxa" w:w="80"/>
            </w:tcMar>
          </w:tcPr>
          <w:p>
            <w:pPr>
              <w:spacing w:after="0" w:line="240"/>
            </w:pPr>
            <w:r>
              <w:rPr>
                <w:b w:val="false"/>
                <w:bCs w:val="false"/>
                <w:sz w:val="19"/>
                <w:szCs w:val="19"/>
              </w:rPr>
              <w:t xml:space="preserve">Power Automate flow</w:t>
            </w:r>
          </w:p>
        </w:tc>
        <w:tc>
          <w:tcPr>
            <w:tcW w:type="dxa" w:w="1500"/>
            <w:shd w:fill="EEF2F7" w:val="clear"/>
            <w:tcMar>
              <w:top w:type="dxa" w:w="40"/>
              <w:left w:type="dxa" w:w="80"/>
              <w:bottom w:type="dxa" w:w="40"/>
              <w:right w:type="dxa" w:w="80"/>
            </w:tcMar>
          </w:tcPr>
          <w:p>
            <w:pPr>
              <w:spacing w:after="0" w:line="240"/>
            </w:pPr>
            <w:r>
              <w:rPr>
                <w:b w:val="false"/>
                <w:bCs w:val="false"/>
                <w:sz w:val="19"/>
                <w:szCs w:val="19"/>
              </w:rPr>
              <w:t xml:space="preserve">Designed</w:t>
            </w:r>
          </w:p>
        </w:tc>
        <w:tc>
          <w:tcPr>
            <w:tcW w:type="dxa" w:w="3960"/>
            <w:shd w:fill="EEF2F7" w:val="clear"/>
            <w:tcMar>
              <w:top w:type="dxa" w:w="40"/>
              <w:left w:type="dxa" w:w="80"/>
              <w:bottom w:type="dxa" w:w="40"/>
              <w:right w:type="dxa" w:w="80"/>
            </w:tcMar>
          </w:tcPr>
          <w:p>
            <w:pPr>
              <w:spacing w:after="0" w:line="240"/>
            </w:pPr>
            <w:r>
              <w:rPr>
                <w:b w:val="false"/>
                <w:bCs w:val="false"/>
                <w:sz w:val="19"/>
                <w:szCs w:val="19"/>
              </w:rPr>
              <w:t xml:space="preserve">No code yet</w:t>
            </w:r>
          </w:p>
        </w:tc>
      </w:tr>
      <w:tr>
        <w:tc>
          <w:tcPr>
            <w:tcW w:type="dxa" w:w="3900"/>
            <w:tcMar>
              <w:top w:type="dxa" w:w="40"/>
              <w:left w:type="dxa" w:w="80"/>
              <w:bottom w:type="dxa" w:w="40"/>
              <w:right w:type="dxa" w:w="80"/>
            </w:tcMar>
          </w:tcPr>
          <w:p>
            <w:pPr>
              <w:spacing w:after="0" w:line="240"/>
            </w:pPr>
            <w:r>
              <w:rPr>
                <w:b w:val="false"/>
                <w:bCs w:val="false"/>
                <w:sz w:val="19"/>
                <w:szCs w:val="19"/>
              </w:rPr>
              <w:t xml:space="preserve">Auth / Azure deploy / OCR / Azure AI Search</w:t>
            </w:r>
          </w:p>
        </w:tc>
        <w:tc>
          <w:tcPr>
            <w:tcW w:type="dxa" w:w="1500"/>
            <w:tcMar>
              <w:top w:type="dxa" w:w="40"/>
              <w:left w:type="dxa" w:w="80"/>
              <w:bottom w:type="dxa" w:w="40"/>
              <w:right w:type="dxa" w:w="80"/>
            </w:tcMar>
          </w:tcPr>
          <w:p>
            <w:pPr>
              <w:spacing w:after="0" w:line="240"/>
            </w:pPr>
            <w:r>
              <w:rPr>
                <w:b w:val="false"/>
                <w:bCs w:val="false"/>
                <w:sz w:val="19"/>
                <w:szCs w:val="19"/>
              </w:rPr>
              <w:t xml:space="preserve">Planned</w:t>
            </w:r>
          </w:p>
        </w:tc>
        <w:tc>
          <w:tcPr>
            <w:tcW w:type="dxa" w:w="3960"/>
            <w:tcMar>
              <w:top w:type="dxa" w:w="40"/>
              <w:left w:type="dxa" w:w="80"/>
              <w:bottom w:type="dxa" w:w="40"/>
              <w:right w:type="dxa" w:w="80"/>
            </w:tcMar>
          </w:tcPr>
          <w:p>
            <w:pPr>
              <w:spacing w:after="0" w:line="240"/>
            </w:pPr>
            <w:r>
              <w:rPr>
                <w:b w:val="false"/>
                <w:bCs w:val="false"/>
                <w:sz w:val="19"/>
                <w:szCs w:val="19"/>
              </w:rPr>
              <w:t xml:space="preserve">Future phases</w:t>
            </w:r>
          </w:p>
        </w:tc>
      </w:tr>
    </w:tbl>
    <w:p>
      <w:pPr>
        <w:pStyle w:val="Heading3"/>
        <w:spacing w:after="80" w:before="160"/>
      </w:pPr>
      <w:r>
        <w:t xml:space="preserve">Completion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60"/>
        <w:gridCol w:w="2300"/>
      </w:tblGrid>
      <w:tr>
        <w:trPr>
          <w:tblHeader/>
        </w:trPr>
        <w:tc>
          <w:tcPr>
            <w:tcW w:type="dxa" w:w="7060"/>
            <w:shd w:fill="2E5A8C" w:val="clear"/>
            <w:tcMar>
              <w:top w:type="dxa" w:w="40"/>
              <w:left w:type="dxa" w:w="80"/>
              <w:bottom w:type="dxa" w:w="40"/>
              <w:right w:type="dxa" w:w="80"/>
            </w:tcMar>
          </w:tcPr>
          <w:p>
            <w:pPr>
              <w:spacing w:after="0" w:line="240"/>
            </w:pPr>
            <w:r>
              <w:rPr>
                <w:b/>
                <w:bCs/>
                <w:color w:val="FFFFFF"/>
                <w:sz w:val="19"/>
                <w:szCs w:val="19"/>
              </w:rPr>
              <w:t xml:space="preserve">Layer</w:t>
            </w:r>
          </w:p>
        </w:tc>
        <w:tc>
          <w:tcPr>
            <w:tcW w:type="dxa" w:w="2300"/>
            <w:shd w:fill="2E5A8C" w:val="clear"/>
            <w:tcMar>
              <w:top w:type="dxa" w:w="40"/>
              <w:left w:type="dxa" w:w="80"/>
              <w:bottom w:type="dxa" w:w="40"/>
              <w:right w:type="dxa" w:w="80"/>
            </w:tcMar>
          </w:tcPr>
          <w:p>
            <w:pPr>
              <w:spacing w:after="0" w:line="240"/>
            </w:pPr>
            <w:r>
              <w:rPr>
                <w:b/>
                <w:bCs/>
                <w:color w:val="FFFFFF"/>
                <w:sz w:val="19"/>
                <w:szCs w:val="19"/>
              </w:rPr>
              <w:t xml:space="preserve">Estimate</w:t>
            </w:r>
          </w:p>
        </w:tc>
      </w:tr>
      <w:tr>
        <w:tc>
          <w:tcPr>
            <w:tcW w:type="dxa" w:w="7060"/>
            <w:tcMar>
              <w:top w:type="dxa" w:w="40"/>
              <w:left w:type="dxa" w:w="80"/>
              <w:bottom w:type="dxa" w:w="40"/>
              <w:right w:type="dxa" w:w="80"/>
            </w:tcMar>
          </w:tcPr>
          <w:p>
            <w:pPr>
              <w:spacing w:after="0" w:line="240"/>
            </w:pPr>
            <w:r>
              <w:rPr>
                <w:b w:val="false"/>
                <w:bCs w:val="false"/>
                <w:sz w:val="19"/>
                <w:szCs w:val="19"/>
              </w:rPr>
              <w:t xml:space="preserve">Core AI pipeline (ingest -&gt; embed -&gt; analyze -&gt; RAG)</w:t>
            </w:r>
          </w:p>
        </w:tc>
        <w:tc>
          <w:tcPr>
            <w:tcW w:type="dxa" w:w="2300"/>
            <w:tcMar>
              <w:top w:type="dxa" w:w="40"/>
              <w:left w:type="dxa" w:w="80"/>
              <w:bottom w:type="dxa" w:w="40"/>
              <w:right w:type="dxa" w:w="80"/>
            </w:tcMar>
          </w:tcPr>
          <w:p>
            <w:pPr>
              <w:spacing w:after="0" w:line="240"/>
            </w:pPr>
            <w:r>
              <w:rPr>
                <w:b w:val="false"/>
                <w:bCs w:val="false"/>
                <w:sz w:val="19"/>
                <w:szCs w:val="19"/>
              </w:rPr>
              <w:t xml:space="preserve">~90%</w:t>
            </w:r>
          </w:p>
        </w:tc>
      </w:tr>
      <w:tr>
        <w:tc>
          <w:tcPr>
            <w:tcW w:type="dxa" w:w="7060"/>
            <w:shd w:fill="EEF2F7" w:val="clear"/>
            <w:tcMar>
              <w:top w:type="dxa" w:w="40"/>
              <w:left w:type="dxa" w:w="80"/>
              <w:bottom w:type="dxa" w:w="40"/>
              <w:right w:type="dxa" w:w="80"/>
            </w:tcMar>
          </w:tcPr>
          <w:p>
            <w:pPr>
              <w:spacing w:after="0" w:line="240"/>
            </w:pPr>
            <w:r>
              <w:rPr>
                <w:b w:val="false"/>
                <w:bCs w:val="false"/>
                <w:sz w:val="19"/>
                <w:szCs w:val="19"/>
              </w:rPr>
              <w:t xml:space="preserve">MVP end-to-end (incl. SharePoint / Power Automate loop)</w:t>
            </w:r>
          </w:p>
        </w:tc>
        <w:tc>
          <w:tcPr>
            <w:tcW w:type="dxa" w:w="2300"/>
            <w:shd w:fill="EEF2F7" w:val="clear"/>
            <w:tcMar>
              <w:top w:type="dxa" w:w="40"/>
              <w:left w:type="dxa" w:w="80"/>
              <w:bottom w:type="dxa" w:w="40"/>
              <w:right w:type="dxa" w:w="80"/>
            </w:tcMar>
          </w:tcPr>
          <w:p>
            <w:pPr>
              <w:spacing w:after="0" w:line="240"/>
            </w:pPr>
            <w:r>
              <w:rPr>
                <w:b w:val="false"/>
                <w:bCs w:val="false"/>
                <w:sz w:val="19"/>
                <w:szCs w:val="19"/>
              </w:rPr>
              <w:t xml:space="preserve">~60%</w:t>
            </w:r>
          </w:p>
        </w:tc>
      </w:tr>
      <w:tr>
        <w:tc>
          <w:tcPr>
            <w:tcW w:type="dxa" w:w="7060"/>
            <w:tcMar>
              <w:top w:type="dxa" w:w="40"/>
              <w:left w:type="dxa" w:w="80"/>
              <w:bottom w:type="dxa" w:w="40"/>
              <w:right w:type="dxa" w:w="80"/>
            </w:tcMar>
          </w:tcPr>
          <w:p>
            <w:pPr>
              <w:spacing w:after="0" w:line="240"/>
            </w:pPr>
            <w:r>
              <w:rPr>
                <w:b w:val="false"/>
                <w:bCs w:val="false"/>
                <w:sz w:val="19"/>
                <w:szCs w:val="19"/>
              </w:rPr>
              <w:t xml:space="preserve">Production-ready enterprise solution</w:t>
            </w:r>
          </w:p>
        </w:tc>
        <w:tc>
          <w:tcPr>
            <w:tcW w:type="dxa" w:w="2300"/>
            <w:tcMar>
              <w:top w:type="dxa" w:w="40"/>
              <w:left w:type="dxa" w:w="80"/>
              <w:bottom w:type="dxa" w:w="40"/>
              <w:right w:type="dxa" w:w="80"/>
            </w:tcMar>
          </w:tcPr>
          <w:p>
            <w:pPr>
              <w:spacing w:after="0" w:line="240"/>
            </w:pPr>
            <w:r>
              <w:rPr>
                <w:b w:val="false"/>
                <w:bCs w:val="false"/>
                <w:sz w:val="19"/>
                <w:szCs w:val="19"/>
              </w:rPr>
              <w:t xml:space="preserve">~40–45%</w:t>
            </w:r>
          </w:p>
        </w:tc>
      </w:tr>
    </w:tbl>
    <w:p>
      <w:pPr>
        <w:pStyle w:val="Heading1"/>
        <w:spacing w:after="140" w:before="280"/>
      </w:pPr>
      <w:r>
        <w:t xml:space="preserve">17. Known Issues and Recommended Fixes</w:t>
      </w:r>
    </w:p>
    <w:p>
      <w:pPr>
        <w:pStyle w:val="Heading3"/>
        <w:spacing w:after="80" w:before="160"/>
      </w:pPr>
      <w:r>
        <w:t xml:space="preserve">17.1 /dashboard returned zeros — FIXED</w:t>
      </w:r>
    </w:p>
    <w:p>
      <w:pPr>
        <w:spacing w:after="120" w:line="276"/>
        <w:jc w:val="left"/>
      </w:pPr>
      <w:r>
        <w:rPr>
          <w:sz w:val="22"/>
          <w:szCs w:val="22"/>
        </w:rPr>
        <w:t xml:space="preserve">The endpoint read vector_store/vector_db.json, a file that does not exist because the project moved to ChromaDB, so it always reported zero contracts. It now calls a new get_collection_stats() helper that queries the Chroma collection directly and aggregates counts by risk level and by vendor. Verified: it returns the true document count instead of zeros.</w:t>
      </w:r>
    </w:p>
    <w:p>
      <w:pPr>
        <w:pStyle w:val="Heading3"/>
        <w:spacing w:after="80" w:before="160"/>
      </w:pPr>
      <w:r>
        <w:t xml:space="preserve">17.2 /upload-contract stored hardcoded metadata — FIXED</w:t>
      </w:r>
    </w:p>
    <w:p>
      <w:pPr>
        <w:spacing w:after="120" w:line="276"/>
        <w:jc w:val="left"/>
      </w:pPr>
      <w:r>
        <w:rPr>
          <w:sz w:val="22"/>
          <w:szCs w:val="22"/>
        </w:rPr>
        <w:t xml:space="preserve">The endpoint previously passed vendor="ACME" and risk_level="High" literally, so every stored document was labeled High regardless of the AI's analysis. It now runs the risk analysis first (the prompt also extracts the vendor), parses the JSON — tolerating stray code fences — and stores the real vendor and risk_level. If the model ever returns invalid JSON, the contract is still stored with Unknown metadata so it remains searchable.</w:t>
      </w:r>
    </w:p>
    <w:p>
      <w:pPr>
        <w:pStyle w:val="Heading3"/>
        <w:spacing w:after="80" w:before="160"/>
      </w:pPr>
      <w:r>
        <w:t xml:space="preserve">17.3 Stale metadata on existing embeddings</w:t>
      </w:r>
    </w:p>
    <w:p>
      <w:pPr>
        <w:spacing w:after="120" w:line="276"/>
        <w:jc w:val="left"/>
      </w:pPr>
      <w:r>
        <w:rPr>
          <w:sz w:val="22"/>
          <w:szCs w:val="22"/>
        </w:rPr>
        <w:t xml:space="preserve">The documents already in the vector store were ingested by the old code and still carry vendor=ACME / risk_level=High. A reindex.py script re-embeds the files in documents/ with correct AI-derived metadata; run it (optionally with --reset) after the fixes to make the store accurate.</w:t>
      </w:r>
    </w:p>
    <w:p>
      <w:pPr>
        <w:pStyle w:val="Heading3"/>
        <w:spacing w:after="80" w:before="160"/>
      </w:pPr>
      <w:r>
        <w:t xml:space="preserve">17.4 Repository hygiene</w:t>
      </w:r>
    </w:p>
    <w:p>
      <w:pPr>
        <w:spacing w:after="120" w:line="276"/>
        <w:jc w:val="left"/>
      </w:pPr>
      <w:r>
        <w:rPr>
          <w:sz w:val="22"/>
          <w:szCs w:val="22"/>
        </w:rPr>
        <w:t xml:space="preserve">Legacy FAISS artifacts (faiss.index, documents.pkl) remain alongside the active ChromaDB store, and several "- Copy" duplicate files and double-extension sample files (*.txt.txt) clutter the tree. These are safe to remove and are now excluded by .gitignore where applicable.</w:t>
      </w:r>
    </w:p>
    <w:p>
      <w:pPr>
        <w:pStyle w:val="Heading1"/>
        <w:spacing w:after="140" w:before="280"/>
      </w:pPr>
      <w:r>
        <w:t xml:space="preserve">18. Roadmap</w:t>
      </w:r>
    </w:p>
    <w:p>
      <w:pPr>
        <w:spacing w:after="120" w:line="276"/>
        <w:jc w:val="left"/>
      </w:pPr>
      <w:r>
        <w:rPr>
          <w:sz w:val="22"/>
          <w:szCs w:val="22"/>
        </w:rPr>
        <w:t xml:space="preserve">The near-term priority is to finish the existing end-to-end scenario rather than adding new surface area — a complete, demonstrable loop is more valuable than a broader but half-finished feature set.</w:t>
      </w:r>
    </w:p>
    <w:p>
      <w:pPr>
        <w:pStyle w:val="Heading3"/>
        <w:spacing w:after="80" w:before="160"/>
      </w:pPr>
      <w:r>
        <w:t xml:space="preserve">Phase 0 — Stabilize</w:t>
      </w:r>
    </w:p>
    <w:p>
      <w:pPr>
        <w:pStyle w:val="ListParagraph"/>
        <w:numPr>
          <w:ilvl w:val="0"/>
          <w:numId w:val="1"/>
        </w:numPr>
        <w:spacing w:after="60" w:line="264"/>
      </w:pPr>
      <w:r>
        <w:rPr>
          <w:sz w:val="22"/>
          <w:szCs w:val="22"/>
        </w:rPr>
        <w:t xml:space="preserve">Rotate the exposed key; keep .env out of source control.</w:t>
      </w:r>
    </w:p>
    <w:p>
      <w:pPr>
        <w:pStyle w:val="ListParagraph"/>
        <w:numPr>
          <w:ilvl w:val="0"/>
          <w:numId w:val="1"/>
        </w:numPr>
        <w:spacing w:after="60" w:line="264"/>
      </w:pPr>
      <w:r>
        <w:rPr>
          <w:sz w:val="22"/>
          <w:szCs w:val="22"/>
        </w:rPr>
        <w:t xml:space="preserve">Fix /dashboard to query ChromaDB.</w:t>
      </w:r>
    </w:p>
    <w:p>
      <w:pPr>
        <w:pStyle w:val="ListParagraph"/>
        <w:numPr>
          <w:ilvl w:val="0"/>
          <w:numId w:val="1"/>
        </w:numPr>
        <w:spacing w:after="60" w:line="264"/>
      </w:pPr>
      <w:r>
        <w:rPr>
          <w:sz w:val="22"/>
          <w:szCs w:val="22"/>
        </w:rPr>
        <w:t xml:space="preserve">Fix /upload-contract metadata storage.</w:t>
      </w:r>
    </w:p>
    <w:p>
      <w:pPr>
        <w:pStyle w:val="ListParagraph"/>
        <w:numPr>
          <w:ilvl w:val="0"/>
          <w:numId w:val="1"/>
        </w:numPr>
        <w:spacing w:after="60" w:line="264"/>
      </w:pPr>
      <w:r>
        <w:rPr>
          <w:sz w:val="22"/>
          <w:szCs w:val="22"/>
        </w:rPr>
        <w:t xml:space="preserve">Remove legacy artifacts and duplicates.</w:t>
      </w:r>
    </w:p>
    <w:p>
      <w:pPr>
        <w:pStyle w:val="Heading3"/>
        <w:spacing w:after="80" w:before="160"/>
      </w:pPr>
      <w:r>
        <w:t xml:space="preserve">Phase 1 — Complete the MVP loop</w:t>
      </w:r>
    </w:p>
    <w:p>
      <w:pPr>
        <w:pStyle w:val="ListParagraph"/>
        <w:numPr>
          <w:ilvl w:val="0"/>
          <w:numId w:val="1"/>
        </w:numPr>
        <w:spacing w:after="60" w:line="264"/>
      </w:pPr>
      <w:r>
        <w:rPr>
          <w:sz w:val="22"/>
          <w:szCs w:val="22"/>
        </w:rPr>
        <w:t xml:space="preserve">Power Automate -&gt; HTTP -&gt; FastAPI integration.</w:t>
      </w:r>
    </w:p>
    <w:p>
      <w:pPr>
        <w:pStyle w:val="ListParagraph"/>
        <w:numPr>
          <w:ilvl w:val="0"/>
          <w:numId w:val="1"/>
        </w:numPr>
        <w:spacing w:after="60" w:line="264"/>
      </w:pPr>
      <w:r>
        <w:rPr>
          <w:sz w:val="22"/>
          <w:szCs w:val="22"/>
        </w:rPr>
        <w:t xml:space="preserve">Automatic write-back to the SharePoint Contract Register.</w:t>
      </w:r>
    </w:p>
    <w:p>
      <w:pPr>
        <w:pStyle w:val="ListParagraph"/>
        <w:numPr>
          <w:ilvl w:val="0"/>
          <w:numId w:val="1"/>
        </w:numPr>
        <w:spacing w:after="60" w:line="264"/>
      </w:pPr>
      <w:r>
        <w:rPr>
          <w:sz w:val="22"/>
          <w:szCs w:val="22"/>
        </w:rPr>
        <w:t xml:space="preserve">Working dashboard backed by real data.</w:t>
      </w:r>
    </w:p>
    <w:p>
      <w:pPr>
        <w:pStyle w:val="ListParagraph"/>
        <w:numPr>
          <w:ilvl w:val="0"/>
          <w:numId w:val="1"/>
        </w:numPr>
        <w:spacing w:after="60" w:line="264"/>
      </w:pPr>
      <w:r>
        <w:rPr>
          <w:sz w:val="22"/>
          <w:szCs w:val="22"/>
        </w:rPr>
        <w:t xml:space="preserve">Vendor analytics and multi-contract questions.</w:t>
      </w:r>
    </w:p>
    <w:p>
      <w:pPr>
        <w:pStyle w:val="Heading3"/>
        <w:spacing w:after="80" w:before="160"/>
      </w:pPr>
      <w:r>
        <w:t xml:space="preserve">Phase 2 — Production hardening</w:t>
      </w:r>
    </w:p>
    <w:p>
      <w:pPr>
        <w:pStyle w:val="ListParagraph"/>
        <w:numPr>
          <w:ilvl w:val="0"/>
          <w:numId w:val="1"/>
        </w:numPr>
        <w:spacing w:after="60" w:line="264"/>
      </w:pPr>
      <w:r>
        <w:rPr>
          <w:sz w:val="22"/>
          <w:szCs w:val="22"/>
        </w:rPr>
        <w:t xml:space="preserve">Authentication (Azure Entra ID).</w:t>
      </w:r>
    </w:p>
    <w:p>
      <w:pPr>
        <w:pStyle w:val="ListParagraph"/>
        <w:numPr>
          <w:ilvl w:val="0"/>
          <w:numId w:val="1"/>
        </w:numPr>
        <w:spacing w:after="60" w:line="264"/>
      </w:pPr>
      <w:r>
        <w:rPr>
          <w:sz w:val="22"/>
          <w:szCs w:val="22"/>
        </w:rPr>
        <w:t xml:space="preserve">Replace ChromaDB with Azure AI Search.</w:t>
      </w:r>
    </w:p>
    <w:p>
      <w:pPr>
        <w:pStyle w:val="ListParagraph"/>
        <w:numPr>
          <w:ilvl w:val="0"/>
          <w:numId w:val="1"/>
        </w:numPr>
        <w:spacing w:after="60" w:line="264"/>
      </w:pPr>
      <w:r>
        <w:rPr>
          <w:sz w:val="22"/>
          <w:szCs w:val="22"/>
        </w:rPr>
        <w:t xml:space="preserve">OCR via Azure AI Document Intelligence.</w:t>
      </w:r>
    </w:p>
    <w:p>
      <w:pPr>
        <w:pStyle w:val="ListParagraph"/>
        <w:numPr>
          <w:ilvl w:val="0"/>
          <w:numId w:val="1"/>
        </w:numPr>
        <w:spacing w:after="60" w:line="264"/>
      </w:pPr>
      <w:r>
        <w:rPr>
          <w:sz w:val="22"/>
          <w:szCs w:val="22"/>
        </w:rPr>
        <w:t xml:space="preserve">Logging, monitoring, CI/CD, Azure deployment, Power BI dashboard.</w:t>
      </w:r>
    </w:p>
    <w:p>
      <w:pPr>
        <w:pStyle w:val="Heading3"/>
        <w:spacing w:after="80" w:before="160"/>
      </w:pPr>
      <w:r>
        <w:t xml:space="preserve">Phase 3 — Advanced intelligence</w:t>
      </w:r>
    </w:p>
    <w:p>
      <w:pPr>
        <w:pStyle w:val="ListParagraph"/>
        <w:numPr>
          <w:ilvl w:val="0"/>
          <w:numId w:val="1"/>
        </w:numPr>
        <w:spacing w:after="60" w:line="264"/>
      </w:pPr>
      <w:r>
        <w:rPr>
          <w:sz w:val="22"/>
          <w:szCs w:val="22"/>
        </w:rPr>
        <w:t xml:space="preserve">Expiration alerts and renewal reminders.</w:t>
      </w:r>
    </w:p>
    <w:p>
      <w:pPr>
        <w:pStyle w:val="ListParagraph"/>
        <w:numPr>
          <w:ilvl w:val="0"/>
          <w:numId w:val="1"/>
        </w:numPr>
        <w:spacing w:after="60" w:line="264"/>
      </w:pPr>
      <w:r>
        <w:rPr>
          <w:sz w:val="22"/>
          <w:szCs w:val="22"/>
        </w:rPr>
        <w:t xml:space="preserve">Clause extraction and comparison.</w:t>
      </w:r>
    </w:p>
    <w:p>
      <w:pPr>
        <w:pStyle w:val="ListParagraph"/>
        <w:numPr>
          <w:ilvl w:val="0"/>
          <w:numId w:val="1"/>
        </w:numPr>
        <w:spacing w:after="60" w:line="264"/>
      </w:pPr>
      <w:r>
        <w:rPr>
          <w:sz w:val="22"/>
          <w:szCs w:val="22"/>
        </w:rPr>
        <w:t xml:space="preserve">Contract versioning and approval workflows.</w:t>
      </w:r>
    </w:p>
    <w:p>
      <w:pPr>
        <w:pStyle w:val="ListParagraph"/>
        <w:numPr>
          <w:ilvl w:val="0"/>
          <w:numId w:val="1"/>
        </w:numPr>
        <w:spacing w:after="60" w:line="264"/>
      </w:pPr>
      <w:r>
        <w:rPr>
          <w:sz w:val="22"/>
          <w:szCs w:val="22"/>
        </w:rPr>
        <w:t xml:space="preserve">AI recommendations.</w:t>
      </w:r>
    </w:p>
    <w:p>
      <w:pPr>
        <w:pStyle w:val="Heading3"/>
        <w:spacing w:after="80" w:before="160"/>
      </w:pPr>
      <w:r>
        <w:t xml:space="preserve">Phase 4 — Multi-agent platform</w:t>
      </w:r>
    </w:p>
    <w:p>
      <w:pPr>
        <w:pStyle w:val="ListParagraph"/>
        <w:numPr>
          <w:ilvl w:val="0"/>
          <w:numId w:val="1"/>
        </w:numPr>
        <w:spacing w:after="60" w:line="264"/>
      </w:pPr>
      <w:r>
        <w:rPr>
          <w:sz w:val="22"/>
          <w:szCs w:val="22"/>
        </w:rPr>
        <w:t xml:space="preserve">Contract, Legal, Compliance, Finance, and Procurement agents.</w:t>
      </w:r>
    </w:p>
    <w:p>
      <w:pPr>
        <w:pStyle w:val="ListParagraph"/>
        <w:numPr>
          <w:ilvl w:val="0"/>
          <w:numId w:val="1"/>
        </w:numPr>
        <w:spacing w:after="60" w:line="264"/>
      </w:pPr>
      <w:r>
        <w:rPr>
          <w:sz w:val="22"/>
          <w:szCs w:val="22"/>
        </w:rPr>
        <w:t xml:space="preserve">Manager Copilot for natural-language governance.</w:t>
      </w:r>
    </w:p>
    <w:p>
      <w:pPr>
        <w:pStyle w:val="ListParagraph"/>
        <w:numPr>
          <w:ilvl w:val="0"/>
          <w:numId w:val="1"/>
        </w:numPr>
        <w:spacing w:after="60" w:line="264"/>
      </w:pPr>
      <w:r>
        <w:rPr>
          <w:sz w:val="22"/>
          <w:szCs w:val="22"/>
        </w:rPr>
        <w:t xml:space="preserve">Copilot Studio integration.</w:t>
      </w:r>
    </w:p>
    <w:p>
      <w:pPr>
        <w:pStyle w:val="Heading1"/>
        <w:spacing w:after="140" w:before="280"/>
      </w:pPr>
      <w:r>
        <w:t xml:space="preserve">19. Business Value and Skills Demonstrated</w:t>
      </w:r>
    </w:p>
    <w:p>
      <w:pPr>
        <w:spacing w:after="120" w:line="276"/>
        <w:jc w:val="left"/>
      </w:pPr>
      <w:r>
        <w:rPr>
          <w:sz w:val="22"/>
          <w:szCs w:val="22"/>
        </w:rPr>
        <w:t xml:space="preserve">For an organization, the platform reduces the time and cost of first-level contract review, improves consistency, and surfaces risk that manual review might miss. For a portfolio or technical interview, it demonstrates an end-to-end enterprise AI architecture across a broad set of skills:</w:t>
      </w:r>
    </w:p>
    <w:p>
      <w:pPr>
        <w:pStyle w:val="ListParagraph"/>
        <w:numPr>
          <w:ilvl w:val="0"/>
          <w:numId w:val="1"/>
        </w:numPr>
        <w:spacing w:after="60" w:line="264"/>
      </w:pPr>
      <w:r>
        <w:rPr>
          <w:sz w:val="22"/>
          <w:szCs w:val="22"/>
        </w:rPr>
        <w:t xml:space="preserve">Generative AI and Azure OpenAI</w:t>
      </w:r>
    </w:p>
    <w:p>
      <w:pPr>
        <w:pStyle w:val="ListParagraph"/>
        <w:numPr>
          <w:ilvl w:val="0"/>
          <w:numId w:val="1"/>
        </w:numPr>
        <w:spacing w:after="60" w:line="264"/>
      </w:pPr>
      <w:r>
        <w:rPr>
          <w:sz w:val="22"/>
          <w:szCs w:val="22"/>
        </w:rPr>
        <w:t xml:space="preserve">Prompt engineering with structured JSON output</w:t>
      </w:r>
    </w:p>
    <w:p>
      <w:pPr>
        <w:pStyle w:val="ListParagraph"/>
        <w:numPr>
          <w:ilvl w:val="0"/>
          <w:numId w:val="1"/>
        </w:numPr>
        <w:spacing w:after="60" w:line="264"/>
      </w:pPr>
      <w:r>
        <w:rPr>
          <w:sz w:val="22"/>
          <w:szCs w:val="22"/>
        </w:rPr>
        <w:t xml:space="preserve">REST API design with FastAPI</w:t>
      </w:r>
    </w:p>
    <w:p>
      <w:pPr>
        <w:pStyle w:val="ListParagraph"/>
        <w:numPr>
          <w:ilvl w:val="0"/>
          <w:numId w:val="1"/>
        </w:numPr>
        <w:spacing w:after="60" w:line="264"/>
      </w:pPr>
      <w:r>
        <w:rPr>
          <w:sz w:val="22"/>
          <w:szCs w:val="22"/>
        </w:rPr>
        <w:t xml:space="preserve">Embeddings, vector databases, and semantic search</w:t>
      </w:r>
    </w:p>
    <w:p>
      <w:pPr>
        <w:pStyle w:val="ListParagraph"/>
        <w:numPr>
          <w:ilvl w:val="0"/>
          <w:numId w:val="1"/>
        </w:numPr>
        <w:spacing w:after="60" w:line="264"/>
      </w:pPr>
      <w:r>
        <w:rPr>
          <w:sz w:val="22"/>
          <w:szCs w:val="22"/>
        </w:rPr>
        <w:t xml:space="preserve">Retrieval-Augmented Generation (RAG)</w:t>
      </w:r>
    </w:p>
    <w:p>
      <w:pPr>
        <w:pStyle w:val="ListParagraph"/>
        <w:numPr>
          <w:ilvl w:val="0"/>
          <w:numId w:val="1"/>
        </w:numPr>
        <w:spacing w:after="60" w:line="264"/>
      </w:pPr>
      <w:r>
        <w:rPr>
          <w:sz w:val="22"/>
          <w:szCs w:val="22"/>
        </w:rPr>
        <w:t xml:space="preserve">Enterprise architecture and solution design</w:t>
      </w:r>
    </w:p>
    <w:p>
      <w:pPr>
        <w:pStyle w:val="ListParagraph"/>
        <w:numPr>
          <w:ilvl w:val="0"/>
          <w:numId w:val="1"/>
        </w:numPr>
        <w:spacing w:after="60" w:line="264"/>
      </w:pPr>
      <w:r>
        <w:rPr>
          <w:sz w:val="22"/>
          <w:szCs w:val="22"/>
        </w:rPr>
        <w:t xml:space="preserve">Microsoft Power Platform and SharePoint integration (designed)</w:t>
      </w:r>
    </w:p>
    <w:p>
      <w:pPr>
        <w:pStyle w:val="ListParagraph"/>
        <w:numPr>
          <w:ilvl w:val="0"/>
          <w:numId w:val="1"/>
        </w:numPr>
        <w:spacing w:after="60" w:line="264"/>
      </w:pPr>
      <w:r>
        <w:rPr>
          <w:sz w:val="22"/>
          <w:szCs w:val="22"/>
        </w:rPr>
        <w:t xml:space="preserve">Risk analysis and contract analytics</w:t>
      </w:r>
    </w:p>
    <w:p>
      <w:pPr>
        <w:pStyle w:val="ListParagraph"/>
        <w:numPr>
          <w:ilvl w:val="0"/>
          <w:numId w:val="1"/>
        </w:numPr>
        <w:spacing w:after="60" w:line="264"/>
      </w:pPr>
      <w:r>
        <w:rPr>
          <w:sz w:val="22"/>
          <w:szCs w:val="22"/>
        </w:rPr>
        <w:t xml:space="preserve">Knowledge management and AI-assisted governance</w:t>
      </w:r>
    </w:p>
    <w:p>
      <w:pPr>
        <w:pStyle w:val="Heading1"/>
        <w:spacing w:after="140" w:before="280"/>
      </w:pPr>
      <w:r>
        <w:t xml:space="preserve">20. Lessons Learned</w:t>
      </w:r>
    </w:p>
    <w:p>
      <w:pPr>
        <w:spacing w:after="120" w:line="276"/>
        <w:jc w:val="left"/>
      </w:pPr>
      <w:r>
        <w:rPr>
          <w:sz w:val="22"/>
          <w:szCs w:val="22"/>
        </w:rPr>
        <w:t xml:space="preserve">Documentation should track reality, not intention. The original README described an aspirational structure — a FAISS/JSON vector store and a requirements.txt that were not actually in the repository. Reconciling the documentation against the source revealed genuine defects (the dashboard bug, the hardcoded upload metadata) and a missing dependency file. The lesson: keep a clear, honest separation between what is built and what is planned, and verify claims against the code.</w:t>
      </w:r>
    </w:p>
    <w:p>
      <w:pPr>
        <w:spacing w:after="120" w:line="276"/>
        <w:jc w:val="left"/>
      </w:pPr>
      <w:r>
        <w:rPr>
          <w:sz w:val="22"/>
          <w:szCs w:val="22"/>
        </w:rPr>
        <w:t xml:space="preserve">Structured LLM output pays off. Forcing the risk analysis into strict JSON makes the model's output directly consumable by SharePoint, dashboards, and automation — turning a chat feature into a data pipeline.</w:t>
      </w:r>
    </w:p>
    <w:p>
      <w:pPr>
        <w:spacing w:after="120" w:line="276"/>
        <w:jc w:val="left"/>
      </w:pPr>
      <w:r>
        <w:rPr>
          <w:sz w:val="22"/>
          <w:szCs w:val="22"/>
        </w:rPr>
        <w:t xml:space="preserve">Keep the architecture modular. Because retrieval, generation, and storage are decoupled, the simple local vector store can be replaced with Azure AI Search later without rewriting the API or the ingestion logic. That replaceability is what allows an MVP to grow into a production system incrementally.</w:t>
      </w:r>
    </w:p>
    <w:p>
      <w:pPr>
        <w:pStyle w:val="Heading1"/>
        <w:spacing w:after="140" w:before="280"/>
      </w:pPr>
      <w:r>
        <w:t xml:space="preserve">21. End-to-End Worked Example</w:t>
      </w:r>
    </w:p>
    <w:p>
      <w:pPr>
        <w:spacing w:after="120" w:line="276"/>
        <w:jc w:val="left"/>
      </w:pPr>
      <w:r>
        <w:rPr>
          <w:sz w:val="22"/>
          <w:szCs w:val="22"/>
        </w:rPr>
        <w:t xml:space="preserve">This walkthrough traces a single contract through the platform, from upload to a natural-language query, using one of the bundled sample documents.</w:t>
      </w:r>
    </w:p>
    <w:p>
      <w:pPr>
        <w:pStyle w:val="Heading3"/>
        <w:spacing w:after="80" w:before="160"/>
      </w:pPr>
      <w:r>
        <w:t xml:space="preserve">Step 1 — Upload a contract</w:t>
      </w:r>
    </w:p>
    <w:p>
      <w:pPr>
        <w:spacing w:after="120" w:line="276"/>
        <w:jc w:val="left"/>
      </w:pPr>
      <w:r>
        <w:rPr>
          <w:sz w:val="22"/>
          <w:szCs w:val="22"/>
        </w:rPr>
        <w:t xml:space="preserve">A user (or Power Automate, in the designed flow) sends the contract to /upload-contract as a multipart file. The backend decodes the text, embeds it, stores it in ChromaDB, and asks the LLM to analyze it.</w:t>
      </w:r>
    </w:p>
    <w:p>
      <w:pPr>
        <w:pBdr>
          <w:left w:val="single" w:color="2E5A8C" w:sz="18" w:space="6"/>
        </w:pBdr>
        <w:shd w:fill="F3F4F6" w:val="clear"/>
        <w:spacing w:after="0" w:before="60" w:line="240"/>
      </w:pPr>
      <w:r>
        <w:rPr>
          <w:rFonts w:ascii="Consolas" w:cs="Consolas" w:eastAsia="Consolas" w:hAnsi="Consolas"/>
          <w:sz w:val="18"/>
          <w:szCs w:val="18"/>
        </w:rPr>
        <w:t xml:space="preserve">Input file: high_risk_contract.txt</w:t>
      </w:r>
    </w:p>
    <w:p>
      <w:pPr>
        <w:pBdr>
          <w:left w:val="single" w:color="2E5A8C" w:sz="18" w:space="6"/>
        </w:pBdr>
        <w:shd w:fill="F3F4F6" w:val="clear"/>
        <w:spacing w:after="0" w:before="0" w:line="240"/>
      </w:pPr>
      <w:r>
        <w:rPr>
          <w:rFonts w:ascii="Consolas" w:cs="Consolas" w:eastAsia="Consolas" w:hAnsi="Consolas"/>
          <w:sz w:val="18"/>
          <w:szCs w:val="18"/>
        </w:rPr>
        <w:t xml:space="preserve">  "Vendor payment terms are 180 days.</w:t>
      </w:r>
    </w:p>
    <w:p>
      <w:pPr>
        <w:pBdr>
          <w:left w:val="single" w:color="2E5A8C" w:sz="18" w:space="6"/>
        </w:pBdr>
        <w:shd w:fill="F3F4F6" w:val="clear"/>
        <w:spacing w:after="0" w:before="0" w:line="240"/>
      </w:pPr>
      <w:r>
        <w:rPr>
          <w:rFonts w:ascii="Consolas" w:cs="Consolas" w:eastAsia="Consolas" w:hAnsi="Consolas"/>
          <w:sz w:val="18"/>
          <w:szCs w:val="18"/>
        </w:rPr>
        <w:t xml:space="preserve">   Client may terminate immediately without notice.</w:t>
      </w:r>
    </w:p>
    <w:p>
      <w:pPr>
        <w:pBdr>
          <w:left w:val="single" w:color="2E5A8C" w:sz="18" w:space="6"/>
        </w:pBdr>
        <w:shd w:fill="F3F4F6" w:val="clear"/>
        <w:spacing w:after="0" w:before="0" w:line="240"/>
      </w:pPr>
      <w:r>
        <w:rPr>
          <w:rFonts w:ascii="Consolas" w:cs="Consolas" w:eastAsia="Consolas" w:hAnsi="Consolas"/>
          <w:sz w:val="18"/>
          <w:szCs w:val="18"/>
        </w:rPr>
        <w:t xml:space="preserve">   Vendor assumes liability for all data breaches."</w:t>
      </w:r>
    </w:p>
    <w:p>
      <w:pPr>
        <w:pStyle w:val="Heading3"/>
        <w:spacing w:after="80" w:before="160"/>
      </w:pPr>
      <w:r>
        <w:t xml:space="preserve">Step 2 — Receive structured risk analysis</w:t>
      </w:r>
    </w:p>
    <w:p>
      <w:pPr>
        <w:spacing w:after="120" w:line="276"/>
        <w:jc w:val="left"/>
      </w:pPr>
      <w:r>
        <w:rPr>
          <w:sz w:val="22"/>
          <w:szCs w:val="22"/>
        </w:rPr>
        <w:t xml:space="preserve">The model returns strict JSON. Downstream systems can store these fields directly in the SharePoint Contract Register without any parsing of prose.</w:t>
      </w:r>
    </w:p>
    <w:p>
      <w:pPr>
        <w:pBdr>
          <w:left w:val="single" w:color="2E5A8C" w:sz="18" w:space="6"/>
        </w:pBdr>
        <w:shd w:fill="F3F4F6" w:val="clear"/>
        <w:spacing w:after="0" w:before="60" w:line="240"/>
      </w:pPr>
      <w:r>
        <w:rPr>
          <w:rFonts w:ascii="Consolas" w:cs="Consolas" w:eastAsia="Consolas" w:hAnsi="Consolas"/>
          <w:sz w:val="18"/>
          <w:szCs w:val="18"/>
        </w:rPr>
        <w:t xml:space="preserve">{</w:t>
      </w:r>
    </w:p>
    <w:p>
      <w:pPr>
        <w:pBdr>
          <w:left w:val="single" w:color="2E5A8C" w:sz="18" w:space="6"/>
        </w:pBdr>
        <w:shd w:fill="F3F4F6" w:val="clear"/>
        <w:spacing w:after="0" w:before="0" w:line="240"/>
      </w:pPr>
      <w:r>
        <w:rPr>
          <w:rFonts w:ascii="Consolas" w:cs="Consolas" w:eastAsia="Consolas" w:hAnsi="Consolas"/>
          <w:sz w:val="18"/>
          <w:szCs w:val="18"/>
        </w:rPr>
        <w:t xml:space="preserve">  "risk_score": 88,</w:t>
      </w:r>
    </w:p>
    <w:p>
      <w:pPr>
        <w:pBdr>
          <w:left w:val="single" w:color="2E5A8C" w:sz="18" w:space="6"/>
        </w:pBdr>
        <w:shd w:fill="F3F4F6" w:val="clear"/>
        <w:spacing w:after="0" w:before="0" w:line="240"/>
      </w:pPr>
      <w:r>
        <w:rPr>
          <w:rFonts w:ascii="Consolas" w:cs="Consolas" w:eastAsia="Consolas" w:hAnsi="Consolas"/>
          <w:sz w:val="18"/>
          <w:szCs w:val="18"/>
        </w:rPr>
        <w:t xml:space="preserve">  "risk_level": "High",</w:t>
      </w:r>
    </w:p>
    <w:p>
      <w:pPr>
        <w:pBdr>
          <w:left w:val="single" w:color="2E5A8C" w:sz="18" w:space="6"/>
        </w:pBdr>
        <w:shd w:fill="F3F4F6" w:val="clear"/>
        <w:spacing w:after="0" w:before="0" w:line="240"/>
      </w:pPr>
      <w:r>
        <w:rPr>
          <w:rFonts w:ascii="Consolas" w:cs="Consolas" w:eastAsia="Consolas" w:hAnsi="Consolas"/>
          <w:sz w:val="18"/>
          <w:szCs w:val="18"/>
        </w:rPr>
        <w:t xml:space="preserve">  "financial_risk": "180-day payment terms severely delay vendor cash flow.",</w:t>
      </w:r>
    </w:p>
    <w:p>
      <w:pPr>
        <w:pBdr>
          <w:left w:val="single" w:color="2E5A8C" w:sz="18" w:space="6"/>
        </w:pBdr>
        <w:shd w:fill="F3F4F6" w:val="clear"/>
        <w:spacing w:after="0" w:before="0" w:line="240"/>
      </w:pPr>
      <w:r>
        <w:rPr>
          <w:rFonts w:ascii="Consolas" w:cs="Consolas" w:eastAsia="Consolas" w:hAnsi="Consolas"/>
          <w:sz w:val="18"/>
          <w:szCs w:val="18"/>
        </w:rPr>
        <w:t xml:space="preserve">  "compliance_risk": "No GDPR / data-processing provisions present.",</w:t>
      </w:r>
    </w:p>
    <w:p>
      <w:pPr>
        <w:pBdr>
          <w:left w:val="single" w:color="2E5A8C" w:sz="18" w:space="6"/>
        </w:pBdr>
        <w:shd w:fill="F3F4F6" w:val="clear"/>
        <w:spacing w:after="0" w:before="0" w:line="240"/>
      </w:pPr>
      <w:r>
        <w:rPr>
          <w:rFonts w:ascii="Consolas" w:cs="Consolas" w:eastAsia="Consolas" w:hAnsi="Consolas"/>
          <w:sz w:val="18"/>
          <w:szCs w:val="18"/>
        </w:rPr>
        <w:t xml:space="preserve">  "liability_risk": "Vendor assumes liability for ALL data breaches (uncapped).",</w:t>
      </w:r>
    </w:p>
    <w:p>
      <w:pPr>
        <w:pBdr>
          <w:left w:val="single" w:color="2E5A8C" w:sz="18" w:space="6"/>
        </w:pBdr>
        <w:shd w:fill="F3F4F6" w:val="clear"/>
        <w:spacing w:after="0" w:before="0" w:line="240"/>
      </w:pPr>
      <w:r>
        <w:rPr>
          <w:rFonts w:ascii="Consolas" w:cs="Consolas" w:eastAsia="Consolas" w:hAnsi="Consolas"/>
          <w:sz w:val="18"/>
          <w:szCs w:val="18"/>
        </w:rPr>
        <w:t xml:space="preserve">  "operational_risk": "Client may terminate immediately without notice.",</w:t>
      </w:r>
    </w:p>
    <w:p>
      <w:pPr>
        <w:pBdr>
          <w:left w:val="single" w:color="2E5A8C" w:sz="18" w:space="6"/>
        </w:pBdr>
        <w:shd w:fill="F3F4F6" w:val="clear"/>
        <w:spacing w:after="0" w:before="0" w:line="240"/>
      </w:pPr>
      <w:r>
        <w:rPr>
          <w:rFonts w:ascii="Consolas" w:cs="Consolas" w:eastAsia="Consolas" w:hAnsi="Consolas"/>
          <w:sz w:val="18"/>
          <w:szCs w:val="18"/>
        </w:rPr>
        <w:t xml:space="preserve">  "executive_summary": "A one-sided, high-risk agreement: extended payment</w:t>
      </w:r>
    </w:p>
    <w:p>
      <w:pPr>
        <w:pBdr>
          <w:left w:val="single" w:color="2E5A8C" w:sz="18" w:space="6"/>
        </w:pBdr>
        <w:shd w:fill="F3F4F6" w:val="clear"/>
        <w:spacing w:after="0" w:before="0" w:line="240"/>
      </w:pPr>
      <w:r>
        <w:rPr>
          <w:rFonts w:ascii="Consolas" w:cs="Consolas" w:eastAsia="Consolas" w:hAnsi="Consolas"/>
          <w:sz w:val="18"/>
          <w:szCs w:val="18"/>
        </w:rPr>
        <w:t xml:space="preserve">   terms, immediate termination rights for the client, and unlimited vendor</w:t>
      </w:r>
    </w:p>
    <w:p>
      <w:pPr>
        <w:pBdr>
          <w:left w:val="single" w:color="2E5A8C" w:sz="18" w:space="6"/>
        </w:pBdr>
        <w:shd w:fill="F3F4F6" w:val="clear"/>
        <w:spacing w:after="0" w:before="0" w:line="240"/>
      </w:pPr>
      <w:r>
        <w:rPr>
          <w:rFonts w:ascii="Consolas" w:cs="Consolas" w:eastAsia="Consolas" w:hAnsi="Consolas"/>
          <w:sz w:val="18"/>
          <w:szCs w:val="18"/>
        </w:rPr>
        <w:t xml:space="preserve">   liability. Recommend legal review before signature."</w:t>
      </w:r>
    </w:p>
    <w:p>
      <w:pPr>
        <w:pBdr>
          <w:left w:val="single" w:color="2E5A8C" w:sz="18" w:space="6"/>
        </w:pBdr>
        <w:shd w:fill="F3F4F6" w:val="clear"/>
        <w:spacing w:after="0" w:before="0" w:line="240"/>
      </w:pPr>
      <w:r>
        <w:rPr>
          <w:rFonts w:ascii="Consolas" w:cs="Consolas" w:eastAsia="Consolas" w:hAnsi="Consolas"/>
          <w:sz w:val="18"/>
          <w:szCs w:val="18"/>
        </w:rPr>
        <w:t xml:space="preserve">}</w:t>
      </w:r>
    </w:p>
    <w:p>
      <w:pPr>
        <w:pStyle w:val="Heading3"/>
        <w:spacing w:after="80" w:before="160"/>
      </w:pPr>
      <w:r>
        <w:t xml:space="preserve">Step 3 — Ask a natural-language question</w:t>
      </w:r>
    </w:p>
    <w:p>
      <w:pPr>
        <w:spacing w:after="120" w:line="276"/>
        <w:jc w:val="left"/>
      </w:pPr>
      <w:r>
        <w:rPr>
          <w:sz w:val="22"/>
          <w:szCs w:val="22"/>
        </w:rPr>
        <w:t xml:space="preserve">Later, a manager asks a question. The platform embeds the question, retrieves the most similar contracts (including the one above), and grounds the LLM's answer in them.</w:t>
      </w:r>
    </w:p>
    <w:p>
      <w:pPr>
        <w:pBdr>
          <w:left w:val="single" w:color="2E5A8C" w:sz="18" w:space="6"/>
        </w:pBdr>
        <w:shd w:fill="F3F4F6" w:val="clear"/>
        <w:spacing w:after="0" w:before="60" w:line="240"/>
      </w:pPr>
      <w:r>
        <w:rPr>
          <w:rFonts w:ascii="Consolas" w:cs="Consolas" w:eastAsia="Consolas" w:hAnsi="Consolas"/>
          <w:sz w:val="18"/>
          <w:szCs w:val="18"/>
        </w:rPr>
        <w:t xml:space="preserve">POST /ask</w:t>
      </w:r>
    </w:p>
    <w:p>
      <w:pPr>
        <w:pBdr>
          <w:left w:val="single" w:color="2E5A8C" w:sz="18" w:space="6"/>
        </w:pBdr>
        <w:shd w:fill="F3F4F6" w:val="clear"/>
        <w:spacing w:after="0" w:before="0" w:line="240"/>
      </w:pPr>
      <w:r>
        <w:rPr>
          <w:rFonts w:ascii="Consolas" w:cs="Consolas" w:eastAsia="Consolas" w:hAnsi="Consolas"/>
          <w:sz w:val="18"/>
          <w:szCs w:val="18"/>
        </w:rPr>
        <w:t xml:space="preserve">{ "question": "Which contracts have the worst payment terms?" }</w:t>
      </w:r>
    </w:p>
    <w:p>
      <w:pPr>
        <w:pBdr>
          <w:left w:val="single" w:color="2E5A8C" w:sz="18" w:space="6"/>
        </w:pBdr>
        <w:shd w:fill="F3F4F6" w:val="clear"/>
        <w:spacing w:after="0" w:before="0" w:line="240"/>
      </w:pPr>
      <w:r>
        <w:rPr>
          <w:rFonts w:ascii="Consolas" w:cs="Consolas" w:eastAsia="Consolas" w:hAnsi="Consolas"/>
          <w:sz w:val="18"/>
          <w:szCs w:val="18"/>
        </w:rPr>
        <w:t xml:space="preserve"> </w:t>
      </w:r>
    </w:p>
    <w:p>
      <w:pPr>
        <w:pBdr>
          <w:left w:val="single" w:color="2E5A8C" w:sz="18" w:space="6"/>
        </w:pBdr>
        <w:shd w:fill="F3F4F6" w:val="clear"/>
        <w:spacing w:after="0" w:before="0" w:line="240"/>
      </w:pPr>
      <w:r>
        <w:rPr>
          <w:rFonts w:ascii="Consolas" w:cs="Consolas" w:eastAsia="Consolas" w:hAnsi="Consolas"/>
          <w:sz w:val="18"/>
          <w:szCs w:val="18"/>
        </w:rPr>
        <w:t xml:space="preserve">-&gt; semantic search retrieves contracts mentioning Net 120 / 180 days</w:t>
      </w:r>
    </w:p>
    <w:p>
      <w:pPr>
        <w:pBdr>
          <w:left w:val="single" w:color="2E5A8C" w:sz="18" w:space="6"/>
        </w:pBdr>
        <w:shd w:fill="F3F4F6" w:val="clear"/>
        <w:spacing w:after="0" w:before="0" w:line="240"/>
      </w:pPr>
      <w:r>
        <w:rPr>
          <w:rFonts w:ascii="Consolas" w:cs="Consolas" w:eastAsia="Consolas" w:hAnsi="Consolas"/>
          <w:sz w:val="18"/>
          <w:szCs w:val="18"/>
        </w:rPr>
        <w:t xml:space="preserve">-&gt; LLM answers, citing filenames and flagging the liability clause</w:t>
      </w:r>
    </w:p>
    <w:p>
      <w:pPr>
        <w:pBdr>
          <w:left w:val="single" w:color="2E5A8C" w:sz="18" w:space="6"/>
        </w:pBdr>
        <w:shd w:fill="F3F4F6" w:val="clear"/>
        <w:spacing w:after="0" w:before="0" w:line="240"/>
      </w:pPr>
      <w:r>
        <w:rPr>
          <w:rFonts w:ascii="Consolas" w:cs="Consolas" w:eastAsia="Consolas" w:hAnsi="Consolas"/>
          <w:sz w:val="18"/>
          <w:szCs w:val="18"/>
        </w:rPr>
        <w:t xml:space="preserve">-&gt; response includes answer + semantic_results + results_count</w:t>
      </w:r>
    </w:p>
    <w:p>
      <w:pPr>
        <w:spacing w:after="120" w:line="276"/>
        <w:jc w:val="left"/>
      </w:pPr>
      <w:r>
        <w:rPr>
          <w:sz w:val="22"/>
          <w:szCs w:val="22"/>
        </w:rPr>
        <w:t xml:space="preserve">The key point: the answer is grounded in the organization's own contracts, not the model's general knowledge, and every claim can be traced back to a source file.</w:t>
      </w:r>
    </w:p>
    <w:p>
      <w:pPr>
        <w:pStyle w:val="Heading1"/>
        <w:spacing w:after="140" w:before="280"/>
      </w:pPr>
      <w:r>
        <w:t xml:space="preserve">22. Testing and Verification</w:t>
      </w:r>
    </w:p>
    <w:p>
      <w:pPr>
        <w:spacing w:after="120" w:line="276"/>
        <w:jc w:val="left"/>
      </w:pPr>
      <w:r>
        <w:rPr>
          <w:sz w:val="22"/>
          <w:szCs w:val="22"/>
        </w:rPr>
        <w:t xml:space="preserve">The application was set up in a clean environment and the baseline verified before any changes were made. The findings below establish a known-good starting point.</w:t>
      </w:r>
    </w:p>
    <w:p>
      <w:pPr>
        <w:pStyle w:val="Heading3"/>
        <w:spacing w:after="80" w:before="160"/>
      </w:pPr>
      <w:r>
        <w:t xml:space="preserve">Environment</w:t>
      </w:r>
    </w:p>
    <w:p>
      <w:pPr>
        <w:spacing w:after="120" w:line="276"/>
        <w:jc w:val="left"/>
      </w:pPr>
      <w:r>
        <w:rPr>
          <w:sz w:val="22"/>
          <w:szCs w:val="22"/>
        </w:rPr>
        <w:t xml:space="preserve">A fresh Python 3.10 virtual environment was created and the runtime dependencies installed from the reconstructed requirements.txt (FastAPI, Uvicorn, the OpenAI SDK, ChromaDB, python-dotenv, python-multipart, MCP). The application imported cleanly and ChromaDB initialized, loading an existing collection of sample-contract embeddings.</w:t>
      </w:r>
    </w:p>
    <w:p>
      <w:pPr>
        <w:pStyle w:val="Heading3"/>
        <w:spacing w:after="80" w:before="160"/>
      </w:pPr>
      <w:r>
        <w:t xml:space="preserve">Boot and route check</w:t>
      </w:r>
    </w:p>
    <w:p>
      <w:pPr>
        <w:spacing w:after="120" w:line="276"/>
        <w:jc w:val="left"/>
      </w:pPr>
      <w:r>
        <w:rPr>
          <w:sz w:val="22"/>
          <w:szCs w:val="22"/>
        </w:rPr>
        <w:t xml:space="preserve">Importing the FastAPI app succeeded and registered all expected routes: /, /ask, /upload-contract, /semantic-search, /find-risky-contracts, /dashboard, /health-test, plus Swagger UI at /docs and the OpenAPI schema at /openapi.json.</w:t>
      </w:r>
    </w:p>
    <w:p>
      <w:pPr>
        <w:pStyle w:val="Heading3"/>
        <w:spacing w:after="80" w:before="160"/>
      </w:pPr>
      <w:r>
        <w:t xml:space="preserve">Offline endpoint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shd w:fill="2E5A8C" w:val="clear"/>
            <w:tcMar>
              <w:top w:type="dxa" w:w="40"/>
              <w:left w:type="dxa" w:w="80"/>
              <w:bottom w:type="dxa" w:w="40"/>
              <w:right w:type="dxa" w:w="80"/>
            </w:tcMar>
          </w:tcPr>
          <w:p>
            <w:pPr>
              <w:spacing w:after="0" w:line="240"/>
            </w:pPr>
            <w:r>
              <w:rPr>
                <w:b/>
                <w:bCs/>
                <w:color w:val="FFFFFF"/>
                <w:sz w:val="19"/>
                <w:szCs w:val="19"/>
              </w:rPr>
              <w:t xml:space="preserve">Endpoint</w:t>
            </w:r>
          </w:p>
        </w:tc>
        <w:tc>
          <w:tcPr>
            <w:tcW w:type="dxa" w:w="1400"/>
            <w:shd w:fill="2E5A8C" w:val="clear"/>
            <w:tcMar>
              <w:top w:type="dxa" w:w="40"/>
              <w:left w:type="dxa" w:w="80"/>
              <w:bottom w:type="dxa" w:w="40"/>
              <w:right w:type="dxa" w:w="80"/>
            </w:tcMar>
          </w:tcPr>
          <w:p>
            <w:pPr>
              <w:spacing w:after="0" w:line="240"/>
            </w:pPr>
            <w:r>
              <w:rPr>
                <w:b/>
                <w:bCs/>
                <w:color w:val="FFFFFF"/>
                <w:sz w:val="19"/>
                <w:szCs w:val="19"/>
              </w:rPr>
              <w:t xml:space="preserve">Result</w:t>
            </w:r>
          </w:p>
        </w:tc>
        <w:tc>
          <w:tcPr>
            <w:tcW w:type="dxa" w:w="5560"/>
            <w:shd w:fill="2E5A8C" w:val="clear"/>
            <w:tcMar>
              <w:top w:type="dxa" w:w="40"/>
              <w:left w:type="dxa" w:w="80"/>
              <w:bottom w:type="dxa" w:w="40"/>
              <w:right w:type="dxa" w:w="80"/>
            </w:tcMar>
          </w:tcPr>
          <w:p>
            <w:pPr>
              <w:spacing w:after="0" w:line="240"/>
            </w:pPr>
            <w:r>
              <w:rPr>
                <w:b/>
                <w:bCs/>
                <w:color w:val="FFFFFF"/>
                <w:sz w:val="19"/>
                <w:szCs w:val="19"/>
              </w:rPr>
              <w:t xml:space="preserve">Observation</w:t>
            </w:r>
          </w:p>
        </w:tc>
      </w:tr>
      <w:tr>
        <w:tc>
          <w:tcPr>
            <w:tcW w:type="dxa" w:w="2400"/>
            <w:tcMar>
              <w:top w:type="dxa" w:w="40"/>
              <w:left w:type="dxa" w:w="80"/>
              <w:bottom w:type="dxa" w:w="40"/>
              <w:right w:type="dxa" w:w="80"/>
            </w:tcMar>
          </w:tcPr>
          <w:p>
            <w:pPr>
              <w:spacing w:after="0" w:line="240"/>
            </w:pPr>
            <w:r>
              <w:rPr>
                <w:b w:val="false"/>
                <w:bCs w:val="false"/>
                <w:sz w:val="19"/>
                <w:szCs w:val="19"/>
              </w:rPr>
              <w:t xml:space="preserve">GET /</w:t>
            </w:r>
          </w:p>
        </w:tc>
        <w:tc>
          <w:tcPr>
            <w:tcW w:type="dxa" w:w="1400"/>
            <w:tcMar>
              <w:top w:type="dxa" w:w="40"/>
              <w:left w:type="dxa" w:w="80"/>
              <w:bottom w:type="dxa" w:w="40"/>
              <w:right w:type="dxa" w:w="80"/>
            </w:tcMar>
          </w:tcPr>
          <w:p>
            <w:pPr>
              <w:spacing w:after="0" w:line="240"/>
            </w:pPr>
            <w:r>
              <w:rPr>
                <w:b w:val="false"/>
                <w:bCs w:val="false"/>
                <w:sz w:val="19"/>
                <w:szCs w:val="19"/>
              </w:rPr>
              <w:t xml:space="preserve">200 OK</w:t>
            </w:r>
          </w:p>
        </w:tc>
        <w:tc>
          <w:tcPr>
            <w:tcW w:type="dxa" w:w="5560"/>
            <w:tcMar>
              <w:top w:type="dxa" w:w="40"/>
              <w:left w:type="dxa" w:w="80"/>
              <w:bottom w:type="dxa" w:w="40"/>
              <w:right w:type="dxa" w:w="80"/>
            </w:tcMar>
          </w:tcPr>
          <w:p>
            <w:pPr>
              <w:spacing w:after="0" w:line="240"/>
            </w:pPr>
            <w:r>
              <w:rPr>
                <w:b w:val="false"/>
                <w:bCs w:val="false"/>
                <w:sz w:val="19"/>
                <w:szCs w:val="19"/>
              </w:rPr>
              <w:t xml:space="preserve">{"message":"Enterprise AI API is running"}</w:t>
            </w:r>
          </w:p>
        </w:tc>
      </w:tr>
      <w:tr>
        <w:tc>
          <w:tcPr>
            <w:tcW w:type="dxa" w:w="2400"/>
            <w:shd w:fill="EEF2F7" w:val="clear"/>
            <w:tcMar>
              <w:top w:type="dxa" w:w="40"/>
              <w:left w:type="dxa" w:w="80"/>
              <w:bottom w:type="dxa" w:w="40"/>
              <w:right w:type="dxa" w:w="80"/>
            </w:tcMar>
          </w:tcPr>
          <w:p>
            <w:pPr>
              <w:spacing w:after="0" w:line="240"/>
            </w:pPr>
            <w:r>
              <w:rPr>
                <w:b w:val="false"/>
                <w:bCs w:val="false"/>
                <w:sz w:val="19"/>
                <w:szCs w:val="19"/>
              </w:rPr>
              <w:t xml:space="preserve">POST /health-test</w:t>
            </w:r>
          </w:p>
        </w:tc>
        <w:tc>
          <w:tcPr>
            <w:tcW w:type="dxa" w:w="1400"/>
            <w:shd w:fill="EEF2F7" w:val="clear"/>
            <w:tcMar>
              <w:top w:type="dxa" w:w="40"/>
              <w:left w:type="dxa" w:w="80"/>
              <w:bottom w:type="dxa" w:w="40"/>
              <w:right w:type="dxa" w:w="80"/>
            </w:tcMar>
          </w:tcPr>
          <w:p>
            <w:pPr>
              <w:spacing w:after="0" w:line="240"/>
            </w:pPr>
            <w:r>
              <w:rPr>
                <w:b w:val="false"/>
                <w:bCs w:val="false"/>
                <w:sz w:val="19"/>
                <w:szCs w:val="19"/>
              </w:rPr>
              <w:t xml:space="preserve">200 OK</w:t>
            </w:r>
          </w:p>
        </w:tc>
        <w:tc>
          <w:tcPr>
            <w:tcW w:type="dxa" w:w="5560"/>
            <w:shd w:fill="EEF2F7" w:val="clear"/>
            <w:tcMar>
              <w:top w:type="dxa" w:w="40"/>
              <w:left w:type="dxa" w:w="80"/>
              <w:bottom w:type="dxa" w:w="40"/>
              <w:right w:type="dxa" w:w="80"/>
            </w:tcMar>
          </w:tcPr>
          <w:p>
            <w:pPr>
              <w:spacing w:after="0" w:line="240"/>
            </w:pPr>
            <w:r>
              <w:rPr>
                <w:b w:val="false"/>
                <w:bCs w:val="false"/>
                <w:sz w:val="19"/>
                <w:szCs w:val="19"/>
              </w:rPr>
              <w:t xml:space="preserve">{"status":"working"}</w:t>
            </w:r>
          </w:p>
        </w:tc>
      </w:tr>
      <w:tr>
        <w:tc>
          <w:tcPr>
            <w:tcW w:type="dxa" w:w="2400"/>
            <w:tcMar>
              <w:top w:type="dxa" w:w="40"/>
              <w:left w:type="dxa" w:w="80"/>
              <w:bottom w:type="dxa" w:w="40"/>
              <w:right w:type="dxa" w:w="80"/>
            </w:tcMar>
          </w:tcPr>
          <w:p>
            <w:pPr>
              <w:spacing w:after="0" w:line="240"/>
            </w:pPr>
            <w:r>
              <w:rPr>
                <w:b w:val="false"/>
                <w:bCs w:val="false"/>
                <w:sz w:val="19"/>
                <w:szCs w:val="19"/>
              </w:rPr>
              <w:t xml:space="preserve">GET /dashboard</w:t>
            </w:r>
          </w:p>
        </w:tc>
        <w:tc>
          <w:tcPr>
            <w:tcW w:type="dxa" w:w="1400"/>
            <w:tcMar>
              <w:top w:type="dxa" w:w="40"/>
              <w:left w:type="dxa" w:w="80"/>
              <w:bottom w:type="dxa" w:w="40"/>
              <w:right w:type="dxa" w:w="80"/>
            </w:tcMar>
          </w:tcPr>
          <w:p>
            <w:pPr>
              <w:spacing w:after="0" w:line="240"/>
            </w:pPr>
            <w:r>
              <w:rPr>
                <w:b w:val="false"/>
                <w:bCs w:val="false"/>
                <w:sz w:val="19"/>
                <w:szCs w:val="19"/>
              </w:rPr>
              <w:t xml:space="preserve">200 OK</w:t>
            </w:r>
          </w:p>
        </w:tc>
        <w:tc>
          <w:tcPr>
            <w:tcW w:type="dxa" w:w="5560"/>
            <w:tcMar>
              <w:top w:type="dxa" w:w="40"/>
              <w:left w:type="dxa" w:w="80"/>
              <w:bottom w:type="dxa" w:w="40"/>
              <w:right w:type="dxa" w:w="80"/>
            </w:tcMar>
          </w:tcPr>
          <w:p>
            <w:pPr>
              <w:spacing w:after="0" w:line="240"/>
            </w:pPr>
            <w:r>
              <w:rPr>
                <w:b w:val="false"/>
                <w:bCs w:val="false"/>
                <w:sz w:val="19"/>
                <w:szCs w:val="19"/>
              </w:rPr>
              <w:t xml:space="preserve">Pre-fix: returned zeros despite a populated store (confirmed the bug)</w:t>
            </w:r>
          </w:p>
        </w:tc>
      </w:tr>
    </w:tbl>
    <w:p>
      <w:pPr>
        <w:pStyle w:val="Heading3"/>
        <w:spacing w:after="80" w:before="160"/>
      </w:pPr>
      <w:r>
        <w:t xml:space="preserve">Post-fix verification</w:t>
      </w:r>
    </w:p>
    <w:p>
      <w:pPr>
        <w:spacing w:after="120" w:line="276"/>
        <w:jc w:val="left"/>
      </w:pPr>
      <w:r>
        <w:rPr>
          <w:sz w:val="22"/>
          <w:szCs w:val="22"/>
        </w:rPr>
        <w:t xml:space="preserve">After the fixes described in Section 17, /dashboard was re-tested against the same vector store and now returns the true document count (8) with a per-vendor breakdown, instead of zeros. The /upload-contract fix was code-reviewed and its module imports cleanly; a full live test requires a valid Azure key and should be run once the exposed key is rotated.</w:t>
      </w:r>
    </w:p>
    <w:p>
      <w:pPr>
        <w:spacing w:after="120" w:line="276"/>
        <w:jc w:val="left"/>
      </w:pPr>
      <w:r>
        <w:rPr>
          <w:b/>
          <w:bCs/>
          <w:i w:val="false"/>
          <w:iCs w:val="false"/>
          <w:sz w:val="22"/>
          <w:szCs w:val="22"/>
        </w:rPr>
        <w:t xml:space="preserve">Azure-dependent endpoints </w:t>
      </w:r>
      <w:r>
        <w:rPr>
          <w:b w:val="false"/>
          <w:bCs w:val="false"/>
          <w:i w:val="false"/>
          <w:iCs w:val="false"/>
          <w:sz w:val="22"/>
          <w:szCs w:val="22"/>
        </w:rPr>
        <w:t xml:space="preserve">(/ask, /upload-contract, /semantic-search, /find-risky-contracts) were not exercised against the live key, since the recommended action is to rotate the exposed key first. Once a fresh key is in place, a full end-to-end test of the RAG pipeline can be run.</w:t>
      </w:r>
    </w:p>
    <w:p>
      <w:pPr>
        <w:pStyle w:val="Heading3"/>
        <w:spacing w:after="80" w:before="160"/>
      </w:pPr>
      <w:r>
        <w:t xml:space="preserve">Recommended test matrix (next)</w:t>
      </w:r>
    </w:p>
    <w:p>
      <w:pPr>
        <w:pStyle w:val="ListParagraph"/>
        <w:numPr>
          <w:ilvl w:val="0"/>
          <w:numId w:val="1"/>
        </w:numPr>
        <w:spacing w:after="60" w:line="264"/>
      </w:pPr>
      <w:r>
        <w:rPr>
          <w:sz w:val="22"/>
          <w:szCs w:val="22"/>
        </w:rPr>
        <w:t xml:space="preserve">Upload each sample contract and assert the risk JSON parses and risk_level is plausible.</w:t>
      </w:r>
    </w:p>
    <w:p>
      <w:pPr>
        <w:pStyle w:val="ListParagraph"/>
        <w:numPr>
          <w:ilvl w:val="0"/>
          <w:numId w:val="1"/>
        </w:numPr>
        <w:spacing w:after="60" w:line="264"/>
      </w:pPr>
      <w:r>
        <w:rPr>
          <w:sz w:val="22"/>
          <w:szCs w:val="22"/>
        </w:rPr>
        <w:t xml:space="preserve">Query /ask with known questions and assert the expected filenames appear in semantic_results.</w:t>
      </w:r>
    </w:p>
    <w:p>
      <w:pPr>
        <w:pStyle w:val="ListParagraph"/>
        <w:numPr>
          <w:ilvl w:val="0"/>
          <w:numId w:val="1"/>
        </w:numPr>
        <w:spacing w:after="60" w:line="264"/>
      </w:pPr>
      <w:r>
        <w:rPr>
          <w:sz w:val="22"/>
          <w:szCs w:val="22"/>
        </w:rPr>
        <w:t xml:space="preserve">Confirm /dashboard reflects true counts after the fix.</w:t>
      </w:r>
    </w:p>
    <w:p>
      <w:pPr>
        <w:pStyle w:val="ListParagraph"/>
        <w:numPr>
          <w:ilvl w:val="0"/>
          <w:numId w:val="1"/>
        </w:numPr>
        <w:spacing w:after="60" w:line="264"/>
      </w:pPr>
      <w:r>
        <w:rPr>
          <w:sz w:val="22"/>
          <w:szCs w:val="22"/>
        </w:rPr>
        <w:t xml:space="preserve">Add automated tests (pytest + FastAPI TestClient) so regressions are caught.</w:t>
      </w:r>
    </w:p>
    <w:p>
      <w:pPr>
        <w:pStyle w:val="Heading1"/>
        <w:spacing w:after="140" w:before="280"/>
      </w:pPr>
      <w:r>
        <w:t xml:space="preserve">23. Deployment Options</w:t>
      </w:r>
    </w:p>
    <w:p>
      <w:pPr>
        <w:spacing w:after="120" w:line="276"/>
        <w:jc w:val="left"/>
      </w:pPr>
      <w:r>
        <w:rPr>
          <w:sz w:val="22"/>
          <w:szCs w:val="22"/>
        </w:rPr>
        <w:t xml:space="preserve">For production, the FastAPI application can be hosted on any of several Azure compute services. The choice trades operational simplicity against control and scaling flexibility.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shd w:fill="2E5A8C" w:val="clear"/>
            <w:tcMar>
              <w:top w:type="dxa" w:w="40"/>
              <w:left w:type="dxa" w:w="80"/>
              <w:bottom w:type="dxa" w:w="40"/>
              <w:right w:type="dxa" w:w="80"/>
            </w:tcMar>
          </w:tcPr>
          <w:p>
            <w:pPr>
              <w:spacing w:after="0" w:line="240"/>
            </w:pPr>
            <w:r>
              <w:rPr>
                <w:b/>
                <w:bCs/>
                <w:color w:val="FFFFFF"/>
                <w:sz w:val="19"/>
                <w:szCs w:val="19"/>
              </w:rPr>
              <w:t xml:space="preserve">Option</w:t>
            </w:r>
          </w:p>
        </w:tc>
        <w:tc>
          <w:tcPr>
            <w:tcW w:type="dxa" w:w="3200"/>
            <w:shd w:fill="2E5A8C" w:val="clear"/>
            <w:tcMar>
              <w:top w:type="dxa" w:w="40"/>
              <w:left w:type="dxa" w:w="80"/>
              <w:bottom w:type="dxa" w:w="40"/>
              <w:right w:type="dxa" w:w="80"/>
            </w:tcMar>
          </w:tcPr>
          <w:p>
            <w:pPr>
              <w:spacing w:after="0" w:line="240"/>
            </w:pPr>
            <w:r>
              <w:rPr>
                <w:b/>
                <w:bCs/>
                <w:color w:val="FFFFFF"/>
                <w:sz w:val="19"/>
                <w:szCs w:val="19"/>
              </w:rPr>
              <w:t xml:space="preserve">Best for</w:t>
            </w:r>
          </w:p>
        </w:tc>
        <w:tc>
          <w:tcPr>
            <w:tcW w:type="dxa" w:w="3660"/>
            <w:shd w:fill="2E5A8C" w:val="clear"/>
            <w:tcMar>
              <w:top w:type="dxa" w:w="40"/>
              <w:left w:type="dxa" w:w="80"/>
              <w:bottom w:type="dxa" w:w="40"/>
              <w:right w:type="dxa" w:w="80"/>
            </w:tcMar>
          </w:tcPr>
          <w:p>
            <w:pPr>
              <w:spacing w:after="0" w:line="240"/>
            </w:pPr>
            <w:r>
              <w:rPr>
                <w:b/>
                <w:bCs/>
                <w:color w:val="FFFFFF"/>
                <w:sz w:val="19"/>
                <w:szCs w:val="19"/>
              </w:rPr>
              <w:t xml:space="preserve">Trade-offs</w:t>
            </w:r>
          </w:p>
        </w:tc>
      </w:tr>
      <w:tr>
        <w:tc>
          <w:tcPr>
            <w:tcW w:type="dxa" w:w="2500"/>
            <w:tcMar>
              <w:top w:type="dxa" w:w="40"/>
              <w:left w:type="dxa" w:w="80"/>
              <w:bottom w:type="dxa" w:w="40"/>
              <w:right w:type="dxa" w:w="80"/>
            </w:tcMar>
          </w:tcPr>
          <w:p>
            <w:pPr>
              <w:spacing w:after="0" w:line="240"/>
            </w:pPr>
            <w:r>
              <w:rPr>
                <w:b w:val="false"/>
                <w:bCs w:val="false"/>
                <w:sz w:val="19"/>
                <w:szCs w:val="19"/>
              </w:rPr>
              <w:t xml:space="preserve">Azure App Service</w:t>
            </w:r>
          </w:p>
        </w:tc>
        <w:tc>
          <w:tcPr>
            <w:tcW w:type="dxa" w:w="3200"/>
            <w:tcMar>
              <w:top w:type="dxa" w:w="40"/>
              <w:left w:type="dxa" w:w="80"/>
              <w:bottom w:type="dxa" w:w="40"/>
              <w:right w:type="dxa" w:w="80"/>
            </w:tcMar>
          </w:tcPr>
          <w:p>
            <w:pPr>
              <w:spacing w:after="0" w:line="240"/>
            </w:pPr>
            <w:r>
              <w:rPr>
                <w:b w:val="false"/>
                <w:bCs w:val="false"/>
                <w:sz w:val="19"/>
                <w:szCs w:val="19"/>
              </w:rPr>
              <w:t xml:space="preserve">Simple, always-on web APIs</w:t>
            </w:r>
          </w:p>
        </w:tc>
        <w:tc>
          <w:tcPr>
            <w:tcW w:type="dxa" w:w="3660"/>
            <w:tcMar>
              <w:top w:type="dxa" w:w="40"/>
              <w:left w:type="dxa" w:w="80"/>
              <w:bottom w:type="dxa" w:w="40"/>
              <w:right w:type="dxa" w:w="80"/>
            </w:tcMar>
          </w:tcPr>
          <w:p>
            <w:pPr>
              <w:spacing w:after="0" w:line="240"/>
            </w:pPr>
            <w:r>
              <w:rPr>
                <w:b w:val="false"/>
                <w:bCs w:val="false"/>
                <w:sz w:val="19"/>
                <w:szCs w:val="19"/>
              </w:rPr>
              <w:t xml:space="preserve">Easiest path; managed platform; less control over the runtime</w:t>
            </w:r>
          </w:p>
        </w:tc>
      </w:tr>
      <w:tr>
        <w:tc>
          <w:tcPr>
            <w:tcW w:type="dxa" w:w="2500"/>
            <w:shd w:fill="EEF2F7" w:val="clear"/>
            <w:tcMar>
              <w:top w:type="dxa" w:w="40"/>
              <w:left w:type="dxa" w:w="80"/>
              <w:bottom w:type="dxa" w:w="40"/>
              <w:right w:type="dxa" w:w="80"/>
            </w:tcMar>
          </w:tcPr>
          <w:p>
            <w:pPr>
              <w:spacing w:after="0" w:line="240"/>
            </w:pPr>
            <w:r>
              <w:rPr>
                <w:b w:val="false"/>
                <w:bCs w:val="false"/>
                <w:sz w:val="19"/>
                <w:szCs w:val="19"/>
              </w:rPr>
              <w:t xml:space="preserve">Azure Functions</w:t>
            </w:r>
          </w:p>
        </w:tc>
        <w:tc>
          <w:tcPr>
            <w:tcW w:type="dxa" w:w="3200"/>
            <w:shd w:fill="EEF2F7" w:val="clear"/>
            <w:tcMar>
              <w:top w:type="dxa" w:w="40"/>
              <w:left w:type="dxa" w:w="80"/>
              <w:bottom w:type="dxa" w:w="40"/>
              <w:right w:type="dxa" w:w="80"/>
            </w:tcMar>
          </w:tcPr>
          <w:p>
            <w:pPr>
              <w:spacing w:after="0" w:line="240"/>
            </w:pPr>
            <w:r>
              <w:rPr>
                <w:b w:val="false"/>
                <w:bCs w:val="false"/>
                <w:sz w:val="19"/>
                <w:szCs w:val="19"/>
              </w:rPr>
              <w:t xml:space="preserve">Event-driven / bursty workloads</w:t>
            </w:r>
          </w:p>
        </w:tc>
        <w:tc>
          <w:tcPr>
            <w:tcW w:type="dxa" w:w="3660"/>
            <w:shd w:fill="EEF2F7" w:val="clear"/>
            <w:tcMar>
              <w:top w:type="dxa" w:w="40"/>
              <w:left w:type="dxa" w:w="80"/>
              <w:bottom w:type="dxa" w:w="40"/>
              <w:right w:type="dxa" w:w="80"/>
            </w:tcMar>
          </w:tcPr>
          <w:p>
            <w:pPr>
              <w:spacing w:after="0" w:line="240"/>
            </w:pPr>
            <w:r>
              <w:rPr>
                <w:b w:val="false"/>
                <w:bCs w:val="false"/>
                <w:sz w:val="19"/>
                <w:szCs w:val="19"/>
              </w:rPr>
              <w:t xml:space="preserve">Scales to zero; cost-efficient for spiky traffic; cold starts</w:t>
            </w:r>
          </w:p>
        </w:tc>
      </w:tr>
      <w:tr>
        <w:tc>
          <w:tcPr>
            <w:tcW w:type="dxa" w:w="2500"/>
            <w:tcMar>
              <w:top w:type="dxa" w:w="40"/>
              <w:left w:type="dxa" w:w="80"/>
              <w:bottom w:type="dxa" w:w="40"/>
              <w:right w:type="dxa" w:w="80"/>
            </w:tcMar>
          </w:tcPr>
          <w:p>
            <w:pPr>
              <w:spacing w:after="0" w:line="240"/>
            </w:pPr>
            <w:r>
              <w:rPr>
                <w:b w:val="false"/>
                <w:bCs w:val="false"/>
                <w:sz w:val="19"/>
                <w:szCs w:val="19"/>
              </w:rPr>
              <w:t xml:space="preserve">Azure Container Apps</w:t>
            </w:r>
          </w:p>
        </w:tc>
        <w:tc>
          <w:tcPr>
            <w:tcW w:type="dxa" w:w="3200"/>
            <w:tcMar>
              <w:top w:type="dxa" w:w="40"/>
              <w:left w:type="dxa" w:w="80"/>
              <w:bottom w:type="dxa" w:w="40"/>
              <w:right w:type="dxa" w:w="80"/>
            </w:tcMar>
          </w:tcPr>
          <w:p>
            <w:pPr>
              <w:spacing w:after="0" w:line="240"/>
            </w:pPr>
            <w:r>
              <w:rPr>
                <w:b w:val="false"/>
                <w:bCs w:val="false"/>
                <w:sz w:val="19"/>
                <w:szCs w:val="19"/>
              </w:rPr>
              <w:t xml:space="preserve">Containerized microservices</w:t>
            </w:r>
          </w:p>
        </w:tc>
        <w:tc>
          <w:tcPr>
            <w:tcW w:type="dxa" w:w="3660"/>
            <w:tcMar>
              <w:top w:type="dxa" w:w="40"/>
              <w:left w:type="dxa" w:w="80"/>
              <w:bottom w:type="dxa" w:w="40"/>
              <w:right w:type="dxa" w:w="80"/>
            </w:tcMar>
          </w:tcPr>
          <w:p>
            <w:pPr>
              <w:spacing w:after="0" w:line="240"/>
            </w:pPr>
            <w:r>
              <w:rPr>
                <w:b w:val="false"/>
                <w:bCs w:val="false"/>
                <w:sz w:val="19"/>
                <w:szCs w:val="19"/>
              </w:rPr>
              <w:t xml:space="preserve">More control and portability; requires container tooling</w:t>
            </w:r>
          </w:p>
        </w:tc>
      </w:tr>
    </w:tbl>
    <w:p>
      <w:pPr>
        <w:spacing w:after="120" w:line="276"/>
        <w:jc w:val="left"/>
      </w:pPr>
      <w:r>
        <w:rPr>
          <w:sz w:val="22"/>
          <w:szCs w:val="22"/>
        </w:rPr>
        <w:t xml:space="preserve">Whichever host is chosen, the vector store should move from local ChromaDB to Azure AI Search, and secrets should come from Azure Key Vault or a Managed Identity rather than a file. A CI/CD pipeline (GitHub Actions or Azure DevOps) should build, test, and deploy on each change.</w:t>
      </w:r>
    </w:p>
    <w:p>
      <w:pPr>
        <w:pStyle w:val="Heading1"/>
        <w:spacing w:after="140" w:before="280"/>
      </w:pPr>
      <w:r>
        <w:t xml:space="preserve">24. Cost and Scaling Considerations</w:t>
      </w:r>
    </w:p>
    <w:p>
      <w:pPr>
        <w:spacing w:after="120" w:line="276"/>
        <w:jc w:val="left"/>
      </w:pPr>
      <w:r>
        <w:rPr>
          <w:sz w:val="22"/>
          <w:szCs w:val="22"/>
        </w:rPr>
        <w:t xml:space="preserve">Operating cost is driven mainly by Azure OpenAI token usage. Two levers dominate:</w:t>
      </w:r>
    </w:p>
    <w:p>
      <w:pPr>
        <w:pStyle w:val="ListParagraph"/>
        <w:numPr>
          <w:ilvl w:val="0"/>
          <w:numId w:val="1"/>
        </w:numPr>
        <w:spacing w:after="60" w:line="264"/>
      </w:pPr>
      <w:r>
        <w:rPr>
          <w:b/>
          <w:bCs/>
          <w:i w:val="false"/>
          <w:iCs w:val="false"/>
          <w:sz w:val="22"/>
          <w:szCs w:val="22"/>
        </w:rPr>
        <w:t xml:space="preserve">Embeddings</w:t>
      </w:r>
      <w:r>
        <w:rPr>
          <w:b w:val="false"/>
          <w:bCs w:val="false"/>
          <w:i w:val="false"/>
          <w:iCs w:val="false"/>
          <w:sz w:val="22"/>
          <w:szCs w:val="22"/>
        </w:rPr>
        <w:t xml:space="preserve"> — charged per token embedded. Each document is embedded once on ingestion, and each query is embedded once. This is inexpensive relative to chat.</w:t>
      </w:r>
    </w:p>
    <w:p>
      <w:pPr>
        <w:pStyle w:val="ListParagraph"/>
        <w:numPr>
          <w:ilvl w:val="0"/>
          <w:numId w:val="1"/>
        </w:numPr>
        <w:spacing w:after="60" w:line="264"/>
      </w:pPr>
      <w:r>
        <w:rPr>
          <w:b/>
          <w:bCs/>
          <w:i w:val="false"/>
          <w:iCs w:val="false"/>
          <w:sz w:val="22"/>
          <w:szCs w:val="22"/>
        </w:rPr>
        <w:t xml:space="preserve">Chat completions</w:t>
      </w:r>
      <w:r>
        <w:rPr>
          <w:b w:val="false"/>
          <w:bCs w:val="false"/>
          <w:i w:val="false"/>
          <w:iCs w:val="false"/>
          <w:sz w:val="22"/>
          <w:szCs w:val="22"/>
        </w:rPr>
        <w:t xml:space="preserve"> — charged per input and output token. The RAG prompt includes retrieved contract text, so prompt size grows with the amount of context supplied. Keeping top_k modest (3 by default) controls cost.</w:t>
      </w:r>
    </w:p>
    <w:p>
      <w:pPr>
        <w:spacing w:after="120" w:line="276"/>
        <w:jc w:val="left"/>
      </w:pPr>
      <w:r>
        <w:rPr>
          <w:sz w:val="22"/>
          <w:szCs w:val="22"/>
        </w:rPr>
        <w:t xml:space="preserve">Scaling considerations as the corpus grows: local ChromaDB is fine for hundreds to a few thousand documents on one machine, but a production corpus of tens of thousands of contracts should use Azure AI Search for managed scaling, filtering, and hybrid (keyword + vector) retrieval. Chunking long contracts into sections before embedding improves retrieval precision and keeps individual prompts small. Caching frequent queries and their answers further reduces token spend.</w:t>
      </w:r>
    </w:p>
    <w:p>
      <w:pPr>
        <w:pStyle w:val="Heading1"/>
        <w:spacing w:after="140" w:before="280"/>
      </w:pPr>
      <w:r>
        <w:t xml:space="preserve">25. Comparison with Commercial Enterprise AI Platforms</w:t>
      </w:r>
    </w:p>
    <w:p>
      <w:pPr>
        <w:spacing w:after="120" w:line="276"/>
        <w:jc w:val="left"/>
      </w:pPr>
      <w:r>
        <w:rPr>
          <w:sz w:val="22"/>
          <w:szCs w:val="22"/>
        </w:rPr>
        <w:t xml:space="preserve">The architecture here is a scaled-down version of the same pattern used by major commercial products. Understanding the parallels clarifies both what the platform demonstrates and where it deliberately stops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shd w:fill="2E5A8C" w:val="clear"/>
            <w:tcMar>
              <w:top w:type="dxa" w:w="40"/>
              <w:left w:type="dxa" w:w="80"/>
              <w:bottom w:type="dxa" w:w="40"/>
              <w:right w:type="dxa" w:w="80"/>
            </w:tcMar>
          </w:tcPr>
          <w:p>
            <w:pPr>
              <w:spacing w:after="0" w:line="240"/>
            </w:pPr>
            <w:r>
              <w:rPr>
                <w:b/>
                <w:bCs/>
                <w:color w:val="FFFFFF"/>
                <w:sz w:val="19"/>
                <w:szCs w:val="19"/>
              </w:rPr>
              <w:t xml:space="preserve">Capability</w:t>
            </w:r>
          </w:p>
        </w:tc>
        <w:tc>
          <w:tcPr>
            <w:tcW w:type="dxa" w:w="2900"/>
            <w:shd w:fill="2E5A8C" w:val="clear"/>
            <w:tcMar>
              <w:top w:type="dxa" w:w="40"/>
              <w:left w:type="dxa" w:w="80"/>
              <w:bottom w:type="dxa" w:w="40"/>
              <w:right w:type="dxa" w:w="80"/>
            </w:tcMar>
          </w:tcPr>
          <w:p>
            <w:pPr>
              <w:spacing w:after="0" w:line="240"/>
            </w:pPr>
            <w:r>
              <w:rPr>
                <w:b/>
                <w:bCs/>
                <w:color w:val="FFFFFF"/>
                <w:sz w:val="19"/>
                <w:szCs w:val="19"/>
              </w:rPr>
              <w:t xml:space="preserve">This platform</w:t>
            </w:r>
          </w:p>
        </w:tc>
        <w:tc>
          <w:tcPr>
            <w:tcW w:type="dxa" w:w="3860"/>
            <w:shd w:fill="2E5A8C" w:val="clear"/>
            <w:tcMar>
              <w:top w:type="dxa" w:w="40"/>
              <w:left w:type="dxa" w:w="80"/>
              <w:bottom w:type="dxa" w:w="40"/>
              <w:right w:type="dxa" w:w="80"/>
            </w:tcMar>
          </w:tcPr>
          <w:p>
            <w:pPr>
              <w:spacing w:after="0" w:line="240"/>
            </w:pPr>
            <w:r>
              <w:rPr>
                <w:b/>
                <w:bCs/>
                <w:color w:val="FFFFFF"/>
                <w:sz w:val="19"/>
                <w:szCs w:val="19"/>
              </w:rPr>
              <w:t xml:space="preserve">Commercial (Copilot / watsonx / ChatGPT Enterprise)</w:t>
            </w:r>
          </w:p>
        </w:tc>
      </w:tr>
      <w:tr>
        <w:tc>
          <w:tcPr>
            <w:tcW w:type="dxa" w:w="2600"/>
            <w:tcMar>
              <w:top w:type="dxa" w:w="40"/>
              <w:left w:type="dxa" w:w="80"/>
              <w:bottom w:type="dxa" w:w="40"/>
              <w:right w:type="dxa" w:w="80"/>
            </w:tcMar>
          </w:tcPr>
          <w:p>
            <w:pPr>
              <w:spacing w:after="0" w:line="240"/>
            </w:pPr>
            <w:r>
              <w:rPr>
                <w:b w:val="false"/>
                <w:bCs w:val="false"/>
                <w:sz w:val="19"/>
                <w:szCs w:val="19"/>
              </w:rPr>
              <w:t xml:space="preserve">RAG over private documents</w:t>
            </w:r>
          </w:p>
        </w:tc>
        <w:tc>
          <w:tcPr>
            <w:tcW w:type="dxa" w:w="2900"/>
            <w:tcMar>
              <w:top w:type="dxa" w:w="40"/>
              <w:left w:type="dxa" w:w="80"/>
              <w:bottom w:type="dxa" w:w="40"/>
              <w:right w:type="dxa" w:w="80"/>
            </w:tcMar>
          </w:tcPr>
          <w:p>
            <w:pPr>
              <w:spacing w:after="0" w:line="240"/>
            </w:pPr>
            <w:r>
              <w:rPr>
                <w:b w:val="false"/>
                <w:bCs w:val="false"/>
                <w:sz w:val="19"/>
                <w:szCs w:val="19"/>
              </w:rPr>
              <w:t xml:space="preserve">Yes (ChromaDB + Azure OpenAI)</w:t>
            </w:r>
          </w:p>
        </w:tc>
        <w:tc>
          <w:tcPr>
            <w:tcW w:type="dxa" w:w="3860"/>
            <w:tcMar>
              <w:top w:type="dxa" w:w="40"/>
              <w:left w:type="dxa" w:w="80"/>
              <w:bottom w:type="dxa" w:w="40"/>
              <w:right w:type="dxa" w:w="80"/>
            </w:tcMar>
          </w:tcPr>
          <w:p>
            <w:pPr>
              <w:spacing w:after="0" w:line="240"/>
            </w:pPr>
            <w:r>
              <w:rPr>
                <w:b w:val="false"/>
                <w:bCs w:val="false"/>
                <w:sz w:val="19"/>
                <w:szCs w:val="19"/>
              </w:rPr>
              <w:t xml:space="preserve">Yes, at enterprise scale</w:t>
            </w:r>
          </w:p>
        </w:tc>
      </w:tr>
      <w:tr>
        <w:tc>
          <w:tcPr>
            <w:tcW w:type="dxa" w:w="2600"/>
            <w:shd w:fill="EEF2F7" w:val="clear"/>
            <w:tcMar>
              <w:top w:type="dxa" w:w="40"/>
              <w:left w:type="dxa" w:w="80"/>
              <w:bottom w:type="dxa" w:w="40"/>
              <w:right w:type="dxa" w:w="80"/>
            </w:tcMar>
          </w:tcPr>
          <w:p>
            <w:pPr>
              <w:spacing w:after="0" w:line="240"/>
            </w:pPr>
            <w:r>
              <w:rPr>
                <w:b w:val="false"/>
                <w:bCs w:val="false"/>
                <w:sz w:val="19"/>
                <w:szCs w:val="19"/>
              </w:rPr>
              <w:t xml:space="preserve">Structured risk extraction</w:t>
            </w:r>
          </w:p>
        </w:tc>
        <w:tc>
          <w:tcPr>
            <w:tcW w:type="dxa" w:w="2900"/>
            <w:shd w:fill="EEF2F7" w:val="clear"/>
            <w:tcMar>
              <w:top w:type="dxa" w:w="40"/>
              <w:left w:type="dxa" w:w="80"/>
              <w:bottom w:type="dxa" w:w="40"/>
              <w:right w:type="dxa" w:w="80"/>
            </w:tcMar>
          </w:tcPr>
          <w:p>
            <w:pPr>
              <w:spacing w:after="0" w:line="240"/>
            </w:pPr>
            <w:r>
              <w:rPr>
                <w:b w:val="false"/>
                <w:bCs w:val="false"/>
                <w:sz w:val="19"/>
                <w:szCs w:val="19"/>
              </w:rPr>
              <w:t xml:space="preserve">Yes (strict JSON prompts)</w:t>
            </w:r>
          </w:p>
        </w:tc>
        <w:tc>
          <w:tcPr>
            <w:tcW w:type="dxa" w:w="3860"/>
            <w:shd w:fill="EEF2F7" w:val="clear"/>
            <w:tcMar>
              <w:top w:type="dxa" w:w="40"/>
              <w:left w:type="dxa" w:w="80"/>
              <w:bottom w:type="dxa" w:w="40"/>
              <w:right w:type="dxa" w:w="80"/>
            </w:tcMar>
          </w:tcPr>
          <w:p>
            <w:pPr>
              <w:spacing w:after="0" w:line="240"/>
            </w:pPr>
            <w:r>
              <w:rPr>
                <w:b w:val="false"/>
                <w:bCs w:val="false"/>
                <w:sz w:val="19"/>
                <w:szCs w:val="19"/>
              </w:rPr>
              <w:t xml:space="preserve">Varies; often via custom skills</w:t>
            </w:r>
          </w:p>
        </w:tc>
      </w:tr>
      <w:tr>
        <w:tc>
          <w:tcPr>
            <w:tcW w:type="dxa" w:w="2600"/>
            <w:tcMar>
              <w:top w:type="dxa" w:w="40"/>
              <w:left w:type="dxa" w:w="80"/>
              <w:bottom w:type="dxa" w:w="40"/>
              <w:right w:type="dxa" w:w="80"/>
            </w:tcMar>
          </w:tcPr>
          <w:p>
            <w:pPr>
              <w:spacing w:after="0" w:line="240"/>
            </w:pPr>
            <w:r>
              <w:rPr>
                <w:b w:val="false"/>
                <w:bCs w:val="false"/>
                <w:sz w:val="19"/>
                <w:szCs w:val="19"/>
              </w:rPr>
              <w:t xml:space="preserve">Vector database</w:t>
            </w:r>
          </w:p>
        </w:tc>
        <w:tc>
          <w:tcPr>
            <w:tcW w:type="dxa" w:w="2900"/>
            <w:tcMar>
              <w:top w:type="dxa" w:w="40"/>
              <w:left w:type="dxa" w:w="80"/>
              <w:bottom w:type="dxa" w:w="40"/>
              <w:right w:type="dxa" w:w="80"/>
            </w:tcMar>
          </w:tcPr>
          <w:p>
            <w:pPr>
              <w:spacing w:after="0" w:line="240"/>
            </w:pPr>
            <w:r>
              <w:rPr>
                <w:b w:val="false"/>
                <w:bCs w:val="false"/>
                <w:sz w:val="19"/>
                <w:szCs w:val="19"/>
              </w:rPr>
              <w:t xml:space="preserve">Local ChromaDB</w:t>
            </w:r>
          </w:p>
        </w:tc>
        <w:tc>
          <w:tcPr>
            <w:tcW w:type="dxa" w:w="3860"/>
            <w:tcMar>
              <w:top w:type="dxa" w:w="40"/>
              <w:left w:type="dxa" w:w="80"/>
              <w:bottom w:type="dxa" w:w="40"/>
              <w:right w:type="dxa" w:w="80"/>
            </w:tcMar>
          </w:tcPr>
          <w:p>
            <w:pPr>
              <w:spacing w:after="0" w:line="240"/>
            </w:pPr>
            <w:r>
              <w:rPr>
                <w:b w:val="false"/>
                <w:bCs w:val="false"/>
                <w:sz w:val="19"/>
                <w:szCs w:val="19"/>
              </w:rPr>
              <w:t xml:space="preserve">Managed (Azure AI Search, Elastic, etc.)</w:t>
            </w:r>
          </w:p>
        </w:tc>
      </w:tr>
      <w:tr>
        <w:tc>
          <w:tcPr>
            <w:tcW w:type="dxa" w:w="2600"/>
            <w:shd w:fill="EEF2F7" w:val="clear"/>
            <w:tcMar>
              <w:top w:type="dxa" w:w="40"/>
              <w:left w:type="dxa" w:w="80"/>
              <w:bottom w:type="dxa" w:w="40"/>
              <w:right w:type="dxa" w:w="80"/>
            </w:tcMar>
          </w:tcPr>
          <w:p>
            <w:pPr>
              <w:spacing w:after="0" w:line="240"/>
            </w:pPr>
            <w:r>
              <w:rPr>
                <w:b w:val="false"/>
                <w:bCs w:val="false"/>
                <w:sz w:val="19"/>
                <w:szCs w:val="19"/>
              </w:rPr>
              <w:t xml:space="preserve">Authentication / RBAC</w:t>
            </w:r>
          </w:p>
        </w:tc>
        <w:tc>
          <w:tcPr>
            <w:tcW w:type="dxa" w:w="2900"/>
            <w:shd w:fill="EEF2F7" w:val="clear"/>
            <w:tcMar>
              <w:top w:type="dxa" w:w="40"/>
              <w:left w:type="dxa" w:w="80"/>
              <w:bottom w:type="dxa" w:w="40"/>
              <w:right w:type="dxa" w:w="80"/>
            </w:tcMar>
          </w:tcPr>
          <w:p>
            <w:pPr>
              <w:spacing w:after="0" w:line="240"/>
            </w:pPr>
            <w:r>
              <w:rPr>
                <w:b w:val="false"/>
                <w:bCs w:val="false"/>
                <w:sz w:val="19"/>
                <w:szCs w:val="19"/>
              </w:rPr>
              <w:t xml:space="preserve">Not yet</w:t>
            </w:r>
          </w:p>
        </w:tc>
        <w:tc>
          <w:tcPr>
            <w:tcW w:type="dxa" w:w="3860"/>
            <w:shd w:fill="EEF2F7" w:val="clear"/>
            <w:tcMar>
              <w:top w:type="dxa" w:w="40"/>
              <w:left w:type="dxa" w:w="80"/>
              <w:bottom w:type="dxa" w:w="40"/>
              <w:right w:type="dxa" w:w="80"/>
            </w:tcMar>
          </w:tcPr>
          <w:p>
            <w:pPr>
              <w:spacing w:after="0" w:line="240"/>
            </w:pPr>
            <w:r>
              <w:rPr>
                <w:b w:val="false"/>
                <w:bCs w:val="false"/>
                <w:sz w:val="19"/>
                <w:szCs w:val="19"/>
              </w:rPr>
              <w:t xml:space="preserve">Entra ID / SSO built in</w:t>
            </w:r>
          </w:p>
        </w:tc>
      </w:tr>
      <w:tr>
        <w:tc>
          <w:tcPr>
            <w:tcW w:type="dxa" w:w="2600"/>
            <w:tcMar>
              <w:top w:type="dxa" w:w="40"/>
              <w:left w:type="dxa" w:w="80"/>
              <w:bottom w:type="dxa" w:w="40"/>
              <w:right w:type="dxa" w:w="80"/>
            </w:tcMar>
          </w:tcPr>
          <w:p>
            <w:pPr>
              <w:spacing w:after="0" w:line="240"/>
            </w:pPr>
            <w:r>
              <w:rPr>
                <w:b w:val="false"/>
                <w:bCs w:val="false"/>
                <w:sz w:val="19"/>
                <w:szCs w:val="19"/>
              </w:rPr>
              <w:t xml:space="preserve">Document OCR</w:t>
            </w:r>
          </w:p>
        </w:tc>
        <w:tc>
          <w:tcPr>
            <w:tcW w:type="dxa" w:w="2900"/>
            <w:tcMar>
              <w:top w:type="dxa" w:w="40"/>
              <w:left w:type="dxa" w:w="80"/>
              <w:bottom w:type="dxa" w:w="40"/>
              <w:right w:type="dxa" w:w="80"/>
            </w:tcMar>
          </w:tcPr>
          <w:p>
            <w:pPr>
              <w:spacing w:after="0" w:line="240"/>
            </w:pPr>
            <w:r>
              <w:rPr>
                <w:b w:val="false"/>
                <w:bCs w:val="false"/>
                <w:sz w:val="19"/>
                <w:szCs w:val="19"/>
              </w:rPr>
              <w:t xml:space="preserve">Planned</w:t>
            </w:r>
          </w:p>
        </w:tc>
        <w:tc>
          <w:tcPr>
            <w:tcW w:type="dxa" w:w="3860"/>
            <w:tcMar>
              <w:top w:type="dxa" w:w="40"/>
              <w:left w:type="dxa" w:w="80"/>
              <w:bottom w:type="dxa" w:w="40"/>
              <w:right w:type="dxa" w:w="80"/>
            </w:tcMar>
          </w:tcPr>
          <w:p>
            <w:pPr>
              <w:spacing w:after="0" w:line="240"/>
            </w:pPr>
            <w:r>
              <w:rPr>
                <w:b w:val="false"/>
                <w:bCs w:val="false"/>
                <w:sz w:val="19"/>
                <w:szCs w:val="19"/>
              </w:rPr>
              <w:t xml:space="preserve">Built in (Document Intelligence)</w:t>
            </w:r>
          </w:p>
        </w:tc>
      </w:tr>
      <w:tr>
        <w:tc>
          <w:tcPr>
            <w:tcW w:type="dxa" w:w="2600"/>
            <w:shd w:fill="EEF2F7" w:val="clear"/>
            <w:tcMar>
              <w:top w:type="dxa" w:w="40"/>
              <w:left w:type="dxa" w:w="80"/>
              <w:bottom w:type="dxa" w:w="40"/>
              <w:right w:type="dxa" w:w="80"/>
            </w:tcMar>
          </w:tcPr>
          <w:p>
            <w:pPr>
              <w:spacing w:after="0" w:line="240"/>
            </w:pPr>
            <w:r>
              <w:rPr>
                <w:b w:val="false"/>
                <w:bCs w:val="false"/>
                <w:sz w:val="19"/>
                <w:szCs w:val="19"/>
              </w:rPr>
              <w:t xml:space="preserve">Agents / orchestration</w:t>
            </w:r>
          </w:p>
        </w:tc>
        <w:tc>
          <w:tcPr>
            <w:tcW w:type="dxa" w:w="2900"/>
            <w:shd w:fill="EEF2F7" w:val="clear"/>
            <w:tcMar>
              <w:top w:type="dxa" w:w="40"/>
              <w:left w:type="dxa" w:w="80"/>
              <w:bottom w:type="dxa" w:w="40"/>
              <w:right w:type="dxa" w:w="80"/>
            </w:tcMar>
          </w:tcPr>
          <w:p>
            <w:pPr>
              <w:spacing w:after="0" w:line="240"/>
            </w:pPr>
            <w:r>
              <w:rPr>
                <w:b w:val="false"/>
                <w:bCs w:val="false"/>
                <w:sz w:val="19"/>
                <w:szCs w:val="19"/>
              </w:rPr>
              <w:t xml:space="preserve">Prototype (MCP)</w:t>
            </w:r>
          </w:p>
        </w:tc>
        <w:tc>
          <w:tcPr>
            <w:tcW w:type="dxa" w:w="3860"/>
            <w:shd w:fill="EEF2F7" w:val="clear"/>
            <w:tcMar>
              <w:top w:type="dxa" w:w="40"/>
              <w:left w:type="dxa" w:w="80"/>
              <w:bottom w:type="dxa" w:w="40"/>
              <w:right w:type="dxa" w:w="80"/>
            </w:tcMar>
          </w:tcPr>
          <w:p>
            <w:pPr>
              <w:spacing w:after="0" w:line="240"/>
            </w:pPr>
            <w:r>
              <w:rPr>
                <w:b w:val="false"/>
                <w:bCs w:val="false"/>
                <w:sz w:val="19"/>
                <w:szCs w:val="19"/>
              </w:rPr>
              <w:t xml:space="preserve">Copilot Studio / watsonx Assistant</w:t>
            </w:r>
          </w:p>
        </w:tc>
      </w:tr>
      <w:tr>
        <w:tc>
          <w:tcPr>
            <w:tcW w:type="dxa" w:w="2600"/>
            <w:tcMar>
              <w:top w:type="dxa" w:w="40"/>
              <w:left w:type="dxa" w:w="80"/>
              <w:bottom w:type="dxa" w:w="40"/>
              <w:right w:type="dxa" w:w="80"/>
            </w:tcMar>
          </w:tcPr>
          <w:p>
            <w:pPr>
              <w:spacing w:after="0" w:line="240"/>
            </w:pPr>
            <w:r>
              <w:rPr>
                <w:b w:val="false"/>
                <w:bCs w:val="false"/>
                <w:sz w:val="19"/>
                <w:szCs w:val="19"/>
              </w:rPr>
              <w:t xml:space="preserve">Governance / audit</w:t>
            </w:r>
          </w:p>
        </w:tc>
        <w:tc>
          <w:tcPr>
            <w:tcW w:type="dxa" w:w="2900"/>
            <w:tcMar>
              <w:top w:type="dxa" w:w="40"/>
              <w:left w:type="dxa" w:w="80"/>
              <w:bottom w:type="dxa" w:w="40"/>
              <w:right w:type="dxa" w:w="80"/>
            </w:tcMar>
          </w:tcPr>
          <w:p>
            <w:pPr>
              <w:spacing w:after="0" w:line="240"/>
            </w:pPr>
            <w:r>
              <w:rPr>
                <w:b w:val="false"/>
                <w:bCs w:val="false"/>
                <w:sz w:val="19"/>
                <w:szCs w:val="19"/>
              </w:rPr>
              <w:t xml:space="preserve">Designed</w:t>
            </w:r>
          </w:p>
        </w:tc>
        <w:tc>
          <w:tcPr>
            <w:tcW w:type="dxa" w:w="3860"/>
            <w:tcMar>
              <w:top w:type="dxa" w:w="40"/>
              <w:left w:type="dxa" w:w="80"/>
              <w:bottom w:type="dxa" w:w="40"/>
              <w:right w:type="dxa" w:w="80"/>
            </w:tcMar>
          </w:tcPr>
          <w:p>
            <w:pPr>
              <w:spacing w:after="0" w:line="240"/>
            </w:pPr>
            <w:r>
              <w:rPr>
                <w:b w:val="false"/>
                <w:bCs w:val="false"/>
                <w:sz w:val="19"/>
                <w:szCs w:val="19"/>
              </w:rPr>
              <w:t xml:space="preserve">Enterprise-grade</w:t>
            </w:r>
          </w:p>
        </w:tc>
      </w:tr>
    </w:tbl>
    <w:p>
      <w:pPr>
        <w:spacing w:after="120" w:line="276"/>
        <w:jc w:val="left"/>
      </w:pPr>
      <w:r>
        <w:rPr>
          <w:sz w:val="22"/>
          <w:szCs w:val="22"/>
        </w:rPr>
        <w:t xml:space="preserve">The platform's value is that it demonstrates the full pattern — retrieval, grounding, structured output, and an enterprise integration design — end to end and transparently, using components that map directly onto their production-grade equivalents.</w:t>
      </w:r>
    </w:p>
    <w:p>
      <w:pPr>
        <w:pStyle w:val="Heading1"/>
        <w:spacing w:after="140" w:before="280"/>
      </w:pPr>
      <w:r>
        <w:t xml:space="preserve">26. Data Model and Metadata Schema</w:t>
      </w:r>
    </w:p>
    <w:p>
      <w:pPr>
        <w:spacing w:after="120" w:line="276"/>
        <w:jc w:val="left"/>
      </w:pPr>
      <w:r>
        <w:rPr>
          <w:sz w:val="22"/>
          <w:szCs w:val="22"/>
        </w:rPr>
        <w:t xml:space="preserve">Each contract is stored in ChromaDB as an entry combining the embedding vector, the raw text, a unique identifier, and a small metadata record. This metadata is what makes filtered and faceted retrieval possible, and it maps directly onto the columns of the designed SharePoint Contract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2400"/>
        <w:gridCol w:w="3660"/>
      </w:tblGrid>
      <w:tr>
        <w:trPr>
          <w:tblHeader/>
        </w:trPr>
        <w:tc>
          <w:tcPr>
            <w:tcW w:type="dxa" w:w="1700"/>
            <w:shd w:fill="2E5A8C" w:val="clear"/>
            <w:tcMar>
              <w:top w:type="dxa" w:w="40"/>
              <w:left w:type="dxa" w:w="80"/>
              <w:bottom w:type="dxa" w:w="40"/>
              <w:right w:type="dxa" w:w="80"/>
            </w:tcMar>
          </w:tcPr>
          <w:p>
            <w:pPr>
              <w:spacing w:after="0" w:line="240"/>
            </w:pPr>
            <w:r>
              <w:rPr>
                <w:b/>
                <w:bCs/>
                <w:color w:val="FFFFFF"/>
                <w:sz w:val="19"/>
                <w:szCs w:val="19"/>
              </w:rPr>
              <w:t xml:space="preserve">Field</w:t>
            </w:r>
          </w:p>
        </w:tc>
        <w:tc>
          <w:tcPr>
            <w:tcW w:type="dxa" w:w="1600"/>
            <w:shd w:fill="2E5A8C" w:val="clear"/>
            <w:tcMar>
              <w:top w:type="dxa" w:w="40"/>
              <w:left w:type="dxa" w:w="80"/>
              <w:bottom w:type="dxa" w:w="40"/>
              <w:right w:type="dxa" w:w="80"/>
            </w:tcMar>
          </w:tcPr>
          <w:p>
            <w:pPr>
              <w:spacing w:after="0" w:line="240"/>
            </w:pPr>
            <w:r>
              <w:rPr>
                <w:b/>
                <w:bCs/>
                <w:color w:val="FFFFFF"/>
                <w:sz w:val="19"/>
                <w:szCs w:val="19"/>
              </w:rPr>
              <w:t xml:space="preserve">Type</w:t>
            </w:r>
          </w:p>
        </w:tc>
        <w:tc>
          <w:tcPr>
            <w:tcW w:type="dxa" w:w="2400"/>
            <w:shd w:fill="2E5A8C" w:val="clear"/>
            <w:tcMar>
              <w:top w:type="dxa" w:w="40"/>
              <w:left w:type="dxa" w:w="80"/>
              <w:bottom w:type="dxa" w:w="40"/>
              <w:right w:type="dxa" w:w="80"/>
            </w:tcMar>
          </w:tcPr>
          <w:p>
            <w:pPr>
              <w:spacing w:after="0" w:line="240"/>
            </w:pPr>
            <w:r>
              <w:rPr>
                <w:b/>
                <w:bCs/>
                <w:color w:val="FFFFFF"/>
                <w:sz w:val="19"/>
                <w:szCs w:val="19"/>
              </w:rPr>
              <w:t xml:space="preserve">Source</w:t>
            </w:r>
          </w:p>
        </w:tc>
        <w:tc>
          <w:tcPr>
            <w:tcW w:type="dxa" w:w="3660"/>
            <w:shd w:fill="2E5A8C" w:val="clear"/>
            <w:tcMar>
              <w:top w:type="dxa" w:w="40"/>
              <w:left w:type="dxa" w:w="80"/>
              <w:bottom w:type="dxa" w:w="40"/>
              <w:right w:type="dxa" w:w="80"/>
            </w:tcMar>
          </w:tcPr>
          <w:p>
            <w:pPr>
              <w:spacing w:after="0" w:line="240"/>
            </w:pPr>
            <w:r>
              <w:rPr>
                <w:b/>
                <w:bCs/>
                <w:color w:val="FFFFFF"/>
                <w:sz w:val="19"/>
                <w:szCs w:val="19"/>
              </w:rPr>
              <w:t xml:space="preserve">Purpose</w:t>
            </w:r>
          </w:p>
        </w:tc>
      </w:tr>
      <w:tr>
        <w:tc>
          <w:tcPr>
            <w:tcW w:type="dxa" w:w="1700"/>
            <w:tcMar>
              <w:top w:type="dxa" w:w="40"/>
              <w:left w:type="dxa" w:w="80"/>
              <w:bottom w:type="dxa" w:w="40"/>
              <w:right w:type="dxa" w:w="80"/>
            </w:tcMar>
          </w:tcPr>
          <w:p>
            <w:pPr>
              <w:spacing w:after="0" w:line="240"/>
            </w:pPr>
            <w:r>
              <w:rPr>
                <w:b w:val="false"/>
                <w:bCs w:val="false"/>
                <w:sz w:val="19"/>
                <w:szCs w:val="19"/>
              </w:rPr>
              <w:t xml:space="preserve">id</w:t>
            </w:r>
          </w:p>
        </w:tc>
        <w:tc>
          <w:tcPr>
            <w:tcW w:type="dxa" w:w="1600"/>
            <w:tcMar>
              <w:top w:type="dxa" w:w="40"/>
              <w:left w:type="dxa" w:w="80"/>
              <w:bottom w:type="dxa" w:w="40"/>
              <w:right w:type="dxa" w:w="80"/>
            </w:tcMar>
          </w:tcPr>
          <w:p>
            <w:pPr>
              <w:spacing w:after="0" w:line="240"/>
            </w:pPr>
            <w:r>
              <w:rPr>
                <w:b w:val="false"/>
                <w:bCs w:val="false"/>
                <w:sz w:val="19"/>
                <w:szCs w:val="19"/>
              </w:rPr>
              <w:t xml:space="preserve">UUID (string)</w:t>
            </w:r>
          </w:p>
        </w:tc>
        <w:tc>
          <w:tcPr>
            <w:tcW w:type="dxa" w:w="2400"/>
            <w:tcMar>
              <w:top w:type="dxa" w:w="40"/>
              <w:left w:type="dxa" w:w="80"/>
              <w:bottom w:type="dxa" w:w="40"/>
              <w:right w:type="dxa" w:w="80"/>
            </w:tcMar>
          </w:tcPr>
          <w:p>
            <w:pPr>
              <w:spacing w:after="0" w:line="240"/>
            </w:pPr>
            <w:r>
              <w:rPr>
                <w:b w:val="false"/>
                <w:bCs w:val="false"/>
                <w:sz w:val="19"/>
                <w:szCs w:val="19"/>
              </w:rPr>
              <w:t xml:space="preserve">Generated on ingest</w:t>
            </w:r>
          </w:p>
        </w:tc>
        <w:tc>
          <w:tcPr>
            <w:tcW w:type="dxa" w:w="3660"/>
            <w:tcMar>
              <w:top w:type="dxa" w:w="40"/>
              <w:left w:type="dxa" w:w="80"/>
              <w:bottom w:type="dxa" w:w="40"/>
              <w:right w:type="dxa" w:w="80"/>
            </w:tcMar>
          </w:tcPr>
          <w:p>
            <w:pPr>
              <w:spacing w:after="0" w:line="240"/>
            </w:pPr>
            <w:r>
              <w:rPr>
                <w:b w:val="false"/>
                <w:bCs w:val="false"/>
                <w:sz w:val="19"/>
                <w:szCs w:val="19"/>
              </w:rPr>
              <w:t xml:space="preserve">Unique document key</w:t>
            </w:r>
          </w:p>
        </w:tc>
      </w:tr>
      <w:tr>
        <w:tc>
          <w:tcPr>
            <w:tcW w:type="dxa" w:w="1700"/>
            <w:shd w:fill="EEF2F7" w:val="clear"/>
            <w:tcMar>
              <w:top w:type="dxa" w:w="40"/>
              <w:left w:type="dxa" w:w="80"/>
              <w:bottom w:type="dxa" w:w="40"/>
              <w:right w:type="dxa" w:w="80"/>
            </w:tcMar>
          </w:tcPr>
          <w:p>
            <w:pPr>
              <w:spacing w:after="0" w:line="240"/>
            </w:pPr>
            <w:r>
              <w:rPr>
                <w:b w:val="false"/>
                <w:bCs w:val="false"/>
                <w:sz w:val="19"/>
                <w:szCs w:val="19"/>
              </w:rPr>
              <w:t xml:space="preserve">embedding</w:t>
            </w:r>
          </w:p>
        </w:tc>
        <w:tc>
          <w:tcPr>
            <w:tcW w:type="dxa" w:w="1600"/>
            <w:shd w:fill="EEF2F7" w:val="clear"/>
            <w:tcMar>
              <w:top w:type="dxa" w:w="40"/>
              <w:left w:type="dxa" w:w="80"/>
              <w:bottom w:type="dxa" w:w="40"/>
              <w:right w:type="dxa" w:w="80"/>
            </w:tcMar>
          </w:tcPr>
          <w:p>
            <w:pPr>
              <w:spacing w:after="0" w:line="240"/>
            </w:pPr>
            <w:r>
              <w:rPr>
                <w:b w:val="false"/>
                <w:bCs w:val="false"/>
                <w:sz w:val="19"/>
                <w:szCs w:val="19"/>
              </w:rPr>
              <w:t xml:space="preserve">float vector</w:t>
            </w:r>
          </w:p>
        </w:tc>
        <w:tc>
          <w:tcPr>
            <w:tcW w:type="dxa" w:w="2400"/>
            <w:shd w:fill="EEF2F7" w:val="clear"/>
            <w:tcMar>
              <w:top w:type="dxa" w:w="40"/>
              <w:left w:type="dxa" w:w="80"/>
              <w:bottom w:type="dxa" w:w="40"/>
              <w:right w:type="dxa" w:w="80"/>
            </w:tcMar>
          </w:tcPr>
          <w:p>
            <w:pPr>
              <w:spacing w:after="0" w:line="240"/>
            </w:pPr>
            <w:r>
              <w:rPr>
                <w:b w:val="false"/>
                <w:bCs w:val="false"/>
                <w:sz w:val="19"/>
                <w:szCs w:val="19"/>
              </w:rPr>
              <w:t xml:space="preserve">Azure embeddings</w:t>
            </w:r>
          </w:p>
        </w:tc>
        <w:tc>
          <w:tcPr>
            <w:tcW w:type="dxa" w:w="3660"/>
            <w:shd w:fill="EEF2F7" w:val="clear"/>
            <w:tcMar>
              <w:top w:type="dxa" w:w="40"/>
              <w:left w:type="dxa" w:w="80"/>
              <w:bottom w:type="dxa" w:w="40"/>
              <w:right w:type="dxa" w:w="80"/>
            </w:tcMar>
          </w:tcPr>
          <w:p>
            <w:pPr>
              <w:spacing w:after="0" w:line="240"/>
            </w:pPr>
            <w:r>
              <w:rPr>
                <w:b w:val="false"/>
                <w:bCs w:val="false"/>
                <w:sz w:val="19"/>
                <w:szCs w:val="19"/>
              </w:rPr>
              <w:t xml:space="preserve">Semantic similarity search</w:t>
            </w:r>
          </w:p>
        </w:tc>
      </w:tr>
      <w:tr>
        <w:tc>
          <w:tcPr>
            <w:tcW w:type="dxa" w:w="1700"/>
            <w:tcMar>
              <w:top w:type="dxa" w:w="40"/>
              <w:left w:type="dxa" w:w="80"/>
              <w:bottom w:type="dxa" w:w="40"/>
              <w:right w:type="dxa" w:w="80"/>
            </w:tcMar>
          </w:tcPr>
          <w:p>
            <w:pPr>
              <w:spacing w:after="0" w:line="240"/>
            </w:pPr>
            <w:r>
              <w:rPr>
                <w:b w:val="false"/>
                <w:bCs w:val="false"/>
                <w:sz w:val="19"/>
                <w:szCs w:val="19"/>
              </w:rPr>
              <w:t xml:space="preserve">text</w:t>
            </w:r>
          </w:p>
        </w:tc>
        <w:tc>
          <w:tcPr>
            <w:tcW w:type="dxa" w:w="1600"/>
            <w:tcMar>
              <w:top w:type="dxa" w:w="40"/>
              <w:left w:type="dxa" w:w="80"/>
              <w:bottom w:type="dxa" w:w="40"/>
              <w:right w:type="dxa" w:w="80"/>
            </w:tcMar>
          </w:tcPr>
          <w:p>
            <w:pPr>
              <w:spacing w:after="0" w:line="240"/>
            </w:pPr>
            <w:r>
              <w:rPr>
                <w:b w:val="false"/>
                <w:bCs w:val="false"/>
                <w:sz w:val="19"/>
                <w:szCs w:val="19"/>
              </w:rPr>
              <w:t xml:space="preserve">string</w:t>
            </w:r>
          </w:p>
        </w:tc>
        <w:tc>
          <w:tcPr>
            <w:tcW w:type="dxa" w:w="2400"/>
            <w:tcMar>
              <w:top w:type="dxa" w:w="40"/>
              <w:left w:type="dxa" w:w="80"/>
              <w:bottom w:type="dxa" w:w="40"/>
              <w:right w:type="dxa" w:w="80"/>
            </w:tcMar>
          </w:tcPr>
          <w:p>
            <w:pPr>
              <w:spacing w:after="0" w:line="240"/>
            </w:pPr>
            <w:r>
              <w:rPr>
                <w:b w:val="false"/>
                <w:bCs w:val="false"/>
                <w:sz w:val="19"/>
                <w:szCs w:val="19"/>
              </w:rPr>
              <w:t xml:space="preserve">Uploaded file</w:t>
            </w:r>
          </w:p>
        </w:tc>
        <w:tc>
          <w:tcPr>
            <w:tcW w:type="dxa" w:w="3660"/>
            <w:tcMar>
              <w:top w:type="dxa" w:w="40"/>
              <w:left w:type="dxa" w:w="80"/>
              <w:bottom w:type="dxa" w:w="40"/>
              <w:right w:type="dxa" w:w="80"/>
            </w:tcMar>
          </w:tcPr>
          <w:p>
            <w:pPr>
              <w:spacing w:after="0" w:line="240"/>
            </w:pPr>
            <w:r>
              <w:rPr>
                <w:b w:val="false"/>
                <w:bCs w:val="false"/>
                <w:sz w:val="19"/>
                <w:szCs w:val="19"/>
              </w:rPr>
              <w:t xml:space="preserve">Original contract content / RAG context</w:t>
            </w:r>
          </w:p>
        </w:tc>
      </w:tr>
      <w:tr>
        <w:tc>
          <w:tcPr>
            <w:tcW w:type="dxa" w:w="1700"/>
            <w:shd w:fill="EEF2F7" w:val="clear"/>
            <w:tcMar>
              <w:top w:type="dxa" w:w="40"/>
              <w:left w:type="dxa" w:w="80"/>
              <w:bottom w:type="dxa" w:w="40"/>
              <w:right w:type="dxa" w:w="80"/>
            </w:tcMar>
          </w:tcPr>
          <w:p>
            <w:pPr>
              <w:spacing w:after="0" w:line="240"/>
            </w:pPr>
            <w:r>
              <w:rPr>
                <w:b w:val="false"/>
                <w:bCs w:val="false"/>
                <w:sz w:val="19"/>
                <w:szCs w:val="19"/>
              </w:rPr>
              <w:t xml:space="preserve">filename</w:t>
            </w:r>
          </w:p>
        </w:tc>
        <w:tc>
          <w:tcPr>
            <w:tcW w:type="dxa" w:w="1600"/>
            <w:shd w:fill="EEF2F7" w:val="clear"/>
            <w:tcMar>
              <w:top w:type="dxa" w:w="40"/>
              <w:left w:type="dxa" w:w="80"/>
              <w:bottom w:type="dxa" w:w="40"/>
              <w:right w:type="dxa" w:w="80"/>
            </w:tcMar>
          </w:tcPr>
          <w:p>
            <w:pPr>
              <w:spacing w:after="0" w:line="240"/>
            </w:pPr>
            <w:r>
              <w:rPr>
                <w:b w:val="false"/>
                <w:bCs w:val="false"/>
                <w:sz w:val="19"/>
                <w:szCs w:val="19"/>
              </w:rPr>
              <w:t xml:space="preserve">string</w:t>
            </w:r>
          </w:p>
        </w:tc>
        <w:tc>
          <w:tcPr>
            <w:tcW w:type="dxa" w:w="2400"/>
            <w:shd w:fill="EEF2F7" w:val="clear"/>
            <w:tcMar>
              <w:top w:type="dxa" w:w="40"/>
              <w:left w:type="dxa" w:w="80"/>
              <w:bottom w:type="dxa" w:w="40"/>
              <w:right w:type="dxa" w:w="80"/>
            </w:tcMar>
          </w:tcPr>
          <w:p>
            <w:pPr>
              <w:spacing w:after="0" w:line="240"/>
            </w:pPr>
            <w:r>
              <w:rPr>
                <w:b w:val="false"/>
                <w:bCs w:val="false"/>
                <w:sz w:val="19"/>
                <w:szCs w:val="19"/>
              </w:rPr>
              <w:t xml:space="preserve">Upload metadata</w:t>
            </w:r>
          </w:p>
        </w:tc>
        <w:tc>
          <w:tcPr>
            <w:tcW w:type="dxa" w:w="3660"/>
            <w:shd w:fill="EEF2F7" w:val="clear"/>
            <w:tcMar>
              <w:top w:type="dxa" w:w="40"/>
              <w:left w:type="dxa" w:w="80"/>
              <w:bottom w:type="dxa" w:w="40"/>
              <w:right w:type="dxa" w:w="80"/>
            </w:tcMar>
          </w:tcPr>
          <w:p>
            <w:pPr>
              <w:spacing w:after="0" w:line="240"/>
            </w:pPr>
            <w:r>
              <w:rPr>
                <w:b w:val="false"/>
                <w:bCs w:val="false"/>
                <w:sz w:val="19"/>
                <w:szCs w:val="19"/>
              </w:rPr>
              <w:t xml:space="preserve">Traceability / citation</w:t>
            </w:r>
          </w:p>
        </w:tc>
      </w:tr>
      <w:tr>
        <w:tc>
          <w:tcPr>
            <w:tcW w:type="dxa" w:w="1700"/>
            <w:tcMar>
              <w:top w:type="dxa" w:w="40"/>
              <w:left w:type="dxa" w:w="80"/>
              <w:bottom w:type="dxa" w:w="40"/>
              <w:right w:type="dxa" w:w="80"/>
            </w:tcMar>
          </w:tcPr>
          <w:p>
            <w:pPr>
              <w:spacing w:after="0" w:line="240"/>
            </w:pPr>
            <w:r>
              <w:rPr>
                <w:b w:val="false"/>
                <w:bCs w:val="false"/>
                <w:sz w:val="19"/>
                <w:szCs w:val="19"/>
              </w:rPr>
              <w:t xml:space="preserve">vendor</w:t>
            </w:r>
          </w:p>
        </w:tc>
        <w:tc>
          <w:tcPr>
            <w:tcW w:type="dxa" w:w="1600"/>
            <w:tcMar>
              <w:top w:type="dxa" w:w="40"/>
              <w:left w:type="dxa" w:w="80"/>
              <w:bottom w:type="dxa" w:w="40"/>
              <w:right w:type="dxa" w:w="80"/>
            </w:tcMar>
          </w:tcPr>
          <w:p>
            <w:pPr>
              <w:spacing w:after="0" w:line="240"/>
            </w:pPr>
            <w:r>
              <w:rPr>
                <w:b w:val="false"/>
                <w:bCs w:val="false"/>
                <w:sz w:val="19"/>
                <w:szCs w:val="19"/>
              </w:rPr>
              <w:t xml:space="preserve">string</w:t>
            </w:r>
          </w:p>
        </w:tc>
        <w:tc>
          <w:tcPr>
            <w:tcW w:type="dxa" w:w="2400"/>
            <w:tcMar>
              <w:top w:type="dxa" w:w="40"/>
              <w:left w:type="dxa" w:w="80"/>
              <w:bottom w:type="dxa" w:w="40"/>
              <w:right w:type="dxa" w:w="80"/>
            </w:tcMar>
          </w:tcPr>
          <w:p>
            <w:pPr>
              <w:spacing w:after="0" w:line="240"/>
            </w:pPr>
            <w:r>
              <w:rPr>
                <w:b w:val="false"/>
                <w:bCs w:val="false"/>
                <w:sz w:val="19"/>
                <w:szCs w:val="19"/>
              </w:rPr>
              <w:t xml:space="preserve">AI analysis (planned)</w:t>
            </w:r>
          </w:p>
        </w:tc>
        <w:tc>
          <w:tcPr>
            <w:tcW w:type="dxa" w:w="3660"/>
            <w:tcMar>
              <w:top w:type="dxa" w:w="40"/>
              <w:left w:type="dxa" w:w="80"/>
              <w:bottom w:type="dxa" w:w="40"/>
              <w:right w:type="dxa" w:w="80"/>
            </w:tcMar>
          </w:tcPr>
          <w:p>
            <w:pPr>
              <w:spacing w:after="0" w:line="240"/>
            </w:pPr>
            <w:r>
              <w:rPr>
                <w:b w:val="false"/>
                <w:bCs w:val="false"/>
                <w:sz w:val="19"/>
                <w:szCs w:val="19"/>
              </w:rPr>
              <w:t xml:space="preserve">Vendor analytics and filtering</w:t>
            </w:r>
          </w:p>
        </w:tc>
      </w:tr>
      <w:tr>
        <w:tc>
          <w:tcPr>
            <w:tcW w:type="dxa" w:w="1700"/>
            <w:shd w:fill="EEF2F7" w:val="clear"/>
            <w:tcMar>
              <w:top w:type="dxa" w:w="40"/>
              <w:left w:type="dxa" w:w="80"/>
              <w:bottom w:type="dxa" w:w="40"/>
              <w:right w:type="dxa" w:w="80"/>
            </w:tcMar>
          </w:tcPr>
          <w:p>
            <w:pPr>
              <w:spacing w:after="0" w:line="240"/>
            </w:pPr>
            <w:r>
              <w:rPr>
                <w:b w:val="false"/>
                <w:bCs w:val="false"/>
                <w:sz w:val="19"/>
                <w:szCs w:val="19"/>
              </w:rPr>
              <w:t xml:space="preserve">risk_level</w:t>
            </w:r>
          </w:p>
        </w:tc>
        <w:tc>
          <w:tcPr>
            <w:tcW w:type="dxa" w:w="1600"/>
            <w:shd w:fill="EEF2F7" w:val="clear"/>
            <w:tcMar>
              <w:top w:type="dxa" w:w="40"/>
              <w:left w:type="dxa" w:w="80"/>
              <w:bottom w:type="dxa" w:w="40"/>
              <w:right w:type="dxa" w:w="80"/>
            </w:tcMar>
          </w:tcPr>
          <w:p>
            <w:pPr>
              <w:spacing w:after="0" w:line="240"/>
            </w:pPr>
            <w:r>
              <w:rPr>
                <w:b w:val="false"/>
                <w:bCs w:val="false"/>
                <w:sz w:val="19"/>
                <w:szCs w:val="19"/>
              </w:rPr>
              <w:t xml:space="preserve">string</w:t>
            </w:r>
          </w:p>
        </w:tc>
        <w:tc>
          <w:tcPr>
            <w:tcW w:type="dxa" w:w="2400"/>
            <w:shd w:fill="EEF2F7" w:val="clear"/>
            <w:tcMar>
              <w:top w:type="dxa" w:w="40"/>
              <w:left w:type="dxa" w:w="80"/>
              <w:bottom w:type="dxa" w:w="40"/>
              <w:right w:type="dxa" w:w="80"/>
            </w:tcMar>
          </w:tcPr>
          <w:p>
            <w:pPr>
              <w:spacing w:after="0" w:line="240"/>
            </w:pPr>
            <w:r>
              <w:rPr>
                <w:b w:val="false"/>
                <w:bCs w:val="false"/>
                <w:sz w:val="19"/>
                <w:szCs w:val="19"/>
              </w:rPr>
              <w:t xml:space="preserve">AI analysis (planned)</w:t>
            </w:r>
          </w:p>
        </w:tc>
        <w:tc>
          <w:tcPr>
            <w:tcW w:type="dxa" w:w="3660"/>
            <w:shd w:fill="EEF2F7" w:val="clear"/>
            <w:tcMar>
              <w:top w:type="dxa" w:w="40"/>
              <w:left w:type="dxa" w:w="80"/>
              <w:bottom w:type="dxa" w:w="40"/>
              <w:right w:type="dxa" w:w="80"/>
            </w:tcMar>
          </w:tcPr>
          <w:p>
            <w:pPr>
              <w:spacing w:after="0" w:line="240"/>
            </w:pPr>
            <w:r>
              <w:rPr>
                <w:b w:val="false"/>
                <w:bCs w:val="false"/>
                <w:sz w:val="19"/>
                <w:szCs w:val="19"/>
              </w:rPr>
              <w:t xml:space="preserve">Low / Medium / High classification</w:t>
            </w:r>
          </w:p>
        </w:tc>
      </w:tr>
    </w:tbl>
    <w:p>
      <w:pPr>
        <w:spacing w:after="120" w:line="276"/>
        <w:jc w:val="left"/>
      </w:pPr>
      <w:r>
        <w:rPr>
          <w:b/>
          <w:bCs/>
          <w:i w:val="false"/>
          <w:iCs w:val="false"/>
          <w:sz w:val="22"/>
          <w:szCs w:val="22"/>
        </w:rPr>
        <w:t xml:space="preserve">Note: </w:t>
      </w:r>
      <w:r>
        <w:rPr>
          <w:b w:val="false"/>
          <w:bCs w:val="false"/>
          <w:i w:val="false"/>
          <w:iCs w:val="false"/>
          <w:sz w:val="22"/>
          <w:szCs w:val="22"/>
        </w:rPr>
        <w:t xml:space="preserve">today the vendor and risk_level fields are populated with hardcoded placeholders at ingest (see Section 17.2). The intended design — and the fix — is to populate them from the model's risk analysis so that stored metadata reflects reality and downstream analytics are trustworthy.</w:t>
      </w:r>
    </w:p>
    <w:p>
      <w:pPr>
        <w:pStyle w:val="Heading1"/>
        <w:spacing w:after="140" w:before="280"/>
      </w:pPr>
      <w:r>
        <w:t xml:space="preserve">27. Error Handling and Edge Cases</w:t>
      </w:r>
    </w:p>
    <w:p>
      <w:pPr>
        <w:spacing w:after="120" w:line="276"/>
        <w:jc w:val="left"/>
      </w:pPr>
      <w:r>
        <w:rPr>
          <w:sz w:val="22"/>
          <w:szCs w:val="22"/>
        </w:rPr>
        <w:t xml:space="preserve">The current implementation handles the most important failure modes and leaves others for hardening. Documented behavior:</w:t>
      </w:r>
    </w:p>
    <w:p>
      <w:pPr>
        <w:pStyle w:val="ListParagraph"/>
        <w:numPr>
          <w:ilvl w:val="0"/>
          <w:numId w:val="1"/>
        </w:numPr>
        <w:spacing w:after="60" w:line="264"/>
      </w:pPr>
      <w:r>
        <w:rPr>
          <w:b/>
          <w:bCs/>
          <w:i w:val="false"/>
          <w:iCs w:val="false"/>
          <w:sz w:val="22"/>
          <w:szCs w:val="22"/>
        </w:rPr>
        <w:t xml:space="preserve">Invalid model JSON. </w:t>
      </w:r>
      <w:r>
        <w:rPr>
          <w:b w:val="false"/>
          <w:bCs w:val="false"/>
          <w:i w:val="false"/>
          <w:iCs w:val="false"/>
          <w:sz w:val="22"/>
          <w:szCs w:val="22"/>
        </w:rPr>
        <w:t xml:space="preserve">If the LLM returns text that is not valid JSON, /upload-contract catches the parse error and returns a structured error object containing the raw response, rather than crashing.</w:t>
      </w:r>
    </w:p>
    <w:p>
      <w:pPr>
        <w:pStyle w:val="ListParagraph"/>
        <w:numPr>
          <w:ilvl w:val="0"/>
          <w:numId w:val="1"/>
        </w:numPr>
        <w:spacing w:after="60" w:line="264"/>
      </w:pPr>
      <w:r>
        <w:rPr>
          <w:b/>
          <w:bCs/>
          <w:i w:val="false"/>
          <w:iCs w:val="false"/>
          <w:sz w:val="22"/>
          <w:szCs w:val="22"/>
        </w:rPr>
        <w:t xml:space="preserve">Empty retrieval. </w:t>
      </w:r>
      <w:r>
        <w:rPr>
          <w:b w:val="false"/>
          <w:bCs w:val="false"/>
          <w:i w:val="false"/>
          <w:iCs w:val="false"/>
          <w:sz w:val="22"/>
          <w:szCs w:val="22"/>
        </w:rPr>
        <w:t xml:space="preserve">If semantic search finds nothing relevant, /ask substitutes a clear "No relevant enterprise knowledge found" context so the model does not fabricate sources.</w:t>
      </w:r>
    </w:p>
    <w:p>
      <w:pPr>
        <w:pStyle w:val="ListParagraph"/>
        <w:numPr>
          <w:ilvl w:val="0"/>
          <w:numId w:val="1"/>
        </w:numPr>
        <w:spacing w:after="60" w:line="264"/>
      </w:pPr>
      <w:r>
        <w:rPr>
          <w:b/>
          <w:bCs/>
          <w:i w:val="false"/>
          <w:iCs w:val="false"/>
          <w:sz w:val="22"/>
          <w:szCs w:val="22"/>
        </w:rPr>
        <w:t xml:space="preserve">Mixed result types. </w:t>
      </w:r>
      <w:r>
        <w:rPr>
          <w:b w:val="false"/>
          <w:bCs w:val="false"/>
          <w:i w:val="false"/>
          <w:iCs w:val="false"/>
          <w:sz w:val="22"/>
          <w:szCs w:val="22"/>
        </w:rPr>
        <w:t xml:space="preserve">The /ask handler defensively supports dict, string, and unknown result shapes when building context, avoiding attribute errors.</w:t>
      </w:r>
    </w:p>
    <w:p>
      <w:pPr>
        <w:spacing w:after="120" w:line="276"/>
        <w:jc w:val="left"/>
      </w:pPr>
      <w:r>
        <w:rPr>
          <w:sz w:val="22"/>
          <w:szCs w:val="22"/>
        </w:rPr>
        <w:t xml:space="preserve">Edge cases to address during hardening: non-UTF-8 or binary uploads (currently assumes UTF-8 text — OCR/decoding needed for PDFs); very large contracts that exceed the model's context window (needs chunking); Azure rate limits and transient network errors (needs retries with backoff); and concurrent writes to the vector store.</w:t>
      </w:r>
    </w:p>
    <w:p>
      <w:pPr>
        <w:pStyle w:val="Heading1"/>
        <w:spacing w:after="140" w:before="280"/>
      </w:pPr>
      <w:r>
        <w:t xml:space="preserve">28. Maintenance and Operations</w:t>
      </w:r>
    </w:p>
    <w:p>
      <w:pPr>
        <w:spacing w:after="120" w:line="276"/>
        <w:jc w:val="left"/>
      </w:pPr>
      <w:r>
        <w:rPr>
          <w:sz w:val="22"/>
          <w:szCs w:val="22"/>
        </w:rPr>
        <w:t xml:space="preserve">Day-to-day operation of the platform involves a small number of recurring tasks:</w:t>
      </w:r>
    </w:p>
    <w:p>
      <w:pPr>
        <w:pStyle w:val="ListParagraph"/>
        <w:numPr>
          <w:ilvl w:val="0"/>
          <w:numId w:val="1"/>
        </w:numPr>
        <w:spacing w:after="60" w:line="264"/>
      </w:pPr>
      <w:r>
        <w:rPr>
          <w:sz w:val="22"/>
          <w:szCs w:val="22"/>
        </w:rPr>
        <w:t xml:space="preserve">Dependency updates — periodically refresh pinned versions in requirements.txt and re-run the test matrix.</w:t>
      </w:r>
    </w:p>
    <w:p>
      <w:pPr>
        <w:pStyle w:val="ListParagraph"/>
        <w:numPr>
          <w:ilvl w:val="0"/>
          <w:numId w:val="1"/>
        </w:numPr>
        <w:spacing w:after="60" w:line="264"/>
      </w:pPr>
      <w:r>
        <w:rPr>
          <w:sz w:val="22"/>
          <w:szCs w:val="22"/>
        </w:rPr>
        <w:t xml:space="preserve">Key rotation — rotate the Azure OpenAI key on a schedule and immediately if exposure is suspected.</w:t>
      </w:r>
    </w:p>
    <w:p>
      <w:pPr>
        <w:pStyle w:val="ListParagraph"/>
        <w:numPr>
          <w:ilvl w:val="0"/>
          <w:numId w:val="1"/>
        </w:numPr>
        <w:spacing w:after="60" w:line="264"/>
      </w:pPr>
      <w:r>
        <w:rPr>
          <w:sz w:val="22"/>
          <w:szCs w:val="22"/>
        </w:rPr>
        <w:t xml:space="preserve">Vector-store maintenance — the local ChromaDB store lives in ./vector_db; back it up before migrations, and rebuild embeddings if the embedding model changes.</w:t>
      </w:r>
    </w:p>
    <w:p>
      <w:pPr>
        <w:pStyle w:val="ListParagraph"/>
        <w:numPr>
          <w:ilvl w:val="0"/>
          <w:numId w:val="1"/>
        </w:numPr>
        <w:spacing w:after="60" w:line="264"/>
      </w:pPr>
      <w:r>
        <w:rPr>
          <w:sz w:val="22"/>
          <w:szCs w:val="22"/>
        </w:rPr>
        <w:t xml:space="preserve">Monitoring — in production, track request latency, error rates, and Azure token consumption; alert on anomalies.</w:t>
      </w:r>
    </w:p>
    <w:p>
      <w:pPr>
        <w:pStyle w:val="ListParagraph"/>
        <w:numPr>
          <w:ilvl w:val="0"/>
          <w:numId w:val="1"/>
        </w:numPr>
        <w:spacing w:after="60" w:line="264"/>
      </w:pPr>
      <w:r>
        <w:rPr>
          <w:sz w:val="22"/>
          <w:szCs w:val="22"/>
        </w:rPr>
        <w:t xml:space="preserve">Repository hygiene — keep legacy artifacts (FAISS files, '- Copy' duplicates) out of source control via .gitignore.</w:t>
      </w:r>
    </w:p>
    <w:p>
      <w:pPr>
        <w:spacing w:after="120" w:line="276"/>
        <w:jc w:val="left"/>
      </w:pPr>
      <w:r>
        <w:rPr>
          <w:sz w:val="22"/>
          <w:szCs w:val="22"/>
        </w:rPr>
        <w:t xml:space="preserve">Because embeddings are tied to the model that produced them, changing the embedding deployment requires re-embedding the entire corpus. Plan such migrations as a batch job and validate retrieval quality afterward.</w:t>
      </w:r>
    </w:p>
    <w:p>
      <w:pPr>
        <w:pStyle w:val="Heading1"/>
        <w:spacing w:after="140" w:before="280"/>
      </w:pPr>
      <w:r>
        <w:t xml:space="preserve">29. Frequently Asked Questions</w:t>
      </w:r>
    </w:p>
    <w:p>
      <w:pPr>
        <w:pStyle w:val="Heading3"/>
        <w:spacing w:after="80" w:before="160"/>
      </w:pPr>
      <w:r>
        <w:t xml:space="preserve">Why ChromaDB instead of Azure AI Search?</w:t>
      </w:r>
    </w:p>
    <w:p>
      <w:pPr>
        <w:spacing w:after="120" w:line="276"/>
        <w:jc w:val="left"/>
      </w:pPr>
      <w:r>
        <w:rPr>
          <w:sz w:val="22"/>
          <w:szCs w:val="22"/>
        </w:rPr>
        <w:t xml:space="preserve">ChromaDB keeps the MVP simple and fully local, which makes the RAG architecture easy to understand and demonstrate. The design treats the vector store as replaceable, so Azure AI Search can be introduced for production scale without rewriting the API.</w:t>
      </w:r>
    </w:p>
    <w:p>
      <w:pPr>
        <w:pStyle w:val="Heading3"/>
        <w:spacing w:after="80" w:before="160"/>
      </w:pPr>
      <w:r>
        <w:t xml:space="preserve">Does the platform send my contracts to the public OpenAI?</w:t>
      </w:r>
    </w:p>
    <w:p>
      <w:pPr>
        <w:spacing w:after="120" w:line="276"/>
        <w:jc w:val="left"/>
      </w:pPr>
      <w:r>
        <w:rPr>
          <w:sz w:val="22"/>
          <w:szCs w:val="22"/>
        </w:rPr>
        <w:t xml:space="preserve">No. It uses Azure OpenAI, which runs within the enterprise's Azure tenant and governance boundary. Data stays within the Azure environment configured by the organization.</w:t>
      </w:r>
    </w:p>
    <w:p>
      <w:pPr>
        <w:pStyle w:val="Heading3"/>
        <w:spacing w:after="80" w:before="160"/>
      </w:pPr>
      <w:r>
        <w:t xml:space="preserve">Can it read PDFs and scanned documents?</w:t>
      </w:r>
    </w:p>
    <w:p>
      <w:pPr>
        <w:spacing w:after="120" w:line="276"/>
        <w:jc w:val="left"/>
      </w:pPr>
      <w:r>
        <w:rPr>
          <w:sz w:val="22"/>
          <w:szCs w:val="22"/>
        </w:rPr>
        <w:t xml:space="preserve">Not yet. The current pipeline assumes UTF-8 text. OCR via Azure AI Document Intelligence is on the roadmap to support PDF, Word, and scanned contracts.</w:t>
      </w:r>
    </w:p>
    <w:p>
      <w:pPr>
        <w:pStyle w:val="Heading3"/>
        <w:spacing w:after="80" w:before="160"/>
      </w:pPr>
      <w:r>
        <w:t xml:space="preserve">How accurate is the AI risk analysis?</w:t>
      </w:r>
    </w:p>
    <w:p>
      <w:pPr>
        <w:spacing w:after="120" w:line="276"/>
        <w:jc w:val="left"/>
      </w:pPr>
      <w:r>
        <w:rPr>
          <w:sz w:val="22"/>
          <w:szCs w:val="22"/>
        </w:rPr>
        <w:t xml:space="preserve">It is a first-level triage aid, not a substitute for legal review. Low temperature and structured prompts make output consistent, but a human should review high-stakes contracts. The audit-trail fields (ReviewedBy, ReviewDate) exist precisely to record that human sign-off.</w:t>
      </w:r>
    </w:p>
    <w:p>
      <w:pPr>
        <w:pStyle w:val="Heading3"/>
        <w:spacing w:after="80" w:before="160"/>
      </w:pPr>
      <w:r>
        <w:t xml:space="preserve">Is the MCP server required to run the platform?</w:t>
      </w:r>
    </w:p>
    <w:p>
      <w:pPr>
        <w:spacing w:after="120" w:line="276"/>
        <w:jc w:val="left"/>
      </w:pPr>
      <w:r>
        <w:rPr>
          <w:sz w:val="22"/>
          <w:szCs w:val="22"/>
        </w:rPr>
        <w:t xml:space="preserve">No. The FastAPI backend is the production surface. The MCP server is a separate prototype retained for future agent integration and is not part of the main workflow.</w:t>
      </w:r>
    </w:p>
    <w:p>
      <w:pPr>
        <w:pStyle w:val="Heading1"/>
        <w:spacing w:after="140" w:before="280"/>
      </w:pPr>
      <w: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E5A8C" w:val="clear"/>
            <w:tcMar>
              <w:top w:type="dxa" w:w="40"/>
              <w:left w:type="dxa" w:w="80"/>
              <w:bottom w:type="dxa" w:w="40"/>
              <w:right w:type="dxa" w:w="80"/>
            </w:tcMar>
          </w:tcPr>
          <w:p>
            <w:pPr>
              <w:spacing w:after="0" w:line="240"/>
            </w:pPr>
            <w:r>
              <w:rPr>
                <w:b/>
                <w:bCs/>
                <w:color w:val="FFFFFF"/>
                <w:sz w:val="19"/>
                <w:szCs w:val="19"/>
              </w:rPr>
              <w:t xml:space="preserve">Term</w:t>
            </w:r>
          </w:p>
        </w:tc>
        <w:tc>
          <w:tcPr>
            <w:tcW w:type="dxa" w:w="6760"/>
            <w:shd w:fill="2E5A8C" w:val="clear"/>
            <w:tcMar>
              <w:top w:type="dxa" w:w="40"/>
              <w:left w:type="dxa" w:w="80"/>
              <w:bottom w:type="dxa" w:w="40"/>
              <w:right w:type="dxa" w:w="80"/>
            </w:tcMar>
          </w:tcPr>
          <w:p>
            <w:pPr>
              <w:spacing w:after="0" w:line="240"/>
            </w:pPr>
            <w:r>
              <w:rPr>
                <w:b/>
                <w:bCs/>
                <w:color w:val="FFFFFF"/>
                <w:sz w:val="19"/>
                <w:szCs w:val="19"/>
              </w:rPr>
              <w:t xml:space="preserve">Meaning</w:t>
            </w:r>
          </w:p>
        </w:tc>
      </w:tr>
      <w:tr>
        <w:tc>
          <w:tcPr>
            <w:tcW w:type="dxa" w:w="2600"/>
            <w:tcMar>
              <w:top w:type="dxa" w:w="40"/>
              <w:left w:type="dxa" w:w="80"/>
              <w:bottom w:type="dxa" w:w="40"/>
              <w:right w:type="dxa" w:w="80"/>
            </w:tcMar>
          </w:tcPr>
          <w:p>
            <w:pPr>
              <w:spacing w:after="0" w:line="240"/>
            </w:pPr>
            <w:r>
              <w:rPr>
                <w:b w:val="false"/>
                <w:bCs w:val="false"/>
                <w:sz w:val="19"/>
                <w:szCs w:val="19"/>
              </w:rPr>
              <w:t xml:space="preserve">Embedding</w:t>
            </w:r>
          </w:p>
        </w:tc>
        <w:tc>
          <w:tcPr>
            <w:tcW w:type="dxa" w:w="6760"/>
            <w:tcMar>
              <w:top w:type="dxa" w:w="40"/>
              <w:left w:type="dxa" w:w="80"/>
              <w:bottom w:type="dxa" w:w="40"/>
              <w:right w:type="dxa" w:w="80"/>
            </w:tcMar>
          </w:tcPr>
          <w:p>
            <w:pPr>
              <w:spacing w:after="0" w:line="240"/>
            </w:pPr>
            <w:r>
              <w:rPr>
                <w:b w:val="false"/>
                <w:bCs w:val="false"/>
                <w:sz w:val="19"/>
                <w:szCs w:val="19"/>
              </w:rPr>
              <w:t xml:space="preserve">A numeric vector representing the meaning of text</w:t>
            </w:r>
          </w:p>
        </w:tc>
      </w:tr>
      <w:tr>
        <w:tc>
          <w:tcPr>
            <w:tcW w:type="dxa" w:w="2600"/>
            <w:shd w:fill="EEF2F7" w:val="clear"/>
            <w:tcMar>
              <w:top w:type="dxa" w:w="40"/>
              <w:left w:type="dxa" w:w="80"/>
              <w:bottom w:type="dxa" w:w="40"/>
              <w:right w:type="dxa" w:w="80"/>
            </w:tcMar>
          </w:tcPr>
          <w:p>
            <w:pPr>
              <w:spacing w:after="0" w:line="240"/>
            </w:pPr>
            <w:r>
              <w:rPr>
                <w:b w:val="false"/>
                <w:bCs w:val="false"/>
                <w:sz w:val="19"/>
                <w:szCs w:val="19"/>
              </w:rPr>
              <w:t xml:space="preserve">Vector store</w:t>
            </w:r>
          </w:p>
        </w:tc>
        <w:tc>
          <w:tcPr>
            <w:tcW w:type="dxa" w:w="6760"/>
            <w:shd w:fill="EEF2F7" w:val="clear"/>
            <w:tcMar>
              <w:top w:type="dxa" w:w="40"/>
              <w:left w:type="dxa" w:w="80"/>
              <w:bottom w:type="dxa" w:w="40"/>
              <w:right w:type="dxa" w:w="80"/>
            </w:tcMar>
          </w:tcPr>
          <w:p>
            <w:pPr>
              <w:spacing w:after="0" w:line="240"/>
            </w:pPr>
            <w:r>
              <w:rPr>
                <w:b w:val="false"/>
                <w:bCs w:val="false"/>
                <w:sz w:val="19"/>
                <w:szCs w:val="19"/>
              </w:rPr>
              <w:t xml:space="preserve">A database optimized for similarity search over embeddings</w:t>
            </w:r>
          </w:p>
        </w:tc>
      </w:tr>
      <w:tr>
        <w:tc>
          <w:tcPr>
            <w:tcW w:type="dxa" w:w="2600"/>
            <w:tcMar>
              <w:top w:type="dxa" w:w="40"/>
              <w:left w:type="dxa" w:w="80"/>
              <w:bottom w:type="dxa" w:w="40"/>
              <w:right w:type="dxa" w:w="80"/>
            </w:tcMar>
          </w:tcPr>
          <w:p>
            <w:pPr>
              <w:spacing w:after="0" w:line="240"/>
            </w:pPr>
            <w:r>
              <w:rPr>
                <w:b w:val="false"/>
                <w:bCs w:val="false"/>
                <w:sz w:val="19"/>
                <w:szCs w:val="19"/>
              </w:rPr>
              <w:t xml:space="preserve">Cosine similarity</w:t>
            </w:r>
          </w:p>
        </w:tc>
        <w:tc>
          <w:tcPr>
            <w:tcW w:type="dxa" w:w="6760"/>
            <w:tcMar>
              <w:top w:type="dxa" w:w="40"/>
              <w:left w:type="dxa" w:w="80"/>
              <w:bottom w:type="dxa" w:w="40"/>
              <w:right w:type="dxa" w:w="80"/>
            </w:tcMar>
          </w:tcPr>
          <w:p>
            <w:pPr>
              <w:spacing w:after="0" w:line="240"/>
            </w:pPr>
            <w:r>
              <w:rPr>
                <w:b w:val="false"/>
                <w:bCs w:val="false"/>
                <w:sz w:val="19"/>
                <w:szCs w:val="19"/>
              </w:rPr>
              <w:t xml:space="preserve">A measure of how close two vectors point in the same direction</w:t>
            </w:r>
          </w:p>
        </w:tc>
      </w:tr>
      <w:tr>
        <w:tc>
          <w:tcPr>
            <w:tcW w:type="dxa" w:w="2600"/>
            <w:shd w:fill="EEF2F7" w:val="clear"/>
            <w:tcMar>
              <w:top w:type="dxa" w:w="40"/>
              <w:left w:type="dxa" w:w="80"/>
              <w:bottom w:type="dxa" w:w="40"/>
              <w:right w:type="dxa" w:w="80"/>
            </w:tcMar>
          </w:tcPr>
          <w:p>
            <w:pPr>
              <w:spacing w:after="0" w:line="240"/>
            </w:pPr>
            <w:r>
              <w:rPr>
                <w:b w:val="false"/>
                <w:bCs w:val="false"/>
                <w:sz w:val="19"/>
                <w:szCs w:val="19"/>
              </w:rPr>
              <w:t xml:space="preserve">RAG</w:t>
            </w:r>
          </w:p>
        </w:tc>
        <w:tc>
          <w:tcPr>
            <w:tcW w:type="dxa" w:w="6760"/>
            <w:shd w:fill="EEF2F7" w:val="clear"/>
            <w:tcMar>
              <w:top w:type="dxa" w:w="40"/>
              <w:left w:type="dxa" w:w="80"/>
              <w:bottom w:type="dxa" w:w="40"/>
              <w:right w:type="dxa" w:w="80"/>
            </w:tcMar>
          </w:tcPr>
          <w:p>
            <w:pPr>
              <w:spacing w:after="0" w:line="240"/>
            </w:pPr>
            <w:r>
              <w:rPr>
                <w:b w:val="false"/>
                <w:bCs w:val="false"/>
                <w:sz w:val="19"/>
                <w:szCs w:val="19"/>
              </w:rPr>
              <w:t xml:space="preserve">Retrieval-Augmented Generation — retrieve relevant docs, then generate</w:t>
            </w:r>
          </w:p>
        </w:tc>
      </w:tr>
      <w:tr>
        <w:tc>
          <w:tcPr>
            <w:tcW w:type="dxa" w:w="2600"/>
            <w:tcMar>
              <w:top w:type="dxa" w:w="40"/>
              <w:left w:type="dxa" w:w="80"/>
              <w:bottom w:type="dxa" w:w="40"/>
              <w:right w:type="dxa" w:w="80"/>
            </w:tcMar>
          </w:tcPr>
          <w:p>
            <w:pPr>
              <w:spacing w:after="0" w:line="240"/>
            </w:pPr>
            <w:r>
              <w:rPr>
                <w:b w:val="false"/>
                <w:bCs w:val="false"/>
                <w:sz w:val="19"/>
                <w:szCs w:val="19"/>
              </w:rPr>
              <w:t xml:space="preserve">LLM</w:t>
            </w:r>
          </w:p>
        </w:tc>
        <w:tc>
          <w:tcPr>
            <w:tcW w:type="dxa" w:w="6760"/>
            <w:tcMar>
              <w:top w:type="dxa" w:w="40"/>
              <w:left w:type="dxa" w:w="80"/>
              <w:bottom w:type="dxa" w:w="40"/>
              <w:right w:type="dxa" w:w="80"/>
            </w:tcMar>
          </w:tcPr>
          <w:p>
            <w:pPr>
              <w:spacing w:after="0" w:line="240"/>
            </w:pPr>
            <w:r>
              <w:rPr>
                <w:b w:val="false"/>
                <w:bCs w:val="false"/>
                <w:sz w:val="19"/>
                <w:szCs w:val="19"/>
              </w:rPr>
              <w:t xml:space="preserve">Large Language Model (here, gpt-4o-mini via Azure OpenAI)</w:t>
            </w:r>
          </w:p>
        </w:tc>
      </w:tr>
      <w:tr>
        <w:tc>
          <w:tcPr>
            <w:tcW w:type="dxa" w:w="2600"/>
            <w:shd w:fill="EEF2F7" w:val="clear"/>
            <w:tcMar>
              <w:top w:type="dxa" w:w="40"/>
              <w:left w:type="dxa" w:w="80"/>
              <w:bottom w:type="dxa" w:w="40"/>
              <w:right w:type="dxa" w:w="80"/>
            </w:tcMar>
          </w:tcPr>
          <w:p>
            <w:pPr>
              <w:spacing w:after="0" w:line="240"/>
            </w:pPr>
            <w:r>
              <w:rPr>
                <w:b w:val="false"/>
                <w:bCs w:val="false"/>
                <w:sz w:val="19"/>
                <w:szCs w:val="19"/>
              </w:rPr>
              <w:t xml:space="preserve">MCP</w:t>
            </w:r>
          </w:p>
        </w:tc>
        <w:tc>
          <w:tcPr>
            <w:tcW w:type="dxa" w:w="6760"/>
            <w:shd w:fill="EEF2F7" w:val="clear"/>
            <w:tcMar>
              <w:top w:type="dxa" w:w="40"/>
              <w:left w:type="dxa" w:w="80"/>
              <w:bottom w:type="dxa" w:w="40"/>
              <w:right w:type="dxa" w:w="80"/>
            </w:tcMar>
          </w:tcPr>
          <w:p>
            <w:pPr>
              <w:spacing w:after="0" w:line="240"/>
            </w:pPr>
            <w:r>
              <w:rPr>
                <w:b w:val="false"/>
                <w:bCs w:val="false"/>
                <w:sz w:val="19"/>
                <w:szCs w:val="19"/>
              </w:rPr>
              <w:t xml:space="preserve">Model Context Protocol — a standard for exposing tools to AI clients</w:t>
            </w:r>
          </w:p>
        </w:tc>
      </w:tr>
      <w:tr>
        <w:tc>
          <w:tcPr>
            <w:tcW w:type="dxa" w:w="2600"/>
            <w:tcMar>
              <w:top w:type="dxa" w:w="40"/>
              <w:left w:type="dxa" w:w="80"/>
              <w:bottom w:type="dxa" w:w="40"/>
              <w:right w:type="dxa" w:w="80"/>
            </w:tcMar>
          </w:tcPr>
          <w:p>
            <w:pPr>
              <w:spacing w:after="0" w:line="240"/>
            </w:pPr>
            <w:r>
              <w:rPr>
                <w:b w:val="false"/>
                <w:bCs w:val="false"/>
                <w:sz w:val="19"/>
                <w:szCs w:val="19"/>
              </w:rPr>
              <w:t xml:space="preserve">Swagger UI</w:t>
            </w:r>
          </w:p>
        </w:tc>
        <w:tc>
          <w:tcPr>
            <w:tcW w:type="dxa" w:w="6760"/>
            <w:tcMar>
              <w:top w:type="dxa" w:w="40"/>
              <w:left w:type="dxa" w:w="80"/>
              <w:bottom w:type="dxa" w:w="40"/>
              <w:right w:type="dxa" w:w="80"/>
            </w:tcMar>
          </w:tcPr>
          <w:p>
            <w:pPr>
              <w:spacing w:after="0" w:line="240"/>
            </w:pPr>
            <w:r>
              <w:rPr>
                <w:b w:val="false"/>
                <w:bCs w:val="false"/>
                <w:sz w:val="19"/>
                <w:szCs w:val="19"/>
              </w:rPr>
              <w:t xml:space="preserve">Interactive, auto-generated API documentation</w:t>
            </w:r>
          </w:p>
        </w:tc>
      </w:tr>
    </w:tbl>
    <w:p>
      <w:pPr>
        <w:pStyle w:val="Heading1"/>
        <w:spacing w:after="140" w:before="280"/>
      </w:pPr>
      <w:r>
        <w:t xml:space="preserve">Appendix B. File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shd w:fill="2E5A8C" w:val="clear"/>
            <w:tcMar>
              <w:top w:type="dxa" w:w="40"/>
              <w:left w:type="dxa" w:w="80"/>
              <w:bottom w:type="dxa" w:w="40"/>
              <w:right w:type="dxa" w:w="80"/>
            </w:tcMar>
          </w:tcPr>
          <w:p>
            <w:pPr>
              <w:spacing w:after="0" w:line="240"/>
            </w:pPr>
            <w:r>
              <w:rPr>
                <w:b/>
                <w:bCs/>
                <w:color w:val="FFFFFF"/>
                <w:sz w:val="19"/>
                <w:szCs w:val="19"/>
              </w:rPr>
              <w:t xml:space="preserve">Path</w:t>
            </w:r>
          </w:p>
        </w:tc>
        <w:tc>
          <w:tcPr>
            <w:tcW w:type="dxa" w:w="5660"/>
            <w:shd w:fill="2E5A8C" w:val="clear"/>
            <w:tcMar>
              <w:top w:type="dxa" w:w="40"/>
              <w:left w:type="dxa" w:w="80"/>
              <w:bottom w:type="dxa" w:w="40"/>
              <w:right w:type="dxa" w:w="80"/>
            </w:tcMar>
          </w:tcPr>
          <w:p>
            <w:pPr>
              <w:spacing w:after="0" w:line="240"/>
            </w:pPr>
            <w:r>
              <w:rPr>
                <w:b/>
                <w:bCs/>
                <w:color w:val="FFFFFF"/>
                <w:sz w:val="19"/>
                <w:szCs w:val="19"/>
              </w:rPr>
              <w:t xml:space="preserve">Role</w:t>
            </w:r>
          </w:p>
        </w:tc>
      </w:tr>
      <w:tr>
        <w:tc>
          <w:tcPr>
            <w:tcW w:type="dxa" w:w="3700"/>
            <w:tcMar>
              <w:top w:type="dxa" w:w="40"/>
              <w:left w:type="dxa" w:w="80"/>
              <w:bottom w:type="dxa" w:w="40"/>
              <w:right w:type="dxa" w:w="80"/>
            </w:tcMar>
          </w:tcPr>
          <w:p>
            <w:pPr>
              <w:spacing w:after="0" w:line="240"/>
            </w:pPr>
            <w:r>
              <w:rPr>
                <w:b w:val="false"/>
                <w:bCs w:val="false"/>
                <w:sz w:val="19"/>
                <w:szCs w:val="19"/>
              </w:rPr>
              <w:t xml:space="preserve">api/main.py</w:t>
            </w:r>
          </w:p>
        </w:tc>
        <w:tc>
          <w:tcPr>
            <w:tcW w:type="dxa" w:w="5660"/>
            <w:tcMar>
              <w:top w:type="dxa" w:w="40"/>
              <w:left w:type="dxa" w:w="80"/>
              <w:bottom w:type="dxa" w:w="40"/>
              <w:right w:type="dxa" w:w="80"/>
            </w:tcMar>
          </w:tcPr>
          <w:p>
            <w:pPr>
              <w:spacing w:after="0" w:line="240"/>
            </w:pPr>
            <w:r>
              <w:rPr>
                <w:b w:val="false"/>
                <w:bCs w:val="false"/>
                <w:sz w:val="19"/>
                <w:szCs w:val="19"/>
              </w:rPr>
              <w:t xml:space="preserve">FastAPI app and all REST endpoints</w:t>
            </w:r>
          </w:p>
        </w:tc>
      </w:tr>
      <w:tr>
        <w:tc>
          <w:tcPr>
            <w:tcW w:type="dxa" w:w="3700"/>
            <w:shd w:fill="EEF2F7" w:val="clear"/>
            <w:tcMar>
              <w:top w:type="dxa" w:w="40"/>
              <w:left w:type="dxa" w:w="80"/>
              <w:bottom w:type="dxa" w:w="40"/>
              <w:right w:type="dxa" w:w="80"/>
            </w:tcMar>
          </w:tcPr>
          <w:p>
            <w:pPr>
              <w:spacing w:after="0" w:line="240"/>
            </w:pPr>
            <w:r>
              <w:rPr>
                <w:b w:val="false"/>
                <w:bCs w:val="false"/>
                <w:sz w:val="19"/>
                <w:szCs w:val="19"/>
              </w:rPr>
              <w:t xml:space="preserve">vector_store/embedding_engine.py</w:t>
            </w:r>
          </w:p>
        </w:tc>
        <w:tc>
          <w:tcPr>
            <w:tcW w:type="dxa" w:w="5660"/>
            <w:shd w:fill="EEF2F7" w:val="clear"/>
            <w:tcMar>
              <w:top w:type="dxa" w:w="40"/>
              <w:left w:type="dxa" w:w="80"/>
              <w:bottom w:type="dxa" w:w="40"/>
              <w:right w:type="dxa" w:w="80"/>
            </w:tcMar>
          </w:tcPr>
          <w:p>
            <w:pPr>
              <w:spacing w:after="0" w:line="240"/>
            </w:pPr>
            <w:r>
              <w:rPr>
                <w:b w:val="false"/>
                <w:bCs w:val="false"/>
                <w:sz w:val="19"/>
                <w:szCs w:val="19"/>
              </w:rPr>
              <w:t xml:space="preserve">ChromaDB + Azure embeddings</w:t>
            </w:r>
          </w:p>
        </w:tc>
      </w:tr>
      <w:tr>
        <w:tc>
          <w:tcPr>
            <w:tcW w:type="dxa" w:w="3700"/>
            <w:tcMar>
              <w:top w:type="dxa" w:w="40"/>
              <w:left w:type="dxa" w:w="80"/>
              <w:bottom w:type="dxa" w:w="40"/>
              <w:right w:type="dxa" w:w="80"/>
            </w:tcMar>
          </w:tcPr>
          <w:p>
            <w:pPr>
              <w:spacing w:after="0" w:line="240"/>
            </w:pPr>
            <w:r>
              <w:rPr>
                <w:b w:val="false"/>
                <w:bCs w:val="false"/>
                <w:sz w:val="19"/>
                <w:szCs w:val="19"/>
              </w:rPr>
              <w:t xml:space="preserve">vector_db/</w:t>
            </w:r>
          </w:p>
        </w:tc>
        <w:tc>
          <w:tcPr>
            <w:tcW w:type="dxa" w:w="5660"/>
            <w:tcMar>
              <w:top w:type="dxa" w:w="40"/>
              <w:left w:type="dxa" w:w="80"/>
              <w:bottom w:type="dxa" w:w="40"/>
              <w:right w:type="dxa" w:w="80"/>
            </w:tcMar>
          </w:tcPr>
          <w:p>
            <w:pPr>
              <w:spacing w:after="0" w:line="240"/>
            </w:pPr>
            <w:r>
              <w:rPr>
                <w:b w:val="false"/>
                <w:bCs w:val="false"/>
                <w:sz w:val="19"/>
                <w:szCs w:val="19"/>
              </w:rPr>
              <w:t xml:space="preserve">ChromaDB persistent store (chroma.sqlite3)</w:t>
            </w:r>
          </w:p>
        </w:tc>
      </w:tr>
      <w:tr>
        <w:tc>
          <w:tcPr>
            <w:tcW w:type="dxa" w:w="3700"/>
            <w:shd w:fill="EEF2F7" w:val="clear"/>
            <w:tcMar>
              <w:top w:type="dxa" w:w="40"/>
              <w:left w:type="dxa" w:w="80"/>
              <w:bottom w:type="dxa" w:w="40"/>
              <w:right w:type="dxa" w:w="80"/>
            </w:tcMar>
          </w:tcPr>
          <w:p>
            <w:pPr>
              <w:spacing w:after="0" w:line="240"/>
            </w:pPr>
            <w:r>
              <w:rPr>
                <w:b w:val="false"/>
                <w:bCs w:val="false"/>
                <w:sz w:val="19"/>
                <w:szCs w:val="19"/>
              </w:rPr>
              <w:t xml:space="preserve">documents/</w:t>
            </w:r>
          </w:p>
        </w:tc>
        <w:tc>
          <w:tcPr>
            <w:tcW w:type="dxa" w:w="5660"/>
            <w:shd w:fill="EEF2F7" w:val="clear"/>
            <w:tcMar>
              <w:top w:type="dxa" w:w="40"/>
              <w:left w:type="dxa" w:w="80"/>
              <w:bottom w:type="dxa" w:w="40"/>
              <w:right w:type="dxa" w:w="80"/>
            </w:tcMar>
          </w:tcPr>
          <w:p>
            <w:pPr>
              <w:spacing w:after="0" w:line="240"/>
            </w:pPr>
            <w:r>
              <w:rPr>
                <w:b w:val="false"/>
                <w:bCs w:val="false"/>
                <w:sz w:val="19"/>
                <w:szCs w:val="19"/>
              </w:rPr>
              <w:t xml:space="preserve">Sample contracts</w:t>
            </w:r>
          </w:p>
        </w:tc>
      </w:tr>
      <w:tr>
        <w:tc>
          <w:tcPr>
            <w:tcW w:type="dxa" w:w="3700"/>
            <w:tcMar>
              <w:top w:type="dxa" w:w="40"/>
              <w:left w:type="dxa" w:w="80"/>
              <w:bottom w:type="dxa" w:w="40"/>
              <w:right w:type="dxa" w:w="80"/>
            </w:tcMar>
          </w:tcPr>
          <w:p>
            <w:pPr>
              <w:spacing w:after="0" w:line="240"/>
            </w:pPr>
            <w:r>
              <w:rPr>
                <w:b w:val="false"/>
                <w:bCs w:val="false"/>
                <w:sz w:val="19"/>
                <w:szCs w:val="19"/>
              </w:rPr>
              <w:t xml:space="preserve">mcp_server/server.py</w:t>
            </w:r>
          </w:p>
        </w:tc>
        <w:tc>
          <w:tcPr>
            <w:tcW w:type="dxa" w:w="5660"/>
            <w:tcMar>
              <w:top w:type="dxa" w:w="40"/>
              <w:left w:type="dxa" w:w="80"/>
              <w:bottom w:type="dxa" w:w="40"/>
              <w:right w:type="dxa" w:w="80"/>
            </w:tcMar>
          </w:tcPr>
          <w:p>
            <w:pPr>
              <w:spacing w:after="0" w:line="240"/>
            </w:pPr>
            <w:r>
              <w:rPr>
                <w:b w:val="false"/>
                <w:bCs w:val="false"/>
                <w:sz w:val="19"/>
                <w:szCs w:val="19"/>
              </w:rPr>
              <w:t xml:space="preserve">Prototype MCP server (not in production)</w:t>
            </w:r>
          </w:p>
        </w:tc>
      </w:tr>
      <w:tr>
        <w:tc>
          <w:tcPr>
            <w:tcW w:type="dxa" w:w="3700"/>
            <w:shd w:fill="EEF2F7" w:val="clear"/>
            <w:tcMar>
              <w:top w:type="dxa" w:w="40"/>
              <w:left w:type="dxa" w:w="80"/>
              <w:bottom w:type="dxa" w:w="40"/>
              <w:right w:type="dxa" w:w="80"/>
            </w:tcMar>
          </w:tcPr>
          <w:p>
            <w:pPr>
              <w:spacing w:after="0" w:line="240"/>
            </w:pPr>
            <w:r>
              <w:rPr>
                <w:b w:val="false"/>
                <w:bCs w:val="false"/>
                <w:sz w:val="19"/>
                <w:szCs w:val="19"/>
              </w:rPr>
              <w:t xml:space="preserve">reindex.py</w:t>
            </w:r>
          </w:p>
        </w:tc>
        <w:tc>
          <w:tcPr>
            <w:tcW w:type="dxa" w:w="5660"/>
            <w:shd w:fill="EEF2F7" w:val="clear"/>
            <w:tcMar>
              <w:top w:type="dxa" w:w="40"/>
              <w:left w:type="dxa" w:w="80"/>
              <w:bottom w:type="dxa" w:w="40"/>
              <w:right w:type="dxa" w:w="80"/>
            </w:tcMar>
          </w:tcPr>
          <w:p>
            <w:pPr>
              <w:spacing w:after="0" w:line="240"/>
            </w:pPr>
            <w:r>
              <w:rPr>
                <w:b w:val="false"/>
                <w:bCs w:val="false"/>
                <w:sz w:val="19"/>
                <w:szCs w:val="19"/>
              </w:rPr>
              <w:t xml:space="preserve">Re-embeds documents/ with correct AI-derived metadata</w:t>
            </w:r>
          </w:p>
        </w:tc>
      </w:tr>
      <w:tr>
        <w:tc>
          <w:tcPr>
            <w:tcW w:type="dxa" w:w="3700"/>
            <w:tcMar>
              <w:top w:type="dxa" w:w="40"/>
              <w:left w:type="dxa" w:w="80"/>
              <w:bottom w:type="dxa" w:w="40"/>
              <w:right w:type="dxa" w:w="80"/>
            </w:tcMar>
          </w:tcPr>
          <w:p>
            <w:pPr>
              <w:spacing w:after="0" w:line="240"/>
            </w:pPr>
            <w:r>
              <w:rPr>
                <w:b w:val="false"/>
                <w:bCs w:val="false"/>
                <w:sz w:val="19"/>
                <w:szCs w:val="19"/>
              </w:rPr>
              <w:t xml:space="preserve">requirements.txt</w:t>
            </w:r>
          </w:p>
        </w:tc>
        <w:tc>
          <w:tcPr>
            <w:tcW w:type="dxa" w:w="5660"/>
            <w:tcMar>
              <w:top w:type="dxa" w:w="40"/>
              <w:left w:type="dxa" w:w="80"/>
              <w:bottom w:type="dxa" w:w="40"/>
              <w:right w:type="dxa" w:w="80"/>
            </w:tcMar>
          </w:tcPr>
          <w:p>
            <w:pPr>
              <w:spacing w:after="0" w:line="240"/>
            </w:pPr>
            <w:r>
              <w:rPr>
                <w:b w:val="false"/>
                <w:bCs w:val="false"/>
                <w:sz w:val="19"/>
                <w:szCs w:val="19"/>
              </w:rPr>
              <w:t xml:space="preserve">Pinned runtime dependencies</w:t>
            </w:r>
          </w:p>
        </w:tc>
      </w:tr>
      <w:tr>
        <w:tc>
          <w:tcPr>
            <w:tcW w:type="dxa" w:w="3700"/>
            <w:shd w:fill="EEF2F7" w:val="clear"/>
            <w:tcMar>
              <w:top w:type="dxa" w:w="40"/>
              <w:left w:type="dxa" w:w="80"/>
              <w:bottom w:type="dxa" w:w="40"/>
              <w:right w:type="dxa" w:w="80"/>
            </w:tcMar>
          </w:tcPr>
          <w:p>
            <w:pPr>
              <w:spacing w:after="0" w:line="240"/>
            </w:pPr>
            <w:r>
              <w:rPr>
                <w:b w:val="false"/>
                <w:bCs w:val="false"/>
                <w:sz w:val="19"/>
                <w:szCs w:val="19"/>
              </w:rPr>
              <w:t xml:space="preserve">.env / .env.example</w:t>
            </w:r>
          </w:p>
        </w:tc>
        <w:tc>
          <w:tcPr>
            <w:tcW w:type="dxa" w:w="5660"/>
            <w:shd w:fill="EEF2F7" w:val="clear"/>
            <w:tcMar>
              <w:top w:type="dxa" w:w="40"/>
              <w:left w:type="dxa" w:w="80"/>
              <w:bottom w:type="dxa" w:w="40"/>
              <w:right w:type="dxa" w:w="80"/>
            </w:tcMar>
          </w:tcPr>
          <w:p>
            <w:pPr>
              <w:spacing w:after="0" w:line="240"/>
            </w:pPr>
            <w:r>
              <w:rPr>
                <w:b w:val="false"/>
                <w:bCs w:val="false"/>
                <w:sz w:val="19"/>
                <w:szCs w:val="19"/>
              </w:rPr>
              <w:t xml:space="preserve">Azure config (secret / template)</w:t>
            </w:r>
          </w:p>
        </w:tc>
      </w:tr>
      <w:tr>
        <w:tc>
          <w:tcPr>
            <w:tcW w:type="dxa" w:w="3700"/>
            <w:tcMar>
              <w:top w:type="dxa" w:w="40"/>
              <w:left w:type="dxa" w:w="80"/>
              <w:bottom w:type="dxa" w:w="40"/>
              <w:right w:type="dxa" w:w="80"/>
            </w:tcMar>
          </w:tcPr>
          <w:p>
            <w:pPr>
              <w:spacing w:after="0" w:line="240"/>
            </w:pPr>
            <w:r>
              <w:rPr>
                <w:b w:val="false"/>
                <w:bCs w:val="false"/>
                <w:sz w:val="19"/>
                <w:szCs w:val="19"/>
              </w:rPr>
              <w:t xml:space="preserve">README, PROJECT_STATUS, ARCHITECTURE, ROADMAP, CHANGELOG</w:t>
            </w:r>
          </w:p>
        </w:tc>
        <w:tc>
          <w:tcPr>
            <w:tcW w:type="dxa" w:w="5660"/>
            <w:tcMar>
              <w:top w:type="dxa" w:w="40"/>
              <w:left w:type="dxa" w:w="80"/>
              <w:bottom w:type="dxa" w:w="40"/>
              <w:right w:type="dxa" w:w="80"/>
            </w:tcMar>
          </w:tcPr>
          <w:p>
            <w:pPr>
              <w:spacing w:after="0" w:line="240"/>
            </w:pPr>
            <w:r>
              <w:rPr>
                <w:b w:val="false"/>
                <w:bCs w:val="false"/>
                <w:sz w:val="19"/>
                <w:szCs w:val="19"/>
              </w:rPr>
              <w:t xml:space="preserve">Repository documentation set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 Arnold Nemeth · MVP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999999"/>
        <w:sz w:val="16"/>
        <w:szCs w:val="16"/>
      </w:rPr>
      <w:t xml:space="preserve">Enterprise AI Contract Intelligence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pPr>
    <w:rPr>
      <w:b/>
      <w:bCs/>
      <w:color w:val="2E5A8C"/>
      <w:sz w:val="30"/>
      <w:szCs w:val="30"/>
    </w:rPr>
  </w:style>
  <w:style w:type="paragraph" w:styleId="Heading2">
    <w:name w:val="Heading 2"/>
    <w:basedOn w:val="Normal"/>
    <w:next w:val="Normal"/>
    <w:qFormat/>
    <w:pPr>
      <w:spacing w:after="100" w:before="220"/>
    </w:pPr>
    <w:rPr>
      <w:b/>
      <w:bCs/>
      <w:color w:val="3A6EA5"/>
      <w:sz w:val="25"/>
      <w:szCs w:val="25"/>
    </w:rPr>
  </w:style>
  <w:style w:type="paragraph" w:styleId="Heading3">
    <w:name w:val="Heading 3"/>
    <w:basedOn w:val="Normal"/>
    <w:next w:val="Normal"/>
    <w:qFormat/>
    <w:pPr>
      <w:spacing w:after="70" w:before="160"/>
    </w:pPr>
    <w:rPr>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AI Contract Intelligence Platform — Technical Documentation</dc:title>
  <dc:creator>Arnold Nemeth</dc:creator>
  <dc:description>Technical documentation</dc:description>
  <cp:lastModifiedBy>Un-named</cp:lastModifiedBy>
  <cp:revision>1</cp:revision>
  <dcterms:created xsi:type="dcterms:W3CDTF">2026-07-20T13:00:38.916Z</dcterms:created>
  <dcterms:modified xsi:type="dcterms:W3CDTF">2026-07-20T13:00:38.917Z</dcterms:modified>
</cp:coreProperties>
</file>

<file path=docProps/custom.xml><?xml version="1.0" encoding="utf-8"?>
<Properties xmlns="http://schemas.openxmlformats.org/officeDocument/2006/custom-properties" xmlns:vt="http://schemas.openxmlformats.org/officeDocument/2006/docPropsVTypes"/>
</file>