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2792" w14:textId="6B925EE9" w:rsidR="00FC383A" w:rsidRDefault="001077BA" w:rsidP="001077BA">
      <w:pPr>
        <w:pStyle w:val="Heading1"/>
        <w:rPr>
          <w:lang w:val="en-US"/>
        </w:rPr>
      </w:pPr>
      <w:r>
        <w:rPr>
          <w:lang w:val="en-US"/>
        </w:rPr>
        <w:t>Gaussian Process Regression and Bayesian Optimization</w:t>
      </w:r>
    </w:p>
    <w:p w14:paraId="6514BC47" w14:textId="6787E055" w:rsidR="001077BA" w:rsidRDefault="001077BA" w:rsidP="001077BA">
      <w:pPr>
        <w:rPr>
          <w:lang w:val="en-US"/>
        </w:rPr>
      </w:pPr>
      <w:r>
        <w:rPr>
          <w:lang w:val="en-US"/>
        </w:rPr>
        <w:t>Homework Assignment by Arno Strouwen</w:t>
      </w:r>
    </w:p>
    <w:p w14:paraId="7E83CBF0" w14:textId="194B0C84" w:rsidR="001077BA" w:rsidRPr="001077BA" w:rsidRDefault="001077BA" w:rsidP="001077BA">
      <w:pPr>
        <w:rPr>
          <w:lang w:val="en-US"/>
        </w:rPr>
      </w:pPr>
      <w:r w:rsidRPr="001077BA">
        <w:rPr>
          <w:lang w:val="en-US"/>
        </w:rPr>
        <w:t xml:space="preserve">This document contains only </w:t>
      </w:r>
      <w:r>
        <w:rPr>
          <w:lang w:val="en-US"/>
        </w:rPr>
        <w:t xml:space="preserve">the </w:t>
      </w:r>
      <w:r w:rsidR="00A81EA4">
        <w:rPr>
          <w:lang w:val="en-US"/>
        </w:rPr>
        <w:t>answers.</w:t>
      </w:r>
      <w:r>
        <w:rPr>
          <w:lang w:val="en-US"/>
        </w:rPr>
        <w:t xml:space="preserve"> For the questions and code used to generate the answers, see </w:t>
      </w:r>
      <w:hyperlink r:id="rId5" w:history="1">
        <w:r w:rsidRPr="00114522">
          <w:rPr>
            <w:rStyle w:val="Hyperlink"/>
            <w:lang w:val="en-US"/>
          </w:rPr>
          <w:t>my GitHub</w:t>
        </w:r>
      </w:hyperlink>
      <w:r>
        <w:rPr>
          <w:lang w:val="en-US"/>
        </w:rPr>
        <w:t>.</w:t>
      </w:r>
    </w:p>
    <w:p w14:paraId="1690917E" w14:textId="432A5C40" w:rsidR="00114522" w:rsidRPr="00114522" w:rsidRDefault="001077BA" w:rsidP="00114522">
      <w:pPr>
        <w:pStyle w:val="Heading2"/>
        <w:rPr>
          <w:lang w:val="en-US"/>
        </w:rPr>
      </w:pPr>
      <w:r w:rsidRPr="001077BA">
        <w:rPr>
          <w:lang w:val="en-US"/>
        </w:rPr>
        <w:t>a)</w:t>
      </w:r>
    </w:p>
    <w:p w14:paraId="18705E14" w14:textId="4348500F" w:rsidR="00114522" w:rsidRDefault="00114522" w:rsidP="00114522">
      <w:pPr>
        <w:rPr>
          <w:lang w:val="en-US"/>
        </w:rPr>
      </w:pPr>
      <w:r>
        <w:rPr>
          <w:noProof/>
          <w:lang w:val="en-US"/>
        </w:rPr>
        <w:drawing>
          <wp:inline distT="0" distB="0" distL="0" distR="0" wp14:anchorId="4A75DF3D" wp14:editId="2C974BEB">
            <wp:extent cx="5334000" cy="4000500"/>
            <wp:effectExtent l="0" t="0" r="0" b="0"/>
            <wp:docPr id="171522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480F575" w14:textId="689528C3" w:rsidR="00974159" w:rsidRPr="0014741A" w:rsidRDefault="00974159" w:rsidP="00114522">
      <w:pPr>
        <w:rPr>
          <w:sz w:val="18"/>
          <w:szCs w:val="18"/>
          <w:lang w:val="en-US"/>
        </w:rPr>
      </w:pPr>
      <w:r w:rsidRPr="0014741A">
        <w:rPr>
          <w:sz w:val="18"/>
          <w:szCs w:val="18"/>
          <w:lang w:val="en-US"/>
        </w:rPr>
        <w:t>Figure 1) Latin hypercube design for both the initial design and the candidate set.</w:t>
      </w:r>
    </w:p>
    <w:p w14:paraId="1998CA2D" w14:textId="4C6A5955" w:rsidR="00A81EA4" w:rsidRDefault="00114522" w:rsidP="00114522">
      <w:pPr>
        <w:rPr>
          <w:lang w:val="en-US"/>
        </w:rPr>
      </w:pPr>
      <w:r>
        <w:rPr>
          <w:lang w:val="en-US"/>
        </w:rPr>
        <w:t>Per</w:t>
      </w:r>
      <w:r w:rsidR="00E65ECA">
        <w:rPr>
          <w:lang w:val="en-US"/>
        </w:rPr>
        <w:t xml:space="preserve"> the</w:t>
      </w:r>
      <w:r>
        <w:rPr>
          <w:lang w:val="en-US"/>
        </w:rPr>
        <w:t xml:space="preserve"> definition of Latin hypercube sampling, no </w:t>
      </w:r>
      <w:r w:rsidR="00265498">
        <w:rPr>
          <w:lang w:val="en-US"/>
        </w:rPr>
        <w:t>points in the candidate set have the same x1 value, nor the same x2 value</w:t>
      </w:r>
      <w:r w:rsidR="00E65ECA">
        <w:rPr>
          <w:lang w:val="en-US"/>
        </w:rPr>
        <w:t xml:space="preserve">. Moreover, </w:t>
      </w:r>
      <w:r w:rsidR="00A81EA4">
        <w:rPr>
          <w:lang w:val="en-US"/>
        </w:rPr>
        <w:t>if the x1-axis was divided into 100 pieces</w:t>
      </w:r>
      <w:r w:rsidR="00E65ECA">
        <w:rPr>
          <w:lang w:val="en-US"/>
        </w:rPr>
        <w:t xml:space="preserve"> of the same length</w:t>
      </w:r>
      <w:r w:rsidR="00A81EA4">
        <w:rPr>
          <w:lang w:val="en-US"/>
        </w:rPr>
        <w:t>, each piece would contain one sample, and similarly so for the x2-axis</w:t>
      </w:r>
      <w:r w:rsidR="00265498">
        <w:rPr>
          <w:lang w:val="en-US"/>
        </w:rPr>
        <w:t>.</w:t>
      </w:r>
    </w:p>
    <w:p w14:paraId="60BFE346" w14:textId="7389FFD3" w:rsidR="00A81EA4" w:rsidRDefault="00265498" w:rsidP="00114522">
      <w:pPr>
        <w:rPr>
          <w:lang w:val="en-US"/>
        </w:rPr>
      </w:pPr>
      <w:r>
        <w:rPr>
          <w:lang w:val="en-US"/>
        </w:rPr>
        <w:t xml:space="preserve">However, out of all possible </w:t>
      </w:r>
      <w:r w:rsidR="00A81EA4">
        <w:rPr>
          <w:lang w:val="en-US"/>
        </w:rPr>
        <w:t>Latin hypercubes</w:t>
      </w:r>
      <w:r>
        <w:rPr>
          <w:lang w:val="en-US"/>
        </w:rPr>
        <w:t xml:space="preserve">, there are </w:t>
      </w:r>
      <w:r w:rsidR="00E65ECA">
        <w:rPr>
          <w:lang w:val="en-US"/>
        </w:rPr>
        <w:t xml:space="preserve">some </w:t>
      </w:r>
      <w:r>
        <w:rPr>
          <w:lang w:val="en-US"/>
        </w:rPr>
        <w:t xml:space="preserve">good </w:t>
      </w:r>
      <w:r w:rsidR="00A81EA4">
        <w:rPr>
          <w:lang w:val="en-US"/>
        </w:rPr>
        <w:t>and bad designs</w:t>
      </w:r>
      <w:r>
        <w:rPr>
          <w:lang w:val="en-US"/>
        </w:rPr>
        <w:t xml:space="preserve">. For </w:t>
      </w:r>
      <w:r w:rsidR="00E65ECA">
        <w:rPr>
          <w:lang w:val="en-US"/>
        </w:rPr>
        <w:t xml:space="preserve">example, </w:t>
      </w:r>
      <w:r w:rsidR="008E5B86">
        <w:rPr>
          <w:lang w:val="en-US"/>
        </w:rPr>
        <w:t>a</w:t>
      </w:r>
      <w:r>
        <w:rPr>
          <w:lang w:val="en-US"/>
        </w:rPr>
        <w:t xml:space="preserve"> design where all points lay on a straight line between (-2,-1) and (2,1) can be a Latin hypercube</w:t>
      </w:r>
      <w:r w:rsidR="00E65ECA">
        <w:rPr>
          <w:lang w:val="en-US"/>
        </w:rPr>
        <w:t>.</w:t>
      </w:r>
      <w:r>
        <w:rPr>
          <w:lang w:val="en-US"/>
        </w:rPr>
        <w:t xml:space="preserve"> </w:t>
      </w:r>
      <w:r w:rsidR="00E65ECA">
        <w:rPr>
          <w:lang w:val="en-US"/>
        </w:rPr>
        <w:t xml:space="preserve">Such a Latin hypercube would </w:t>
      </w:r>
      <w:r>
        <w:rPr>
          <w:lang w:val="en-US"/>
        </w:rPr>
        <w:t xml:space="preserve">obviously not be </w:t>
      </w:r>
      <w:r w:rsidR="00E65ECA">
        <w:rPr>
          <w:lang w:val="en-US"/>
        </w:rPr>
        <w:t>a good</w:t>
      </w:r>
      <w:r>
        <w:rPr>
          <w:lang w:val="en-US"/>
        </w:rPr>
        <w:t xml:space="preserve"> design</w:t>
      </w:r>
      <w:r w:rsidR="00A81EA4">
        <w:rPr>
          <w:lang w:val="en-US"/>
        </w:rPr>
        <w:t xml:space="preserve"> to build a regression model, because large parts of the design space would then have no candidate points</w:t>
      </w:r>
      <w:r>
        <w:rPr>
          <w:lang w:val="en-US"/>
        </w:rPr>
        <w:t>.</w:t>
      </w:r>
    </w:p>
    <w:p w14:paraId="7E9FD548" w14:textId="464ACB1C" w:rsidR="00A81EA4" w:rsidRDefault="00265498" w:rsidP="00114522">
      <w:pPr>
        <w:rPr>
          <w:lang w:val="en-US"/>
        </w:rPr>
      </w:pPr>
      <w:r>
        <w:rPr>
          <w:lang w:val="en-US"/>
        </w:rPr>
        <w:t>The DACE toolbox seems to construct a random Latin hypercube from</w:t>
      </w:r>
      <w:r w:rsidR="00A81EA4">
        <w:rPr>
          <w:lang w:val="en-US"/>
        </w:rPr>
        <w:t xml:space="preserve"> the class of possible Latin hypercubes. </w:t>
      </w:r>
      <w:r>
        <w:rPr>
          <w:lang w:val="en-US"/>
        </w:rPr>
        <w:t xml:space="preserve">In my opinion, the candidate set </w:t>
      </w:r>
      <w:r w:rsidR="00E65ECA">
        <w:rPr>
          <w:lang w:val="en-US"/>
        </w:rPr>
        <w:t>is still</w:t>
      </w:r>
      <w:r w:rsidR="00A81EA4">
        <w:rPr>
          <w:lang w:val="en-US"/>
        </w:rPr>
        <w:t xml:space="preserve"> clustered quite a bit</w:t>
      </w:r>
      <w:r>
        <w:rPr>
          <w:lang w:val="en-US"/>
        </w:rPr>
        <w:t>,</w:t>
      </w:r>
      <w:r w:rsidR="004414E4">
        <w:rPr>
          <w:lang w:val="en-US"/>
        </w:rPr>
        <w:t xml:space="preserve"> as shown in Figure 1,</w:t>
      </w:r>
      <w:r>
        <w:rPr>
          <w:lang w:val="en-US"/>
        </w:rPr>
        <w:t xml:space="preserve"> this could be improved by the techniques of [1]</w:t>
      </w:r>
      <w:r w:rsidR="00A81EA4">
        <w:rPr>
          <w:lang w:val="en-US"/>
        </w:rPr>
        <w:t xml:space="preserve">, where the </w:t>
      </w:r>
      <w:r w:rsidR="00A81EA4" w:rsidRPr="00A81EA4">
        <w:rPr>
          <w:lang w:val="en-US"/>
        </w:rPr>
        <w:t>Audze-Eglais distance</w:t>
      </w:r>
      <w:r w:rsidR="00A81EA4">
        <w:rPr>
          <w:lang w:val="en-US"/>
        </w:rPr>
        <w:t xml:space="preserve"> is used to spread out the design points more.</w:t>
      </w:r>
      <w:r w:rsidR="00974159">
        <w:rPr>
          <w:lang w:val="en-US"/>
        </w:rPr>
        <w:t xml:space="preserve"> Furthermore, this technique could also be used to optimize the location of the candidate set, </w:t>
      </w:r>
      <w:r w:rsidR="00E65ECA">
        <w:rPr>
          <w:lang w:val="en-US"/>
        </w:rPr>
        <w:t xml:space="preserve">while </w:t>
      </w:r>
      <w:r w:rsidR="00974159">
        <w:rPr>
          <w:lang w:val="en-US"/>
        </w:rPr>
        <w:t>taking into account the location of the initial design.</w:t>
      </w:r>
    </w:p>
    <w:p w14:paraId="63B223CE" w14:textId="77777777" w:rsidR="00A81EA4" w:rsidRDefault="00A81EA4">
      <w:pPr>
        <w:rPr>
          <w:lang w:val="en-US"/>
        </w:rPr>
      </w:pPr>
      <w:r>
        <w:rPr>
          <w:lang w:val="en-US"/>
        </w:rPr>
        <w:br w:type="page"/>
      </w:r>
    </w:p>
    <w:p w14:paraId="4E6F3D24" w14:textId="52C877C2" w:rsidR="00265498" w:rsidRDefault="00A81EA4" w:rsidP="00A81EA4">
      <w:pPr>
        <w:pStyle w:val="Heading2"/>
        <w:rPr>
          <w:lang w:val="en-US"/>
        </w:rPr>
      </w:pPr>
      <w:r>
        <w:rPr>
          <w:lang w:val="en-US"/>
        </w:rPr>
        <w:lastRenderedPageBreak/>
        <w:t>Hyperparameter verification</w:t>
      </w:r>
      <w:r w:rsidR="00C72F8E">
        <w:rPr>
          <w:lang w:val="en-US"/>
        </w:rPr>
        <w:t xml:space="preserve"> and initial fit</w:t>
      </w:r>
    </w:p>
    <w:p w14:paraId="366E8491" w14:textId="7319E2B8" w:rsidR="001A69A5" w:rsidRDefault="00A81EA4" w:rsidP="00A81EA4">
      <w:pPr>
        <w:rPr>
          <w:lang w:val="en-US"/>
        </w:rPr>
      </w:pPr>
      <w:r>
        <w:rPr>
          <w:lang w:val="en-US"/>
        </w:rPr>
        <w:t>The DACE toolbox requires an initial guess for the parameters of the squared exponential kernel.</w:t>
      </w:r>
      <w:r>
        <w:rPr>
          <w:lang w:val="en-US"/>
        </w:rPr>
        <w:br/>
        <w:t>Through trial and error, I found that initial values of 1, a</w:t>
      </w:r>
      <w:r w:rsidR="00974159">
        <w:rPr>
          <w:lang w:val="en-US"/>
        </w:rPr>
        <w:t xml:space="preserve">s well as </w:t>
      </w:r>
      <w:r>
        <w:rPr>
          <w:lang w:val="en-US"/>
        </w:rPr>
        <w:t>lower and upper bou</w:t>
      </w:r>
      <w:r w:rsidR="00974159">
        <w:rPr>
          <w:lang w:val="en-US"/>
        </w:rPr>
        <w:t>nds 10 times larger and smaller than the initial values gave a reasonable initial fit.</w:t>
      </w:r>
      <w:r w:rsidR="005B4BB3">
        <w:rPr>
          <w:lang w:val="en-US"/>
        </w:rPr>
        <w:t xml:space="preserve"> A reasonable fit here means that the hyperparameters do not lay on the bounds</w:t>
      </w:r>
      <w:r w:rsidR="006A7D5F">
        <w:rPr>
          <w:lang w:val="en-US"/>
        </w:rPr>
        <w:t>.</w:t>
      </w:r>
      <w:r w:rsidR="006C2FF3">
        <w:rPr>
          <w:lang w:val="en-US"/>
        </w:rPr>
        <w:t xml:space="preserve"> </w:t>
      </w:r>
      <w:r w:rsidR="00F72CB3">
        <w:rPr>
          <w:lang w:val="en-US"/>
        </w:rPr>
        <w:t xml:space="preserve">Of course, taking the bounds </w:t>
      </w:r>
      <w:r w:rsidR="001A69A5">
        <w:rPr>
          <w:lang w:val="en-US"/>
        </w:rPr>
        <w:t xml:space="preserve">very far </w:t>
      </w:r>
      <w:r w:rsidR="00912C82">
        <w:rPr>
          <w:lang w:val="en-US"/>
        </w:rPr>
        <w:t>apart</w:t>
      </w:r>
      <w:r w:rsidR="001A69A5">
        <w:rPr>
          <w:lang w:val="en-US"/>
        </w:rPr>
        <w:t xml:space="preserve"> will also cause the hyperparameters to not lay on the bounds. But by doing so, e.g., by making the bounds a factor thousand different from the initial guess, instead of 10, I noticed that the mean squared error of the predicted values in the candidate set started to increase, </w:t>
      </w:r>
      <w:r w:rsidR="00060CE5">
        <w:rPr>
          <w:lang w:val="en-US"/>
        </w:rPr>
        <w:t xml:space="preserve">possibly </w:t>
      </w:r>
      <w:r w:rsidR="001A69A5">
        <w:rPr>
          <w:lang w:val="en-US"/>
        </w:rPr>
        <w:t xml:space="preserve">because the Gaussian process </w:t>
      </w:r>
      <w:r w:rsidR="00060CE5">
        <w:rPr>
          <w:lang w:val="en-US"/>
        </w:rPr>
        <w:t>decayed</w:t>
      </w:r>
      <w:r w:rsidR="001A69A5">
        <w:rPr>
          <w:lang w:val="en-US"/>
        </w:rPr>
        <w:t xml:space="preserve"> quickly to the mean of the process, when moving away from a point in the initial set.</w:t>
      </w:r>
    </w:p>
    <w:p w14:paraId="18A25851" w14:textId="6504F062" w:rsidR="00974159" w:rsidRDefault="006C2FF3" w:rsidP="00A81EA4">
      <w:pPr>
        <w:rPr>
          <w:lang w:val="en-US"/>
        </w:rPr>
      </w:pPr>
      <w:r>
        <w:rPr>
          <w:lang w:val="en-US"/>
        </w:rPr>
        <w:t xml:space="preserve">The mean of the Gaussian process is a constant function, which is also </w:t>
      </w:r>
      <w:r w:rsidR="001A69A5">
        <w:rPr>
          <w:lang w:val="en-US"/>
        </w:rPr>
        <w:t>inferred</w:t>
      </w:r>
      <w:r>
        <w:rPr>
          <w:lang w:val="en-US"/>
        </w:rPr>
        <w:t xml:space="preserve"> from the data</w:t>
      </w:r>
      <w:r w:rsidR="000B4151">
        <w:rPr>
          <w:lang w:val="en-US"/>
        </w:rPr>
        <w:t>, but no initial value for this fitting parameter is required</w:t>
      </w:r>
      <w:r>
        <w:rPr>
          <w:lang w:val="en-US"/>
        </w:rPr>
        <w:t>.</w:t>
      </w:r>
    </w:p>
    <w:p w14:paraId="595F4798" w14:textId="313C5CE5" w:rsidR="00A81EA4" w:rsidRPr="00A81EA4" w:rsidRDefault="00974159" w:rsidP="00A81EA4">
      <w:pPr>
        <w:rPr>
          <w:lang w:val="en-US"/>
        </w:rPr>
      </w:pPr>
      <w:r>
        <w:rPr>
          <w:noProof/>
          <w:lang w:val="en-US"/>
        </w:rPr>
        <w:drawing>
          <wp:inline distT="0" distB="0" distL="0" distR="0" wp14:anchorId="5AA6188F" wp14:editId="2A73A2E1">
            <wp:extent cx="5334000" cy="4000500"/>
            <wp:effectExtent l="0" t="0" r="0" b="0"/>
            <wp:docPr id="2095353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lang w:val="en-US"/>
        </w:rPr>
        <w:t xml:space="preserve"> </w:t>
      </w:r>
      <w:r w:rsidR="00A81EA4">
        <w:rPr>
          <w:lang w:val="en-US"/>
        </w:rPr>
        <w:t xml:space="preserve"> </w:t>
      </w:r>
    </w:p>
    <w:p w14:paraId="4EA85563" w14:textId="2294540C" w:rsidR="00974159" w:rsidRPr="0014741A" w:rsidRDefault="00974159">
      <w:pPr>
        <w:rPr>
          <w:sz w:val="18"/>
          <w:szCs w:val="18"/>
          <w:lang w:val="en-US"/>
        </w:rPr>
      </w:pPr>
      <w:r w:rsidRPr="0014741A">
        <w:rPr>
          <w:sz w:val="18"/>
          <w:szCs w:val="18"/>
          <w:lang w:val="en-US"/>
        </w:rPr>
        <w:t>Figure 2) Gaussian Process fit using the Initial sample, as well as the first sample taken from the candidate set in the Bayesian optimization process.</w:t>
      </w:r>
      <w:r w:rsidR="006C2FF3">
        <w:rPr>
          <w:sz w:val="18"/>
          <w:szCs w:val="18"/>
          <w:lang w:val="en-US"/>
        </w:rPr>
        <w:t xml:space="preserve"> The squared exponential kernel has hyperparameters, </w:t>
      </w:r>
      <w:r w:rsidR="006C2FF3" w:rsidRPr="006C2FF3">
        <w:rPr>
          <w:sz w:val="18"/>
          <w:szCs w:val="18"/>
          <w:lang w:val="en-US"/>
        </w:rPr>
        <w:t>theta: [1.0905 0.7384]</w:t>
      </w:r>
      <w:r w:rsidR="006C2FF3">
        <w:rPr>
          <w:sz w:val="18"/>
          <w:szCs w:val="18"/>
          <w:lang w:val="en-US"/>
        </w:rPr>
        <w:t xml:space="preserve">, </w:t>
      </w:r>
    </w:p>
    <w:p w14:paraId="4CD108AA" w14:textId="676A103E" w:rsidR="00974159" w:rsidRDefault="00974159">
      <w:pPr>
        <w:rPr>
          <w:lang w:val="en-US"/>
        </w:rPr>
      </w:pPr>
      <w:r>
        <w:rPr>
          <w:lang w:val="en-US"/>
        </w:rPr>
        <w:t>Th</w:t>
      </w:r>
      <w:r w:rsidR="004414E4">
        <w:rPr>
          <w:lang w:val="en-US"/>
        </w:rPr>
        <w:t xml:space="preserve">e </w:t>
      </w:r>
      <w:r>
        <w:rPr>
          <w:lang w:val="en-US"/>
        </w:rPr>
        <w:t xml:space="preserve">static </w:t>
      </w:r>
      <w:r w:rsidR="004414E4">
        <w:rPr>
          <w:lang w:val="en-US"/>
        </w:rPr>
        <w:t>F</w:t>
      </w:r>
      <w:r>
        <w:rPr>
          <w:lang w:val="en-US"/>
        </w:rPr>
        <w:t>igure</w:t>
      </w:r>
      <w:r w:rsidR="004414E4">
        <w:rPr>
          <w:lang w:val="en-US"/>
        </w:rPr>
        <w:t xml:space="preserve"> 2</w:t>
      </w:r>
      <w:r>
        <w:rPr>
          <w:lang w:val="en-US"/>
        </w:rPr>
        <w:t xml:space="preserve"> is somewhat hard to read, running the accompanying MATLAB code will give an interactive figure.</w:t>
      </w:r>
    </w:p>
    <w:p w14:paraId="58C26E26" w14:textId="7D221562" w:rsidR="0014741A" w:rsidRDefault="0014741A">
      <w:pPr>
        <w:rPr>
          <w:lang w:val="en-US"/>
        </w:rPr>
      </w:pPr>
      <w:r>
        <w:rPr>
          <w:lang w:val="en-US"/>
        </w:rPr>
        <w:t>The green dots lay on both surfaces, the diamonds lay on the fitted Gaussian Process surface.</w:t>
      </w:r>
      <w:r w:rsidR="004414E4">
        <w:rPr>
          <w:lang w:val="en-US"/>
        </w:rPr>
        <w:t xml:space="preserve"> We can visually verify that the first point from the candidate set chosen by the Bayesian optimization algorithm is a reasonable choice. </w:t>
      </w:r>
    </w:p>
    <w:p w14:paraId="0CF1FA64" w14:textId="77777777" w:rsidR="004414E4" w:rsidRDefault="004414E4" w:rsidP="004414E4">
      <w:pPr>
        <w:pStyle w:val="Heading2"/>
        <w:rPr>
          <w:lang w:val="en-US"/>
        </w:rPr>
      </w:pPr>
      <w:r>
        <w:rPr>
          <w:lang w:val="en-US"/>
        </w:rPr>
        <w:br w:type="page"/>
      </w:r>
    </w:p>
    <w:p w14:paraId="79053F4E" w14:textId="77777777" w:rsidR="004414E4" w:rsidRDefault="004414E4" w:rsidP="004414E4">
      <w:pPr>
        <w:pStyle w:val="Heading2"/>
        <w:rPr>
          <w:lang w:val="en-US"/>
        </w:rPr>
      </w:pPr>
      <w:r>
        <w:rPr>
          <w:lang w:val="en-US"/>
        </w:rPr>
        <w:lastRenderedPageBreak/>
        <w:t>b+c)</w:t>
      </w:r>
    </w:p>
    <w:p w14:paraId="58AC67F9" w14:textId="77777777" w:rsidR="004414E4" w:rsidRDefault="004414E4" w:rsidP="004414E4">
      <w:pPr>
        <w:pStyle w:val="Heading2"/>
        <w:rPr>
          <w:lang w:val="en-US"/>
        </w:rPr>
      </w:pPr>
      <w:r>
        <w:rPr>
          <w:noProof/>
          <w:lang w:val="en-US"/>
        </w:rPr>
        <w:drawing>
          <wp:inline distT="0" distB="0" distL="0" distR="0" wp14:anchorId="75088149" wp14:editId="42C2F641">
            <wp:extent cx="5334000" cy="4000500"/>
            <wp:effectExtent l="0" t="0" r="0" b="0"/>
            <wp:docPr id="204711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50DD619" w14:textId="33436304" w:rsidR="004414E4" w:rsidRPr="00441CB7" w:rsidRDefault="004414E4" w:rsidP="004414E4">
      <w:pPr>
        <w:rPr>
          <w:sz w:val="18"/>
          <w:szCs w:val="18"/>
          <w:lang w:val="en-US"/>
        </w:rPr>
      </w:pPr>
      <w:r w:rsidRPr="00441CB7">
        <w:rPr>
          <w:sz w:val="18"/>
          <w:szCs w:val="18"/>
          <w:lang w:val="en-US"/>
        </w:rPr>
        <w:t>Figure 3</w:t>
      </w:r>
      <w:r w:rsidR="00441CB7" w:rsidRPr="00441CB7">
        <w:rPr>
          <w:sz w:val="18"/>
          <w:szCs w:val="18"/>
          <w:lang w:val="en-US"/>
        </w:rPr>
        <w:t>) Points chosen by Bayesian optimization. True minimum compared to minimum found by Bayesian optimization.</w:t>
      </w:r>
    </w:p>
    <w:p w14:paraId="1F268FFD" w14:textId="26779F2E" w:rsidR="004414E4" w:rsidRDefault="00441CB7" w:rsidP="004414E4">
      <w:pPr>
        <w:rPr>
          <w:lang w:val="en-US"/>
        </w:rPr>
      </w:pPr>
      <w:r>
        <w:rPr>
          <w:lang w:val="en-US"/>
        </w:rPr>
        <w:t>Figure 3 shows that t</w:t>
      </w:r>
      <w:r w:rsidR="004414E4">
        <w:rPr>
          <w:lang w:val="en-US"/>
        </w:rPr>
        <w:t xml:space="preserve">he points chosen by the Bayesian optimization </w:t>
      </w:r>
      <w:r>
        <w:rPr>
          <w:lang w:val="en-US"/>
        </w:rPr>
        <w:t>algorithm</w:t>
      </w:r>
      <w:r w:rsidR="004414E4">
        <w:rPr>
          <w:lang w:val="en-US"/>
        </w:rPr>
        <w:t xml:space="preserve"> are mostly located in the bottom</w:t>
      </w:r>
      <w:r w:rsidR="00285714">
        <w:rPr>
          <w:lang w:val="en-US"/>
        </w:rPr>
        <w:t>-</w:t>
      </w:r>
      <w:r>
        <w:rPr>
          <w:lang w:val="en-US"/>
        </w:rPr>
        <w:t>right quarter and top</w:t>
      </w:r>
      <w:r w:rsidR="00285714">
        <w:rPr>
          <w:lang w:val="en-US"/>
        </w:rPr>
        <w:t>-</w:t>
      </w:r>
      <w:r>
        <w:rPr>
          <w:lang w:val="en-US"/>
        </w:rPr>
        <w:t>left quarter, while staying away from the top</w:t>
      </w:r>
      <w:r w:rsidR="00E21030">
        <w:rPr>
          <w:lang w:val="en-US"/>
        </w:rPr>
        <w:t>-</w:t>
      </w:r>
      <w:r>
        <w:rPr>
          <w:lang w:val="en-US"/>
        </w:rPr>
        <w:t>right corner and bottom</w:t>
      </w:r>
      <w:r w:rsidR="00E21030">
        <w:rPr>
          <w:lang w:val="en-US"/>
        </w:rPr>
        <w:t>-</w:t>
      </w:r>
      <w:r w:rsidR="008E5B86">
        <w:rPr>
          <w:lang w:val="en-US"/>
        </w:rPr>
        <w:t>left</w:t>
      </w:r>
      <w:r>
        <w:rPr>
          <w:lang w:val="en-US"/>
        </w:rPr>
        <w:t xml:space="preserve"> corner. This is reasonable since the camelback function has high function values in these two corners. The location of the minimum found by the algorithm is located quite far away from the true minimum. This is because it is in the other “hump” of the camel, than the hump that the true minimum is located in. However, the point chosen by Bayesian optimization is the minimum over the candidate set</w:t>
      </w:r>
      <w:r w:rsidR="001228FC">
        <w:rPr>
          <w:lang w:val="en-US"/>
        </w:rPr>
        <w:t xml:space="preserve"> and initial set</w:t>
      </w:r>
      <w:r>
        <w:rPr>
          <w:lang w:val="en-US"/>
        </w:rPr>
        <w:t>, it could thus not have found a lower function value. Table 1 shows that the found minimum is still</w:t>
      </w:r>
      <w:r w:rsidR="001228FC">
        <w:rPr>
          <w:lang w:val="en-US"/>
        </w:rPr>
        <w:t xml:space="preserve"> 9</w:t>
      </w:r>
      <w:r>
        <w:rPr>
          <w:lang w:val="en-US"/>
        </w:rPr>
        <w:t>% worse than the true optimum.</w:t>
      </w:r>
    </w:p>
    <w:p w14:paraId="6F962E96" w14:textId="121FBC23" w:rsidR="004414E4" w:rsidRPr="00441CB7" w:rsidRDefault="004414E4" w:rsidP="004414E4">
      <w:pPr>
        <w:rPr>
          <w:sz w:val="18"/>
          <w:szCs w:val="18"/>
          <w:lang w:val="en-US"/>
        </w:rPr>
      </w:pPr>
      <w:r w:rsidRPr="00441CB7">
        <w:rPr>
          <w:sz w:val="18"/>
          <w:szCs w:val="18"/>
          <w:lang w:val="en-US"/>
        </w:rPr>
        <w:t>Table 1</w:t>
      </w:r>
      <w:r w:rsidR="00441CB7" w:rsidRPr="00441CB7">
        <w:rPr>
          <w:sz w:val="18"/>
          <w:szCs w:val="18"/>
          <w:lang w:val="en-US"/>
        </w:rPr>
        <w:t>) Summary of minimum location and value</w:t>
      </w:r>
      <w:r w:rsidR="001228FC">
        <w:rPr>
          <w:sz w:val="18"/>
          <w:szCs w:val="18"/>
          <w:lang w:val="en-US"/>
        </w:rPr>
        <w:t>.</w:t>
      </w:r>
    </w:p>
    <w:tbl>
      <w:tblPr>
        <w:tblStyle w:val="TableGrid"/>
        <w:tblW w:w="0" w:type="auto"/>
        <w:tblLook w:val="04A0" w:firstRow="1" w:lastRow="0" w:firstColumn="1" w:lastColumn="0" w:noHBand="0" w:noVBand="1"/>
      </w:tblPr>
      <w:tblGrid>
        <w:gridCol w:w="2672"/>
        <w:gridCol w:w="1006"/>
        <w:gridCol w:w="1006"/>
        <w:gridCol w:w="1006"/>
      </w:tblGrid>
      <w:tr w:rsidR="004414E4" w14:paraId="2CE56585" w14:textId="77777777" w:rsidTr="00CD0E4F">
        <w:tc>
          <w:tcPr>
            <w:tcW w:w="2672" w:type="dxa"/>
          </w:tcPr>
          <w:p w14:paraId="5D41B9C3" w14:textId="77777777" w:rsidR="004414E4" w:rsidRDefault="004414E4" w:rsidP="004414E4">
            <w:pPr>
              <w:rPr>
                <w:lang w:val="en-US"/>
              </w:rPr>
            </w:pPr>
          </w:p>
        </w:tc>
        <w:tc>
          <w:tcPr>
            <w:tcW w:w="1006" w:type="dxa"/>
          </w:tcPr>
          <w:p w14:paraId="1133D4F9" w14:textId="0800A6B8" w:rsidR="004414E4" w:rsidRDefault="004414E4" w:rsidP="004414E4">
            <w:pPr>
              <w:rPr>
                <w:lang w:val="en-US"/>
              </w:rPr>
            </w:pPr>
            <w:r>
              <w:rPr>
                <w:lang w:val="en-US"/>
              </w:rPr>
              <w:t>x1</w:t>
            </w:r>
          </w:p>
        </w:tc>
        <w:tc>
          <w:tcPr>
            <w:tcW w:w="1006" w:type="dxa"/>
          </w:tcPr>
          <w:p w14:paraId="0C7E1A72" w14:textId="56598469" w:rsidR="004414E4" w:rsidRDefault="004414E4" w:rsidP="004414E4">
            <w:pPr>
              <w:rPr>
                <w:lang w:val="en-US"/>
              </w:rPr>
            </w:pPr>
            <w:r>
              <w:rPr>
                <w:lang w:val="en-US"/>
              </w:rPr>
              <w:t>X2</w:t>
            </w:r>
          </w:p>
        </w:tc>
        <w:tc>
          <w:tcPr>
            <w:tcW w:w="1006" w:type="dxa"/>
          </w:tcPr>
          <w:p w14:paraId="5CC92D8D" w14:textId="660C3C84" w:rsidR="004414E4" w:rsidRDefault="004414E4" w:rsidP="004414E4">
            <w:pPr>
              <w:rPr>
                <w:lang w:val="en-US"/>
              </w:rPr>
            </w:pPr>
            <w:r>
              <w:rPr>
                <w:lang w:val="en-US"/>
              </w:rPr>
              <w:t>y</w:t>
            </w:r>
          </w:p>
        </w:tc>
      </w:tr>
      <w:tr w:rsidR="004414E4" w14:paraId="1ECA247B" w14:textId="77777777" w:rsidTr="00CD0E4F">
        <w:tc>
          <w:tcPr>
            <w:tcW w:w="2672" w:type="dxa"/>
          </w:tcPr>
          <w:p w14:paraId="34BE3D1E" w14:textId="47143ED4" w:rsidR="004414E4" w:rsidRDefault="004414E4" w:rsidP="004414E4">
            <w:pPr>
              <w:rPr>
                <w:lang w:val="en-US"/>
              </w:rPr>
            </w:pPr>
            <w:r>
              <w:rPr>
                <w:lang w:val="en-US"/>
              </w:rPr>
              <w:t>True min</w:t>
            </w:r>
          </w:p>
        </w:tc>
        <w:tc>
          <w:tcPr>
            <w:tcW w:w="1006" w:type="dxa"/>
          </w:tcPr>
          <w:p w14:paraId="77747D59" w14:textId="09C0CBD2" w:rsidR="004414E4" w:rsidRDefault="00441CB7" w:rsidP="004414E4">
            <w:pPr>
              <w:rPr>
                <w:lang w:val="en-US"/>
              </w:rPr>
            </w:pPr>
            <w:r>
              <w:rPr>
                <w:lang w:val="en-US"/>
              </w:rPr>
              <w:t>0.0977</w:t>
            </w:r>
          </w:p>
        </w:tc>
        <w:tc>
          <w:tcPr>
            <w:tcW w:w="1006" w:type="dxa"/>
          </w:tcPr>
          <w:p w14:paraId="4AF9BDF6" w14:textId="54046A67" w:rsidR="004414E4" w:rsidRDefault="00441CB7" w:rsidP="004414E4">
            <w:pPr>
              <w:rPr>
                <w:lang w:val="en-US"/>
              </w:rPr>
            </w:pPr>
            <w:r>
              <w:rPr>
                <w:lang w:val="en-US"/>
              </w:rPr>
              <w:t>-0.6973</w:t>
            </w:r>
          </w:p>
        </w:tc>
        <w:tc>
          <w:tcPr>
            <w:tcW w:w="1006" w:type="dxa"/>
          </w:tcPr>
          <w:p w14:paraId="69F95F4E" w14:textId="4DA07D86" w:rsidR="004414E4" w:rsidRDefault="00441CB7" w:rsidP="004414E4">
            <w:pPr>
              <w:rPr>
                <w:lang w:val="en-US"/>
              </w:rPr>
            </w:pPr>
            <w:r>
              <w:rPr>
                <w:lang w:val="en-US"/>
              </w:rPr>
              <w:t>-1.0294</w:t>
            </w:r>
          </w:p>
        </w:tc>
      </w:tr>
      <w:tr w:rsidR="004414E4" w14:paraId="101BCF32" w14:textId="77777777" w:rsidTr="00CD0E4F">
        <w:tc>
          <w:tcPr>
            <w:tcW w:w="2672" w:type="dxa"/>
          </w:tcPr>
          <w:p w14:paraId="4047A1DB" w14:textId="02BEE04F" w:rsidR="004414E4" w:rsidRDefault="004414E4" w:rsidP="004414E4">
            <w:pPr>
              <w:rPr>
                <w:lang w:val="en-US"/>
              </w:rPr>
            </w:pPr>
            <w:r>
              <w:rPr>
                <w:lang w:val="en-US"/>
              </w:rPr>
              <w:t>Candidate</w:t>
            </w:r>
            <w:r w:rsidR="001228FC">
              <w:rPr>
                <w:lang w:val="en-US"/>
              </w:rPr>
              <w:t xml:space="preserve"> + Initial</w:t>
            </w:r>
            <w:r>
              <w:rPr>
                <w:lang w:val="en-US"/>
              </w:rPr>
              <w:t xml:space="preserve"> min</w:t>
            </w:r>
          </w:p>
        </w:tc>
        <w:tc>
          <w:tcPr>
            <w:tcW w:w="1006" w:type="dxa"/>
          </w:tcPr>
          <w:p w14:paraId="4BE640CC" w14:textId="155D3B13" w:rsidR="004414E4" w:rsidRDefault="00441CB7" w:rsidP="004414E4">
            <w:pPr>
              <w:rPr>
                <w:lang w:val="en-US"/>
              </w:rPr>
            </w:pPr>
            <w:r w:rsidRPr="00441CB7">
              <w:rPr>
                <w:lang w:val="en-US"/>
              </w:rPr>
              <w:t>-0.0183</w:t>
            </w:r>
          </w:p>
        </w:tc>
        <w:tc>
          <w:tcPr>
            <w:tcW w:w="1006" w:type="dxa"/>
          </w:tcPr>
          <w:p w14:paraId="5B50C233" w14:textId="7B396EAF" w:rsidR="004414E4" w:rsidRDefault="00441CB7" w:rsidP="004414E4">
            <w:pPr>
              <w:rPr>
                <w:lang w:val="en-US"/>
              </w:rPr>
            </w:pPr>
            <w:r w:rsidRPr="00441CB7">
              <w:rPr>
                <w:lang w:val="en-US"/>
              </w:rPr>
              <w:t>0.7990</w:t>
            </w:r>
          </w:p>
        </w:tc>
        <w:tc>
          <w:tcPr>
            <w:tcW w:w="1006" w:type="dxa"/>
          </w:tcPr>
          <w:p w14:paraId="4437148A" w14:textId="0B2A8B2E" w:rsidR="004414E4" w:rsidRDefault="00441CB7" w:rsidP="004414E4">
            <w:pPr>
              <w:rPr>
                <w:lang w:val="en-US"/>
              </w:rPr>
            </w:pPr>
            <w:r w:rsidRPr="00441CB7">
              <w:rPr>
                <w:lang w:val="en-US"/>
              </w:rPr>
              <w:t>-0.9367</w:t>
            </w:r>
          </w:p>
        </w:tc>
      </w:tr>
      <w:tr w:rsidR="004414E4" w14:paraId="66BB30D9" w14:textId="77777777" w:rsidTr="00CD0E4F">
        <w:tc>
          <w:tcPr>
            <w:tcW w:w="2672" w:type="dxa"/>
          </w:tcPr>
          <w:p w14:paraId="3FDEE8AC" w14:textId="1B9599CF" w:rsidR="004414E4" w:rsidRDefault="004414E4" w:rsidP="004414E4">
            <w:pPr>
              <w:rPr>
                <w:lang w:val="en-US"/>
              </w:rPr>
            </w:pPr>
            <w:r>
              <w:rPr>
                <w:lang w:val="en-US"/>
              </w:rPr>
              <w:t>B</w:t>
            </w:r>
            <w:r w:rsidR="00CD0E4F">
              <w:rPr>
                <w:lang w:val="en-US"/>
              </w:rPr>
              <w:t>ayesian optimization</w:t>
            </w:r>
            <w:r>
              <w:rPr>
                <w:lang w:val="en-US"/>
              </w:rPr>
              <w:t xml:space="preserve"> min</w:t>
            </w:r>
          </w:p>
        </w:tc>
        <w:tc>
          <w:tcPr>
            <w:tcW w:w="1006" w:type="dxa"/>
          </w:tcPr>
          <w:p w14:paraId="15E87B92" w14:textId="1054F655" w:rsidR="004414E4" w:rsidRDefault="00441CB7" w:rsidP="004414E4">
            <w:pPr>
              <w:rPr>
                <w:lang w:val="en-US"/>
              </w:rPr>
            </w:pPr>
            <w:r w:rsidRPr="00441CB7">
              <w:rPr>
                <w:lang w:val="en-US"/>
              </w:rPr>
              <w:t>-0.0183</w:t>
            </w:r>
          </w:p>
        </w:tc>
        <w:tc>
          <w:tcPr>
            <w:tcW w:w="1006" w:type="dxa"/>
          </w:tcPr>
          <w:p w14:paraId="12D951AE" w14:textId="610358BB" w:rsidR="004414E4" w:rsidRDefault="00441CB7" w:rsidP="004414E4">
            <w:pPr>
              <w:rPr>
                <w:lang w:val="en-US"/>
              </w:rPr>
            </w:pPr>
            <w:r w:rsidRPr="00441CB7">
              <w:rPr>
                <w:lang w:val="en-US"/>
              </w:rPr>
              <w:t>0.7990</w:t>
            </w:r>
          </w:p>
        </w:tc>
        <w:tc>
          <w:tcPr>
            <w:tcW w:w="1006" w:type="dxa"/>
          </w:tcPr>
          <w:p w14:paraId="361F382F" w14:textId="1534B1B9" w:rsidR="004414E4" w:rsidRDefault="00441CB7" w:rsidP="004414E4">
            <w:pPr>
              <w:rPr>
                <w:lang w:val="en-US"/>
              </w:rPr>
            </w:pPr>
            <w:r w:rsidRPr="00441CB7">
              <w:rPr>
                <w:lang w:val="en-US"/>
              </w:rPr>
              <w:t>-0.9367</w:t>
            </w:r>
          </w:p>
        </w:tc>
      </w:tr>
    </w:tbl>
    <w:p w14:paraId="34F881C8" w14:textId="77777777" w:rsidR="004414E4" w:rsidRDefault="004414E4" w:rsidP="004414E4">
      <w:pPr>
        <w:rPr>
          <w:lang w:val="en-US"/>
        </w:rPr>
      </w:pPr>
    </w:p>
    <w:p w14:paraId="1EC42DC6" w14:textId="7AD52B59" w:rsidR="00441CB7" w:rsidRDefault="00441CB7">
      <w:pPr>
        <w:rPr>
          <w:lang w:val="en-US"/>
        </w:rPr>
      </w:pPr>
      <w:r>
        <w:rPr>
          <w:lang w:val="en-US"/>
        </w:rPr>
        <w:br w:type="page"/>
      </w:r>
    </w:p>
    <w:p w14:paraId="5EECECC4" w14:textId="7DE93420" w:rsidR="004414E4" w:rsidRDefault="001228FC" w:rsidP="001228FC">
      <w:pPr>
        <w:pStyle w:val="Heading2"/>
        <w:rPr>
          <w:lang w:val="en-US"/>
        </w:rPr>
      </w:pPr>
      <w:r>
        <w:rPr>
          <w:lang w:val="en-US"/>
        </w:rPr>
        <w:lastRenderedPageBreak/>
        <w:t>d)</w:t>
      </w:r>
    </w:p>
    <w:p w14:paraId="69BBB8E5" w14:textId="4F828320" w:rsidR="001228FC" w:rsidRPr="004414E4" w:rsidRDefault="001228FC" w:rsidP="004414E4">
      <w:pPr>
        <w:rPr>
          <w:lang w:val="en-US"/>
        </w:rPr>
      </w:pPr>
      <w:r>
        <w:rPr>
          <w:noProof/>
          <w:lang w:val="en-US"/>
        </w:rPr>
        <w:drawing>
          <wp:inline distT="0" distB="0" distL="0" distR="0" wp14:anchorId="4385A7F4" wp14:editId="023BE9BC">
            <wp:extent cx="5334000" cy="3997325"/>
            <wp:effectExtent l="0" t="0" r="0" b="3175"/>
            <wp:docPr id="1889448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242E32B1" w14:textId="7636FBD6" w:rsidR="001228FC" w:rsidRPr="001228FC" w:rsidRDefault="001228FC" w:rsidP="00114522">
      <w:pPr>
        <w:rPr>
          <w:sz w:val="18"/>
          <w:szCs w:val="18"/>
          <w:lang w:val="en-US"/>
        </w:rPr>
      </w:pPr>
      <w:r w:rsidRPr="001228FC">
        <w:rPr>
          <w:sz w:val="18"/>
          <w:szCs w:val="18"/>
          <w:lang w:val="en-US"/>
        </w:rPr>
        <w:t>Figure 4) Expected improvement each iteration of the Bayesian optimization algorithm</w:t>
      </w:r>
      <w:r w:rsidR="00D32890">
        <w:rPr>
          <w:sz w:val="18"/>
          <w:szCs w:val="18"/>
          <w:lang w:val="en-US"/>
        </w:rPr>
        <w:t>.</w:t>
      </w:r>
    </w:p>
    <w:p w14:paraId="4D8ECFF2" w14:textId="38F07DF3" w:rsidR="004414E4" w:rsidRDefault="00CD0E4F" w:rsidP="00114522">
      <w:pPr>
        <w:rPr>
          <w:lang w:val="en-US"/>
        </w:rPr>
      </w:pPr>
      <w:r>
        <w:rPr>
          <w:lang w:val="en-US"/>
        </w:rPr>
        <w:t>The Expected improvement generally goes down as the iteration number increases. However, t</w:t>
      </w:r>
      <w:r w:rsidR="001228FC">
        <w:rPr>
          <w:lang w:val="en-US"/>
        </w:rPr>
        <w:t>h</w:t>
      </w:r>
      <w:r>
        <w:rPr>
          <w:lang w:val="en-US"/>
        </w:rPr>
        <w:t>is decrease is not</w:t>
      </w:r>
      <w:r w:rsidR="001228FC">
        <w:rPr>
          <w:lang w:val="en-US"/>
        </w:rPr>
        <w:t xml:space="preserve"> monotonic, </w:t>
      </w:r>
      <w:r>
        <w:rPr>
          <w:lang w:val="en-US"/>
        </w:rPr>
        <w:t>e.g.,</w:t>
      </w:r>
      <w:r w:rsidR="001228FC">
        <w:rPr>
          <w:lang w:val="en-US"/>
        </w:rPr>
        <w:t xml:space="preserve"> between iteration 5 and 6 </w:t>
      </w:r>
      <w:r>
        <w:rPr>
          <w:lang w:val="en-US"/>
        </w:rPr>
        <w:t>there is an increase</w:t>
      </w:r>
      <w:r w:rsidR="001228FC">
        <w:rPr>
          <w:lang w:val="en-US"/>
        </w:rPr>
        <w:t>. This is because between each iteration</w:t>
      </w:r>
      <w:r w:rsidR="006E3E6F">
        <w:rPr>
          <w:lang w:val="en-US"/>
        </w:rPr>
        <w:t>,</w:t>
      </w:r>
      <w:r w:rsidR="001228FC">
        <w:rPr>
          <w:lang w:val="en-US"/>
        </w:rPr>
        <w:t xml:space="preserve"> a new model is fitted. The hyper-parameters of the kernel are fine-tuned, and even if these values were to remain the same</w:t>
      </w:r>
      <w:r w:rsidR="00E21030">
        <w:rPr>
          <w:lang w:val="en-US"/>
        </w:rPr>
        <w:t>,</w:t>
      </w:r>
      <w:r w:rsidR="001228FC">
        <w:rPr>
          <w:lang w:val="en-US"/>
        </w:rPr>
        <w:t xml:space="preserve"> the posterior of the Gaussian </w:t>
      </w:r>
      <w:r w:rsidR="00E21030">
        <w:rPr>
          <w:lang w:val="en-US"/>
        </w:rPr>
        <w:t>P</w:t>
      </w:r>
      <w:r w:rsidR="001228FC">
        <w:rPr>
          <w:lang w:val="en-US"/>
        </w:rPr>
        <w:t xml:space="preserve">rocess would be updated. </w:t>
      </w:r>
      <w:r w:rsidR="0048157A">
        <w:rPr>
          <w:lang w:val="en-US"/>
        </w:rPr>
        <w:t>Th</w:t>
      </w:r>
      <w:r w:rsidR="00DD2A06">
        <w:rPr>
          <w:lang w:val="en-US"/>
        </w:rPr>
        <w:t xml:space="preserve">is </w:t>
      </w:r>
      <w:r w:rsidR="00177842">
        <w:rPr>
          <w:lang w:val="en-US"/>
        </w:rPr>
        <w:t>newly</w:t>
      </w:r>
      <w:r w:rsidR="00DD2A06">
        <w:rPr>
          <w:lang w:val="en-US"/>
        </w:rPr>
        <w:t xml:space="preserve"> fitted model might </w:t>
      </w:r>
      <w:r w:rsidR="00AC2B8A">
        <w:rPr>
          <w:lang w:val="en-US"/>
        </w:rPr>
        <w:t xml:space="preserve">mark certain regions in the design space as interesting, which </w:t>
      </w:r>
      <w:r w:rsidR="00DD2A06">
        <w:rPr>
          <w:lang w:val="en-US"/>
        </w:rPr>
        <w:t xml:space="preserve">the previous model </w:t>
      </w:r>
      <w:r w:rsidR="00AC2B8A">
        <w:rPr>
          <w:lang w:val="en-US"/>
        </w:rPr>
        <w:t xml:space="preserve">might </w:t>
      </w:r>
      <w:r w:rsidR="00260EEB">
        <w:rPr>
          <w:lang w:val="en-US"/>
        </w:rPr>
        <w:t xml:space="preserve">not have fitted correctly (particularly if </w:t>
      </w:r>
      <w:r w:rsidR="00091EB2">
        <w:rPr>
          <w:lang w:val="en-US"/>
        </w:rPr>
        <w:t xml:space="preserve">the previous model </w:t>
      </w:r>
      <w:r w:rsidR="008C1134">
        <w:rPr>
          <w:lang w:val="en-US"/>
        </w:rPr>
        <w:t>also misjudged its confidence in the fit, by assigning a low MSE to the region)</w:t>
      </w:r>
      <w:r w:rsidR="00DD2A06">
        <w:rPr>
          <w:lang w:val="en-US"/>
        </w:rPr>
        <w:t>.</w:t>
      </w:r>
    </w:p>
    <w:p w14:paraId="7D910DAB" w14:textId="40C64ED5" w:rsidR="0048157A" w:rsidRDefault="0048157A">
      <w:pPr>
        <w:rPr>
          <w:lang w:val="en-US"/>
        </w:rPr>
      </w:pPr>
      <w:r>
        <w:rPr>
          <w:lang w:val="en-US"/>
        </w:rPr>
        <w:br w:type="page"/>
      </w:r>
    </w:p>
    <w:p w14:paraId="1457DCD3" w14:textId="0AF2B051" w:rsidR="0048157A" w:rsidRDefault="0048157A" w:rsidP="0048157A">
      <w:pPr>
        <w:pStyle w:val="Heading2"/>
        <w:rPr>
          <w:noProof/>
          <w:lang w:val="en-US"/>
        </w:rPr>
      </w:pPr>
      <w:r>
        <w:rPr>
          <w:noProof/>
          <w:lang w:val="en-US"/>
        </w:rPr>
        <w:lastRenderedPageBreak/>
        <w:t>e)</w:t>
      </w:r>
    </w:p>
    <w:p w14:paraId="12CB2902" w14:textId="54452304" w:rsidR="0048157A" w:rsidRPr="001228FC" w:rsidRDefault="00260EEB" w:rsidP="00114522">
      <w:pPr>
        <w:rPr>
          <w:lang w:val="en-US"/>
        </w:rPr>
      </w:pPr>
      <w:r>
        <w:rPr>
          <w:noProof/>
          <w:lang w:val="en-US"/>
        </w:rPr>
        <w:drawing>
          <wp:inline distT="0" distB="0" distL="0" distR="0" wp14:anchorId="154B32F9" wp14:editId="0D10B039">
            <wp:extent cx="5334000" cy="4000500"/>
            <wp:effectExtent l="0" t="0" r="0" b="0"/>
            <wp:docPr id="781690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4605D4" w14:textId="51E598E1" w:rsidR="0048157A" w:rsidRPr="00DD2A06" w:rsidRDefault="0048157A" w:rsidP="00114522">
      <w:pPr>
        <w:rPr>
          <w:sz w:val="18"/>
          <w:szCs w:val="18"/>
          <w:lang w:val="en-US"/>
        </w:rPr>
      </w:pPr>
      <w:r w:rsidRPr="00DD2A06">
        <w:rPr>
          <w:sz w:val="18"/>
          <w:szCs w:val="18"/>
          <w:lang w:val="en-US"/>
        </w:rPr>
        <w:t>Figure 5)</w:t>
      </w:r>
      <w:r w:rsidR="00DD2A06" w:rsidRPr="00DD2A06">
        <w:rPr>
          <w:sz w:val="18"/>
          <w:szCs w:val="18"/>
          <w:lang w:val="en-US"/>
        </w:rPr>
        <w:t xml:space="preserve"> Expected improvement over points in initial and candidate set.</w:t>
      </w:r>
    </w:p>
    <w:p w14:paraId="3668ABD7" w14:textId="421B70DC" w:rsidR="00DD2A06" w:rsidRDefault="00260EEB" w:rsidP="00114522">
      <w:pPr>
        <w:rPr>
          <w:lang w:val="en-US"/>
        </w:rPr>
      </w:pPr>
      <w:r>
        <w:rPr>
          <w:lang w:val="en-US"/>
        </w:rPr>
        <w:t>Figure 5 shows that a</w:t>
      </w:r>
      <w:r w:rsidR="00DD2A06">
        <w:rPr>
          <w:lang w:val="en-US"/>
        </w:rPr>
        <w:t xml:space="preserve">ll the points have an expected improvement almost equal to </w:t>
      </w:r>
      <w:r w:rsidR="00C72F8E">
        <w:rPr>
          <w:lang w:val="en-US"/>
        </w:rPr>
        <w:t>zero. The</w:t>
      </w:r>
      <w:r w:rsidR="00DD2A06">
        <w:rPr>
          <w:lang w:val="en-US"/>
        </w:rPr>
        <w:t xml:space="preserve"> points of the initial sample and the points chosen during Bayesian optimization have an expected improvement equal to zero. Figures 4 and 5 show there is little reason to continue the Bayesian optimization </w:t>
      </w:r>
      <w:r w:rsidR="00D20FFE">
        <w:rPr>
          <w:lang w:val="en-US"/>
        </w:rPr>
        <w:t xml:space="preserve">algorithm </w:t>
      </w:r>
      <w:r w:rsidR="00DD2A06">
        <w:rPr>
          <w:lang w:val="en-US"/>
        </w:rPr>
        <w:t xml:space="preserve">with the current candidate set. However, as discussed in a) </w:t>
      </w:r>
      <w:r w:rsidR="00912C82">
        <w:rPr>
          <w:lang w:val="en-US"/>
        </w:rPr>
        <w:t>increasing the simulation budget by considering a better (or even just larger) candidate</w:t>
      </w:r>
      <w:r w:rsidR="00DD2A06">
        <w:rPr>
          <w:lang w:val="en-US"/>
        </w:rPr>
        <w:t xml:space="preserve"> set might lead to improvement.</w:t>
      </w:r>
    </w:p>
    <w:p w14:paraId="7ADB5D40" w14:textId="451260D1" w:rsidR="00C72F8E" w:rsidRDefault="00C72F8E" w:rsidP="00114522">
      <w:pPr>
        <w:rPr>
          <w:lang w:val="en-US"/>
        </w:rPr>
      </w:pPr>
    </w:p>
    <w:p w14:paraId="6D1900D3" w14:textId="77777777" w:rsidR="00C72F8E" w:rsidRDefault="00C72F8E">
      <w:pPr>
        <w:rPr>
          <w:lang w:val="en-US"/>
        </w:rPr>
      </w:pPr>
      <w:r>
        <w:rPr>
          <w:lang w:val="en-US"/>
        </w:rPr>
        <w:br w:type="page"/>
      </w:r>
    </w:p>
    <w:p w14:paraId="177A2CB9" w14:textId="36BC1BB0" w:rsidR="00C72F8E" w:rsidRDefault="00C72F8E" w:rsidP="00C72F8E">
      <w:pPr>
        <w:pStyle w:val="Heading2"/>
        <w:rPr>
          <w:lang w:val="en-US"/>
        </w:rPr>
      </w:pPr>
      <w:r>
        <w:rPr>
          <w:lang w:val="en-US"/>
        </w:rPr>
        <w:lastRenderedPageBreak/>
        <w:t>Final fit)</w:t>
      </w:r>
    </w:p>
    <w:p w14:paraId="46616FEB" w14:textId="1C7B01A0" w:rsidR="00C72F8E" w:rsidRDefault="00C72F8E" w:rsidP="00114522">
      <w:pPr>
        <w:rPr>
          <w:lang w:val="en-US"/>
        </w:rPr>
      </w:pPr>
      <w:r>
        <w:rPr>
          <w:noProof/>
          <w:lang w:val="en-US"/>
        </w:rPr>
        <w:drawing>
          <wp:inline distT="0" distB="0" distL="0" distR="0" wp14:anchorId="319E913F" wp14:editId="7278B9C0">
            <wp:extent cx="5334000" cy="4000500"/>
            <wp:effectExtent l="0" t="0" r="0" b="0"/>
            <wp:docPr id="436859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68F5876" w14:textId="77777777" w:rsidR="00C72F8E" w:rsidRPr="0040112E" w:rsidRDefault="00C72F8E">
      <w:pPr>
        <w:rPr>
          <w:sz w:val="18"/>
          <w:szCs w:val="18"/>
          <w:lang w:val="en-US"/>
        </w:rPr>
      </w:pPr>
      <w:r w:rsidRPr="0040112E">
        <w:rPr>
          <w:sz w:val="18"/>
          <w:szCs w:val="18"/>
          <w:lang w:val="en-US"/>
        </w:rPr>
        <w:t>Figure 6) Fitted Gaussian process at the end of the Bayesian optimization algorithm.</w:t>
      </w:r>
    </w:p>
    <w:p w14:paraId="5348DDD1" w14:textId="6CC9827B" w:rsidR="00C72F8E" w:rsidRDefault="00C72F8E">
      <w:pPr>
        <w:rPr>
          <w:lang w:val="en-US"/>
        </w:rPr>
      </w:pPr>
      <w:r>
        <w:rPr>
          <w:lang w:val="en-US"/>
        </w:rPr>
        <w:t>Compared to Figure 2, the fit in Figure 6 is much better, particularly around the two humps of the camel, but less so at the top</w:t>
      </w:r>
      <w:r w:rsidR="00285714">
        <w:rPr>
          <w:lang w:val="en-US"/>
        </w:rPr>
        <w:t>-</w:t>
      </w:r>
      <w:r>
        <w:rPr>
          <w:lang w:val="en-US"/>
        </w:rPr>
        <w:t>right and bottom</w:t>
      </w:r>
      <w:r w:rsidR="00285714">
        <w:rPr>
          <w:lang w:val="en-US"/>
        </w:rPr>
        <w:t>-</w:t>
      </w:r>
      <w:r>
        <w:rPr>
          <w:lang w:val="en-US"/>
        </w:rPr>
        <w:t>left corner of the design space. This is reasonable</w:t>
      </w:r>
      <w:r w:rsidR="001977D5">
        <w:rPr>
          <w:lang w:val="en-US"/>
        </w:rPr>
        <w:t>,</w:t>
      </w:r>
      <w:r>
        <w:rPr>
          <w:lang w:val="en-US"/>
        </w:rPr>
        <w:t xml:space="preserve"> since the Bayesian optimization algorithm will focus on accurately fitting the regions where there is hope for improvement, and not regions where there is no expectation of improvement.</w:t>
      </w:r>
    </w:p>
    <w:p w14:paraId="384AD1B6" w14:textId="2060722D" w:rsidR="00C72F8E" w:rsidRDefault="00C72F8E" w:rsidP="00C72F8E">
      <w:pPr>
        <w:pStyle w:val="Heading2"/>
        <w:rPr>
          <w:lang w:val="en-US"/>
        </w:rPr>
      </w:pPr>
      <w:r>
        <w:rPr>
          <w:lang w:val="en-US"/>
        </w:rPr>
        <w:t>References</w:t>
      </w:r>
    </w:p>
    <w:p w14:paraId="6C1D592E" w14:textId="2AC32C88" w:rsidR="00114522" w:rsidRPr="00114522" w:rsidRDefault="00265498" w:rsidP="00114522">
      <w:pPr>
        <w:rPr>
          <w:lang w:val="en-US"/>
        </w:rPr>
      </w:pPr>
      <w:r>
        <w:t xml:space="preserve">[1]: Stuart Bates, Johann Sienz, and Vassili Toropov. "Formulation of the Optimal Latin Hypercube Design of Experiments Using a Permutation Genetic Algorithm", 45th AIAA/ASME/ASCE/AHS/ASC Structures, Structural Dynamics &amp; Materials Conference, Structures, Structural Dynamics, and Materials and Co-located Conferences, </w:t>
      </w:r>
      <w:hyperlink r:id="rId12" w:history="1">
        <w:r>
          <w:rPr>
            <w:rStyle w:val="Hyperlink"/>
          </w:rPr>
          <w:t>https://doi.org/10.2514/6.2004-2011</w:t>
        </w:r>
      </w:hyperlink>
      <w:r>
        <w:rPr>
          <w:lang w:val="en-US"/>
        </w:rPr>
        <w:t xml:space="preserve"> </w:t>
      </w:r>
      <w:r w:rsidR="00114522">
        <w:rPr>
          <w:lang w:val="en-US"/>
        </w:rPr>
        <w:t xml:space="preserve"> </w:t>
      </w:r>
    </w:p>
    <w:sectPr w:rsidR="00114522" w:rsidRPr="0011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F0E0F6"/>
    <w:lvl w:ilvl="0">
      <w:start w:val="1"/>
      <w:numFmt w:val="bullet"/>
      <w:pStyle w:val="ListBullet"/>
      <w:lvlText w:val=""/>
      <w:lvlJc w:val="left"/>
      <w:pPr>
        <w:tabs>
          <w:tab w:val="num" w:pos="360"/>
        </w:tabs>
        <w:ind w:left="360" w:hanging="360"/>
      </w:pPr>
      <w:rPr>
        <w:rFonts w:ascii="Symbol" w:hAnsi="Symbol" w:hint="default"/>
      </w:rPr>
    </w:lvl>
  </w:abstractNum>
  <w:num w:numId="1" w16cid:durableId="208537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11"/>
    <w:rsid w:val="00060CE5"/>
    <w:rsid w:val="00091EB2"/>
    <w:rsid w:val="000B4151"/>
    <w:rsid w:val="001077BA"/>
    <w:rsid w:val="00114522"/>
    <w:rsid w:val="001228FC"/>
    <w:rsid w:val="0014741A"/>
    <w:rsid w:val="00177842"/>
    <w:rsid w:val="001977D5"/>
    <w:rsid w:val="001A69A5"/>
    <w:rsid w:val="00260EEB"/>
    <w:rsid w:val="00265498"/>
    <w:rsid w:val="00285714"/>
    <w:rsid w:val="0040112E"/>
    <w:rsid w:val="004414E4"/>
    <w:rsid w:val="00441CB7"/>
    <w:rsid w:val="0048157A"/>
    <w:rsid w:val="005679BC"/>
    <w:rsid w:val="005B4BB3"/>
    <w:rsid w:val="006A7D5F"/>
    <w:rsid w:val="006C2FF3"/>
    <w:rsid w:val="006E3E6F"/>
    <w:rsid w:val="008A2072"/>
    <w:rsid w:val="008C1134"/>
    <w:rsid w:val="008E5B86"/>
    <w:rsid w:val="00912C82"/>
    <w:rsid w:val="00974159"/>
    <w:rsid w:val="00A81EA4"/>
    <w:rsid w:val="00AC2B8A"/>
    <w:rsid w:val="00C72F8E"/>
    <w:rsid w:val="00CD0E4F"/>
    <w:rsid w:val="00D20FFE"/>
    <w:rsid w:val="00D32890"/>
    <w:rsid w:val="00DD2A06"/>
    <w:rsid w:val="00E21030"/>
    <w:rsid w:val="00E65ECA"/>
    <w:rsid w:val="00E74FD8"/>
    <w:rsid w:val="00F32711"/>
    <w:rsid w:val="00F72CB3"/>
    <w:rsid w:val="00FC38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0DE5"/>
  <w15:chartTrackingRefBased/>
  <w15:docId w15:val="{C5509FD5-34EA-425E-8336-F6A71DAD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7B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07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7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4522"/>
    <w:rPr>
      <w:color w:val="0563C1" w:themeColor="hyperlink"/>
      <w:u w:val="single"/>
    </w:rPr>
  </w:style>
  <w:style w:type="character" w:styleId="UnresolvedMention">
    <w:name w:val="Unresolved Mention"/>
    <w:basedOn w:val="DefaultParagraphFont"/>
    <w:uiPriority w:val="99"/>
    <w:semiHidden/>
    <w:unhideWhenUsed/>
    <w:rsid w:val="00114522"/>
    <w:rPr>
      <w:color w:val="605E5C"/>
      <w:shd w:val="clear" w:color="auto" w:fill="E1DFDD"/>
    </w:rPr>
  </w:style>
  <w:style w:type="character" w:styleId="FollowedHyperlink">
    <w:name w:val="FollowedHyperlink"/>
    <w:basedOn w:val="DefaultParagraphFont"/>
    <w:uiPriority w:val="99"/>
    <w:semiHidden/>
    <w:unhideWhenUsed/>
    <w:rsid w:val="00114522"/>
    <w:rPr>
      <w:color w:val="954F72" w:themeColor="followedHyperlink"/>
      <w:u w:val="single"/>
    </w:rPr>
  </w:style>
  <w:style w:type="character" w:customStyle="1" w:styleId="Heading2Char">
    <w:name w:val="Heading 2 Char"/>
    <w:basedOn w:val="DefaultParagraphFont"/>
    <w:link w:val="Heading2"/>
    <w:uiPriority w:val="9"/>
    <w:rsid w:val="00114522"/>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81EA4"/>
    <w:pPr>
      <w:numPr>
        <w:numId w:val="1"/>
      </w:numPr>
      <w:contextualSpacing/>
    </w:pPr>
  </w:style>
  <w:style w:type="table" w:styleId="TableGrid">
    <w:name w:val="Table Grid"/>
    <w:basedOn w:val="TableNormal"/>
    <w:uiPriority w:val="39"/>
    <w:rsid w:val="00441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70312">
      <w:bodyDiv w:val="1"/>
      <w:marLeft w:val="0"/>
      <w:marRight w:val="0"/>
      <w:marTop w:val="0"/>
      <w:marBottom w:val="0"/>
      <w:divBdr>
        <w:top w:val="none" w:sz="0" w:space="0" w:color="auto"/>
        <w:left w:val="none" w:sz="0" w:space="0" w:color="auto"/>
        <w:bottom w:val="none" w:sz="0" w:space="0" w:color="auto"/>
        <w:right w:val="none" w:sz="0" w:space="0" w:color="auto"/>
      </w:divBdr>
      <w:divsChild>
        <w:div w:id="1048993243">
          <w:marLeft w:val="0"/>
          <w:marRight w:val="0"/>
          <w:marTop w:val="0"/>
          <w:marBottom w:val="0"/>
          <w:divBdr>
            <w:top w:val="none" w:sz="0" w:space="0" w:color="auto"/>
            <w:left w:val="none" w:sz="0" w:space="0" w:color="auto"/>
            <w:bottom w:val="none" w:sz="0" w:space="0" w:color="auto"/>
            <w:right w:val="none" w:sz="0" w:space="0" w:color="auto"/>
          </w:divBdr>
          <w:divsChild>
            <w:div w:id="6051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304">
      <w:bodyDiv w:val="1"/>
      <w:marLeft w:val="0"/>
      <w:marRight w:val="0"/>
      <w:marTop w:val="0"/>
      <w:marBottom w:val="0"/>
      <w:divBdr>
        <w:top w:val="none" w:sz="0" w:space="0" w:color="auto"/>
        <w:left w:val="none" w:sz="0" w:space="0" w:color="auto"/>
        <w:bottom w:val="none" w:sz="0" w:space="0" w:color="auto"/>
        <w:right w:val="none" w:sz="0" w:space="0" w:color="auto"/>
      </w:divBdr>
      <w:divsChild>
        <w:div w:id="489450112">
          <w:marLeft w:val="0"/>
          <w:marRight w:val="0"/>
          <w:marTop w:val="0"/>
          <w:marBottom w:val="0"/>
          <w:divBdr>
            <w:top w:val="none" w:sz="0" w:space="0" w:color="auto"/>
            <w:left w:val="none" w:sz="0" w:space="0" w:color="auto"/>
            <w:bottom w:val="none" w:sz="0" w:space="0" w:color="auto"/>
            <w:right w:val="none" w:sz="0" w:space="0" w:color="auto"/>
          </w:divBdr>
          <w:divsChild>
            <w:div w:id="347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2514/6.2004-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rno-training-material/Master-of-Statistics-and-Data-Science/tree/main/Advanced%20Topics%20in%20Data%20Scie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Strouwen</dc:creator>
  <cp:keywords/>
  <dc:description/>
  <cp:lastModifiedBy>Arno Strouwen</cp:lastModifiedBy>
  <cp:revision>24</cp:revision>
  <dcterms:created xsi:type="dcterms:W3CDTF">2023-04-18T05:19:00Z</dcterms:created>
  <dcterms:modified xsi:type="dcterms:W3CDTF">2023-04-18T09:43:00Z</dcterms:modified>
</cp:coreProperties>
</file>