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1044" w14:textId="7F14A03A" w:rsidR="0010419C" w:rsidRDefault="00241B5E" w:rsidP="000A12F8">
      <w:pPr>
        <w:pStyle w:val="Heading2"/>
      </w:pPr>
      <w:r>
        <w:t>Review of Literature</w:t>
      </w:r>
    </w:p>
    <w:p w14:paraId="0DB2639C" w14:textId="5F105388" w:rsidR="00241B5E" w:rsidRDefault="00241B5E" w:rsidP="000A12F8">
      <w:pPr>
        <w:pStyle w:val="Heading3"/>
      </w:pPr>
      <w:r>
        <w:t>Interest rate swap pricing</w:t>
      </w:r>
    </w:p>
    <w:p w14:paraId="41275578" w14:textId="3BAC7C0B" w:rsidR="00DC0CC3" w:rsidRDefault="000F1100">
      <w:r>
        <w:t>F</w:t>
      </w:r>
      <w:r w:rsidR="00DC0CC3">
        <w:t xml:space="preserve">ormal swap agreements were </w:t>
      </w:r>
      <w:r>
        <w:t xml:space="preserve">first </w:t>
      </w:r>
      <w:r w:rsidR="00DC0CC3">
        <w:t>seen in financial market</w:t>
      </w:r>
      <w:r w:rsidR="00D874CA">
        <w:t>s</w:t>
      </w:r>
      <w:r w:rsidR="00DC0CC3">
        <w:t xml:space="preserve"> in 1981/1982.</w:t>
      </w:r>
      <w:r w:rsidR="001671FF">
        <w:t xml:space="preserve"> </w:t>
      </w:r>
      <w:r w:rsidR="00D874CA">
        <w:t>Smith et. al. (1988) present two models of pricing swaps</w:t>
      </w:r>
      <w:r w:rsidR="00A2507C">
        <w:t xml:space="preserve">. </w:t>
      </w:r>
      <w:r w:rsidR="00297BB5">
        <w:t xml:space="preserve">One </w:t>
      </w:r>
      <w:r w:rsidR="00A2507C">
        <w:t xml:space="preserve">model replicates the payoff of a swap through a portfolio of forward </w:t>
      </w:r>
      <w:r w:rsidR="00297BB5">
        <w:t xml:space="preserve">or futures </w:t>
      </w:r>
      <w:r w:rsidR="00A2507C">
        <w:t xml:space="preserve">contracts. The </w:t>
      </w:r>
      <w:r w:rsidR="00EE6409">
        <w:t>other</w:t>
      </w:r>
      <w:r w:rsidR="00A2507C">
        <w:t xml:space="preserve"> model replicates the </w:t>
      </w:r>
      <w:r w:rsidR="00EE6409">
        <w:t>payoff through</w:t>
      </w:r>
      <w:r w:rsidR="00A2507C">
        <w:t xml:space="preserve"> a portfolio of floating rate and fixed rate corporate bonds. Smith no</w:t>
      </w:r>
      <w:r w:rsidR="00297BB5">
        <w:t xml:space="preserve">tes that for a portfolio of </w:t>
      </w:r>
      <w:r w:rsidR="00A01AAD">
        <w:t>bonds</w:t>
      </w:r>
      <w:r w:rsidR="00297BB5">
        <w:t>, the</w:t>
      </w:r>
      <w:r w:rsidR="00480812">
        <w:t xml:space="preserve">re is an exchange of the principal at the end of the </w:t>
      </w:r>
      <w:r w:rsidR="00CF5C91">
        <w:t>bond term</w:t>
      </w:r>
      <w:r w:rsidR="00480812">
        <w:t>, while for a</w:t>
      </w:r>
      <w:r w:rsidR="004653B1">
        <w:t>n interest rate</w:t>
      </w:r>
      <w:r w:rsidR="00480812">
        <w:t xml:space="preserve"> swap </w:t>
      </w:r>
      <w:r w:rsidR="00ED6576">
        <w:t>the principal is usually notional and not exchanged.</w:t>
      </w:r>
      <w:r w:rsidR="0019455A">
        <w:t xml:space="preserve"> </w:t>
      </w:r>
      <w:r w:rsidR="00E31899">
        <w:t xml:space="preserve">Thus, the impact of a default is greater for </w:t>
      </w:r>
      <w:r w:rsidR="0019327E">
        <w:t xml:space="preserve">a corporate bond default than for an interest rate swap. Futures </w:t>
      </w:r>
      <w:r w:rsidR="00443635">
        <w:t xml:space="preserve">contracts </w:t>
      </w:r>
      <w:r w:rsidR="0019327E">
        <w:t xml:space="preserve">on the other-hand </w:t>
      </w:r>
      <w:r w:rsidR="00443635">
        <w:t>are exchange</w:t>
      </w:r>
      <w:r w:rsidR="00265439">
        <w:t>-</w:t>
      </w:r>
      <w:r w:rsidR="00443635">
        <w:t xml:space="preserve">traded and </w:t>
      </w:r>
      <w:r w:rsidR="004D5254">
        <w:t>settled daily</w:t>
      </w:r>
      <w:r w:rsidR="00035FD4">
        <w:t xml:space="preserve"> and </w:t>
      </w:r>
      <w:r w:rsidR="00443635">
        <w:t xml:space="preserve">the risk of </w:t>
      </w:r>
      <w:r w:rsidR="00EB74E4">
        <w:t>loss due to counterparty default is close to zero.</w:t>
      </w:r>
      <w:r w:rsidR="001671FF">
        <w:t xml:space="preserve"> </w:t>
      </w:r>
      <w:r w:rsidR="00EB74E4">
        <w:t xml:space="preserve">For forwards, the contract value is realized </w:t>
      </w:r>
      <w:r w:rsidR="004D5254">
        <w:t>only at the end of the contract period</w:t>
      </w:r>
      <w:r w:rsidR="00265439">
        <w:t xml:space="preserve"> and </w:t>
      </w:r>
      <w:r w:rsidR="009D4F25">
        <w:t xml:space="preserve">has greater </w:t>
      </w:r>
      <w:r w:rsidR="00125105">
        <w:t xml:space="preserve">potential for </w:t>
      </w:r>
      <w:r w:rsidR="009D4F25">
        <w:t>counterparty default</w:t>
      </w:r>
      <w:r w:rsidR="004812FF">
        <w:t xml:space="preserve"> than for futures</w:t>
      </w:r>
      <w:r w:rsidR="004D5254">
        <w:t>.</w:t>
      </w:r>
      <w:r w:rsidR="001671FF">
        <w:t xml:space="preserve"> </w:t>
      </w:r>
      <w:r w:rsidR="00E443FB">
        <w:t xml:space="preserve">An interest rate swap is </w:t>
      </w:r>
      <w:r w:rsidR="009D4F25">
        <w:t xml:space="preserve">somewhere in-between: </w:t>
      </w:r>
      <w:r w:rsidR="003E35E4">
        <w:t xml:space="preserve">it is periodically </w:t>
      </w:r>
      <w:r w:rsidR="003D1F2C">
        <w:t xml:space="preserve">settled </w:t>
      </w:r>
      <w:r w:rsidR="006C39F0">
        <w:t>(</w:t>
      </w:r>
      <w:r w:rsidR="003D1F2C">
        <w:t>on the payment dates</w:t>
      </w:r>
      <w:r w:rsidR="006C39F0">
        <w:t>)</w:t>
      </w:r>
      <w:r w:rsidR="003D1F2C">
        <w:t>.</w:t>
      </w:r>
    </w:p>
    <w:p w14:paraId="61BBC4FC" w14:textId="24EC9D26" w:rsidR="003D1F2C" w:rsidRDefault="003D1F2C">
      <w:r>
        <w:t>Minton (199</w:t>
      </w:r>
      <w:r w:rsidR="00A573D1">
        <w:t xml:space="preserve">7) </w:t>
      </w:r>
      <w:r w:rsidR="004F54F0">
        <w:t>examines these valuation models</w:t>
      </w:r>
      <w:r w:rsidR="001C6FA7">
        <w:t>.</w:t>
      </w:r>
      <w:r w:rsidR="001671FF">
        <w:t xml:space="preserve"> </w:t>
      </w:r>
      <w:r w:rsidR="000C110E">
        <w:t xml:space="preserve">He finds that </w:t>
      </w:r>
      <w:r w:rsidR="00682C5F">
        <w:t>the fixed rate of the interest rate swap is discounted by ~4 bps compared to a replicating portfolio of Eurodollar futures (</w:t>
      </w:r>
      <w:proofErr w:type="spellStart"/>
      <w:r w:rsidR="00682C5F">
        <w:t>Eurostrips</w:t>
      </w:r>
      <w:proofErr w:type="spellEnd"/>
      <w:r w:rsidR="00682C5F">
        <w:t>)</w:t>
      </w:r>
      <w:r w:rsidR="009F16DD">
        <w:t xml:space="preserve"> and that </w:t>
      </w:r>
      <w:r w:rsidR="00283D6B">
        <w:t xml:space="preserve">movements in </w:t>
      </w:r>
      <w:r w:rsidR="007A2FE0">
        <w:t xml:space="preserve">swap rates and Eurodollar futures rates </w:t>
      </w:r>
      <w:r w:rsidR="00EE5F91">
        <w:t>are highly correlated.</w:t>
      </w:r>
      <w:r w:rsidR="001671FF">
        <w:t xml:space="preserve"> </w:t>
      </w:r>
      <w:r w:rsidR="0089041A">
        <w:t xml:space="preserve">When evaluating the portfolio of bonds model, he finds that actual </w:t>
      </w:r>
      <w:r w:rsidR="00830F0A">
        <w:t xml:space="preserve">swap rates fall between the rate derived from a portfolio of corporate bonds and </w:t>
      </w:r>
      <w:r w:rsidR="004A6106">
        <w:t>the rate derived from Eurodollar futures.</w:t>
      </w:r>
      <w:r w:rsidR="00491271">
        <w:t xml:space="preserve"> The risks of a counterparty default </w:t>
      </w:r>
      <w:r w:rsidR="00CB11C0">
        <w:t>are</w:t>
      </w:r>
      <w:r w:rsidR="00491271">
        <w:t xml:space="preserve"> much more severe in the case of </w:t>
      </w:r>
      <w:r w:rsidR="00C57272">
        <w:t>bonds and nearly non-existent in the case of swaps.</w:t>
      </w:r>
      <w:r w:rsidR="001671FF">
        <w:t xml:space="preserve"> </w:t>
      </w:r>
      <w:r w:rsidR="00DD2B08">
        <w:t>Proxies for counterparty credit quality also</w:t>
      </w:r>
      <w:r w:rsidR="00C01A1E">
        <w:t xml:space="preserve"> </w:t>
      </w:r>
      <w:r w:rsidR="00C265CA">
        <w:t xml:space="preserve">had </w:t>
      </w:r>
      <w:r w:rsidR="00C01A1E">
        <w:t>significant explanatory power</w:t>
      </w:r>
      <w:r w:rsidR="00C265CA">
        <w:t>, suggesting counterparty risk is a factor in observed swaps pricing.</w:t>
      </w:r>
    </w:p>
    <w:p w14:paraId="04F7060F" w14:textId="0827C29F" w:rsidR="00241B5E" w:rsidRDefault="00241B5E" w:rsidP="000A12F8">
      <w:pPr>
        <w:pStyle w:val="Heading3"/>
      </w:pPr>
      <w:r>
        <w:t>Liquidity</w:t>
      </w:r>
    </w:p>
    <w:p w14:paraId="01A6E3FB" w14:textId="5555E9D7" w:rsidR="00FD0E3E" w:rsidRDefault="00FD0E3E">
      <w:proofErr w:type="spellStart"/>
      <w:r>
        <w:t>Biais</w:t>
      </w:r>
      <w:proofErr w:type="spellEnd"/>
      <w:r>
        <w:t xml:space="preserve"> </w:t>
      </w:r>
      <w:r w:rsidR="009C4FA5">
        <w:t xml:space="preserve">(1993) </w:t>
      </w:r>
      <w:r w:rsidR="0023295C">
        <w:t xml:space="preserve">proposes a model for </w:t>
      </w:r>
      <w:r w:rsidR="007E4562">
        <w:t>a dealer intermediated market and derives the optimal bid-ask spread</w:t>
      </w:r>
      <w:r w:rsidR="002678B0">
        <w:t xml:space="preserve">s </w:t>
      </w:r>
      <w:r w:rsidR="008E59A2">
        <w:t xml:space="preserve">quoted by a dealer with constant absolute risk aversion. </w:t>
      </w:r>
      <w:r w:rsidR="00BF4BAF">
        <w:t xml:space="preserve">In this model, </w:t>
      </w:r>
      <w:r w:rsidR="0019586E">
        <w:t xml:space="preserve">the </w:t>
      </w:r>
      <w:r w:rsidR="005F0C22">
        <w:t xml:space="preserve">reservation prices for dealers (that is the price at which the dealer is indifferent between </w:t>
      </w:r>
      <w:r w:rsidR="00CD0DE7">
        <w:t xml:space="preserve">trading and holding on to his portfolio) </w:t>
      </w:r>
      <w:r w:rsidR="007D57BE">
        <w:t xml:space="preserve">is proportional to the </w:t>
      </w:r>
      <w:r w:rsidR="00DC08B6">
        <w:t xml:space="preserve">variance </w:t>
      </w:r>
      <w:r w:rsidR="000447FC">
        <w:t>of the price</w:t>
      </w:r>
      <w:r w:rsidR="00445A7E">
        <w:t xml:space="preserve"> and </w:t>
      </w:r>
      <w:r w:rsidR="000E73C4">
        <w:t xml:space="preserve">the </w:t>
      </w:r>
      <w:r w:rsidR="0033255F">
        <w:t xml:space="preserve">size of the </w:t>
      </w:r>
      <w:r w:rsidR="008A5CEC">
        <w:t>liquidity shock (market order)</w:t>
      </w:r>
      <w:r w:rsidR="00D27068">
        <w:t xml:space="preserve"> relative to the dealer’s inventory.</w:t>
      </w:r>
    </w:p>
    <w:p w14:paraId="2DCA2EC9" w14:textId="77777777" w:rsidR="000D6AA1" w:rsidRDefault="000D6AA1"/>
    <w:p w14:paraId="60A2EC2E" w14:textId="29A067D4" w:rsidR="00241B5E" w:rsidRDefault="005E35C2" w:rsidP="000A12F8">
      <w:pPr>
        <w:pStyle w:val="Heading3"/>
      </w:pPr>
      <w:r>
        <w:t>Price Volatility</w:t>
      </w:r>
    </w:p>
    <w:p w14:paraId="7ADF7D0C" w14:textId="77777777" w:rsidR="000D6AA1" w:rsidRDefault="000D6AA1"/>
    <w:p w14:paraId="27AD9818" w14:textId="771276A7" w:rsidR="00D874CA" w:rsidRDefault="00993ACC" w:rsidP="000A12F8">
      <w:pPr>
        <w:pStyle w:val="Heading3"/>
      </w:pPr>
      <w:r>
        <w:t xml:space="preserve">Systemic Risk </w:t>
      </w:r>
      <w:r w:rsidR="00D874CA">
        <w:t>and Contagion</w:t>
      </w:r>
    </w:p>
    <w:p w14:paraId="502F293A" w14:textId="03F0581F" w:rsidR="006C0B71" w:rsidRDefault="00607B2E">
      <w:r>
        <w:t>Jackson and Pernoud (</w:t>
      </w:r>
      <w:r w:rsidR="00993ACC">
        <w:t xml:space="preserve">2021) outline two main avenues of contagion (that is financial distress at one institution </w:t>
      </w:r>
      <w:r w:rsidR="003E79A1">
        <w:t xml:space="preserve">spreading throughout the financial system): </w:t>
      </w:r>
      <w:r w:rsidR="000D39E0">
        <w:t>firstly,</w:t>
      </w:r>
      <w:r w:rsidR="00AE2BEF">
        <w:t xml:space="preserve"> through </w:t>
      </w:r>
      <w:r w:rsidR="007C08E5">
        <w:t xml:space="preserve">defaults and firesales of assets </w:t>
      </w:r>
      <w:r w:rsidR="00FE2EE1">
        <w:t>that diminish the value of interconnected financial institutions (the network channel) and secondly</w:t>
      </w:r>
      <w:r w:rsidR="000D39E0">
        <w:t>,</w:t>
      </w:r>
      <w:r w:rsidR="00FE2EE1">
        <w:t xml:space="preserve"> through feedback effects such as bank runs and credit freezes.</w:t>
      </w:r>
      <w:r w:rsidR="00073E34">
        <w:t xml:space="preserve"> For the first avenue, </w:t>
      </w:r>
      <w:r w:rsidR="00CF3CD3">
        <w:t>consider the case when a large financial institution fails</w:t>
      </w:r>
      <w:r w:rsidR="007D2C71">
        <w:t xml:space="preserve">. </w:t>
      </w:r>
      <w:r w:rsidR="00A55CAA">
        <w:t xml:space="preserve">The value of </w:t>
      </w:r>
      <w:r w:rsidR="00E21944">
        <w:t xml:space="preserve">other institutions that do business with them is also diminished </w:t>
      </w:r>
      <w:r w:rsidR="00CE3FD8">
        <w:t>and can cause a cascading series of failure</w:t>
      </w:r>
      <w:r w:rsidR="005453EC">
        <w:t>s</w:t>
      </w:r>
      <w:r w:rsidR="00CE3FD8">
        <w:t xml:space="preserve">. Each failure </w:t>
      </w:r>
      <w:r w:rsidR="00B0329B">
        <w:t xml:space="preserve">leads to additional bankruptcy costs and the final cost to the system can greatly exceed the </w:t>
      </w:r>
      <w:r w:rsidR="006C0B71">
        <w:t xml:space="preserve">initial shock. Such models are explored by Rochet &amp; </w:t>
      </w:r>
      <w:proofErr w:type="spellStart"/>
      <w:r w:rsidR="006C0B71">
        <w:t>Tirole</w:t>
      </w:r>
      <w:proofErr w:type="spellEnd"/>
      <w:r w:rsidR="006C0B71">
        <w:t xml:space="preserve"> (1996) and Allen &amp; Gale (2000).</w:t>
      </w:r>
      <w:r w:rsidR="00993033">
        <w:t xml:space="preserve"> </w:t>
      </w:r>
      <w:r w:rsidR="00E17D05">
        <w:t>Another way that financial inst</w:t>
      </w:r>
      <w:r w:rsidR="00DF3463">
        <w:t xml:space="preserve">itutions are interconnected are through </w:t>
      </w:r>
      <w:r w:rsidR="00271B59">
        <w:t xml:space="preserve">the assets they trade. That is, even though two financial institutions might not directly </w:t>
      </w:r>
      <w:r w:rsidR="00892CAD">
        <w:t>do business with each other, they might own assets that are highly correlated. When a bank becomes insolvent</w:t>
      </w:r>
      <w:r w:rsidR="009A123D">
        <w:t xml:space="preserve">, it often </w:t>
      </w:r>
      <w:r w:rsidR="00E064A3">
        <w:t>must</w:t>
      </w:r>
      <w:r w:rsidR="009A123D">
        <w:t xml:space="preserve"> sell assets at </w:t>
      </w:r>
      <w:r w:rsidR="00F15AC0">
        <w:t>distressed prices. Such sales can also</w:t>
      </w:r>
      <w:r w:rsidR="00E064A3">
        <w:t xml:space="preserve"> depress prices of related </w:t>
      </w:r>
      <w:r w:rsidR="00E064A3">
        <w:lastRenderedPageBreak/>
        <w:t>assets</w:t>
      </w:r>
      <w:r w:rsidR="004F670A">
        <w:t xml:space="preserve"> and drive institutions that hold those assets to insolvency. This type of model</w:t>
      </w:r>
      <w:r w:rsidR="00E50A06">
        <w:t xml:space="preserve">s </w:t>
      </w:r>
      <w:proofErr w:type="gramStart"/>
      <w:r w:rsidR="00E50A06">
        <w:t>are</w:t>
      </w:r>
      <w:proofErr w:type="gramEnd"/>
      <w:r w:rsidR="00E50A06">
        <w:t xml:space="preserve"> explored by </w:t>
      </w:r>
      <w:proofErr w:type="spellStart"/>
      <w:r w:rsidR="00E50A06">
        <w:t>Kiyotaki</w:t>
      </w:r>
      <w:proofErr w:type="spellEnd"/>
      <w:r w:rsidR="00E50A06">
        <w:t xml:space="preserve"> &amp; Moore (1997), Cifuentes et al</w:t>
      </w:r>
      <w:r w:rsidR="00B9592C">
        <w:t>.</w:t>
      </w:r>
      <w:r w:rsidR="00E50A06">
        <w:t xml:space="preserve"> (2005)</w:t>
      </w:r>
      <w:r w:rsidR="00B9592C">
        <w:t>, Gai &amp; Kapadia (2010), Capponi &amp; Larsson (2015) and Greenwood et al. (2015).</w:t>
      </w:r>
    </w:p>
    <w:p w14:paraId="1C1D359B" w14:textId="68551FEC" w:rsidR="00BD3945" w:rsidRDefault="00BD3945">
      <w:r>
        <w:t>Besides the network avenue</w:t>
      </w:r>
      <w:r w:rsidR="00A26207">
        <w:t xml:space="preserve">, contagion </w:t>
      </w:r>
      <w:r w:rsidR="00B47BD6">
        <w:t>can also occur through feedback loops and multiple equilibria.</w:t>
      </w:r>
      <w:r w:rsidR="004D72D6">
        <w:t xml:space="preserve"> The classic Diamond and Dybvig (1983) model illustrates how multiple equilibria</w:t>
      </w:r>
      <w:r w:rsidR="009D3989">
        <w:t xml:space="preserve"> can lead to panic and bank r</w:t>
      </w:r>
      <w:r w:rsidR="00E118CB">
        <w:t xml:space="preserve">uns. Banks lend out money long term and take in deposits for short terms. If enough depositors </w:t>
      </w:r>
      <w:r w:rsidR="008F5276">
        <w:t>demand to withdraw their funds at once, t</w:t>
      </w:r>
      <w:r w:rsidR="002303F2">
        <w:t xml:space="preserve">he bank cannot repay all of them. In fact, if depositors believe </w:t>
      </w:r>
      <w:r w:rsidR="0087491B">
        <w:t>a bank is insolvent</w:t>
      </w:r>
      <w:r w:rsidR="00B477E7">
        <w:t xml:space="preserve"> (or even that others believe that the bank is insolvent)</w:t>
      </w:r>
      <w:r w:rsidR="0087491B">
        <w:t xml:space="preserve">, </w:t>
      </w:r>
      <w:r w:rsidR="00445767">
        <w:t>they have an incentive to be the first in line to pull their funds out.</w:t>
      </w:r>
      <w:r w:rsidR="00C82ADC">
        <w:t xml:space="preserve"> Thus, a change in belief about the solvency of a bank can lead to a self-fulfilling insolvency, without any decrease in the value of the bank’s actual portfolio of loans.</w:t>
      </w:r>
      <w:r w:rsidR="00692DC9">
        <w:t xml:space="preserve"> Similarly, banks beliefs about the creditworthiness of their counterparties </w:t>
      </w:r>
      <w:r w:rsidR="0001229D">
        <w:t>can lead them</w:t>
      </w:r>
      <w:r w:rsidR="00BE7F72">
        <w:t xml:space="preserve"> to pull back their lending, leading to the </w:t>
      </w:r>
      <w:r w:rsidR="006F346D">
        <w:t xml:space="preserve">very </w:t>
      </w:r>
      <w:r w:rsidR="00BE7F72">
        <w:t xml:space="preserve">adverse credit condition </w:t>
      </w:r>
      <w:r w:rsidR="000A5059">
        <w:t xml:space="preserve">and defaults that </w:t>
      </w:r>
      <w:r w:rsidR="006F346D">
        <w:t xml:space="preserve">they </w:t>
      </w:r>
      <w:r w:rsidR="00B0298A">
        <w:t>were anticipating. This chain of defaults can cast doubts about the solvency of other banks</w:t>
      </w:r>
      <w:r w:rsidR="000A5059">
        <w:t>, eventually leading to a systemwide freeze where banks stop lending to each other.</w:t>
      </w:r>
      <w:r w:rsidR="00B34840">
        <w:t xml:space="preserve"> This type of models </w:t>
      </w:r>
      <w:proofErr w:type="gramStart"/>
      <w:r w:rsidR="00B34840">
        <w:t>are</w:t>
      </w:r>
      <w:proofErr w:type="gramEnd"/>
      <w:r w:rsidR="00B34840">
        <w:t xml:space="preserve"> explored by Bebchuk &amp; Goldstein (2011)</w:t>
      </w:r>
      <w:r w:rsidR="005B396D">
        <w:t xml:space="preserve">, </w:t>
      </w:r>
      <w:proofErr w:type="spellStart"/>
      <w:r w:rsidR="005B396D">
        <w:t>Brunnermeier</w:t>
      </w:r>
      <w:proofErr w:type="spellEnd"/>
      <w:r w:rsidR="005B396D">
        <w:t xml:space="preserve"> (2009) and Diamond and Rajan (2011).</w:t>
      </w:r>
    </w:p>
    <w:p w14:paraId="3DB4F7B0" w14:textId="33F0605D" w:rsidR="00D874CA" w:rsidRDefault="00D874CA" w:rsidP="000A12F8">
      <w:pPr>
        <w:pStyle w:val="Heading3"/>
      </w:pPr>
      <w:r>
        <w:t>Central Clearing</w:t>
      </w:r>
    </w:p>
    <w:p w14:paraId="13E0D8F8" w14:textId="4EA31D95" w:rsidR="00D874CA" w:rsidRDefault="00E542FC">
      <w:r>
        <w:t xml:space="preserve">The </w:t>
      </w:r>
      <w:r w:rsidR="000B62FD">
        <w:t xml:space="preserve">policy and market </w:t>
      </w:r>
      <w:r w:rsidR="00BF72C8">
        <w:t>implications</w:t>
      </w:r>
      <w:r w:rsidR="00515565">
        <w:t xml:space="preserve"> of a central clearing mandate </w:t>
      </w:r>
      <w:r w:rsidR="00D03203">
        <w:t xml:space="preserve">are </w:t>
      </w:r>
      <w:r w:rsidR="000B62FD">
        <w:t xml:space="preserve">discussed extensively by </w:t>
      </w:r>
      <w:proofErr w:type="spellStart"/>
      <w:r w:rsidR="000B62FD">
        <w:t>Pirrong</w:t>
      </w:r>
      <w:proofErr w:type="spellEnd"/>
      <w:r w:rsidR="000B62FD">
        <w:t xml:space="preserve"> (2011).</w:t>
      </w:r>
      <w:r w:rsidR="0045619C">
        <w:t xml:space="preserve">  </w:t>
      </w:r>
      <w:r w:rsidR="006F3F97">
        <w:t xml:space="preserve">Per </w:t>
      </w:r>
      <w:proofErr w:type="spellStart"/>
      <w:r w:rsidR="006F3F97">
        <w:t>Pirrong</w:t>
      </w:r>
      <w:proofErr w:type="spellEnd"/>
      <w:r w:rsidR="006F3F97">
        <w:t xml:space="preserve">, </w:t>
      </w:r>
      <w:r w:rsidR="00047D33">
        <w:t xml:space="preserve">CCPs should clear liquid, standardized </w:t>
      </w:r>
      <w:r w:rsidR="00CA705D">
        <w:t>products</w:t>
      </w:r>
      <w:r w:rsidR="00F370BD">
        <w:t>, as illiquid products can pose substantial risks to the CCP.</w:t>
      </w:r>
      <w:r w:rsidR="002A69FB">
        <w:t xml:space="preserve"> They can reduce </w:t>
      </w:r>
      <w:r w:rsidR="00B76AF4">
        <w:t xml:space="preserve">the disruptive effect of defaults by drawing on </w:t>
      </w:r>
      <w:r w:rsidR="0081314F">
        <w:t xml:space="preserve">additional sources of capital and </w:t>
      </w:r>
      <w:r w:rsidR="00565434">
        <w:t>facilitating orderly liquidation of positions. However, they could also increase systemic risk by requiring additional margin during periods of financial stress</w:t>
      </w:r>
      <w:r w:rsidR="00964651">
        <w:t xml:space="preserve">. In addition, by mutualizing the risk of default, </w:t>
      </w:r>
      <w:r w:rsidR="00AC1B62">
        <w:t>they can induce market participants to take more risk (moral hazard and selection issues).</w:t>
      </w:r>
      <w:r w:rsidR="006F3F97">
        <w:t xml:space="preserve">  CCPs are </w:t>
      </w:r>
      <w:r w:rsidR="00EC0232">
        <w:t xml:space="preserve">also subject to economies of scale </w:t>
      </w:r>
      <w:r w:rsidR="006D6623">
        <w:t xml:space="preserve">and scope </w:t>
      </w:r>
      <w:r w:rsidR="00EC0232">
        <w:t>(that is</w:t>
      </w:r>
      <w:r w:rsidR="006D6623">
        <w:t xml:space="preserve">, the market will converge to one or few large CCPs that can economize over </w:t>
      </w:r>
      <w:r w:rsidR="00AE2251">
        <w:t>costs of warehousing and multiproduct netting).</w:t>
      </w:r>
    </w:p>
    <w:p w14:paraId="0D93AB14" w14:textId="204560DA" w:rsidR="005E35C2" w:rsidRDefault="00454EAF">
      <w:proofErr w:type="spellStart"/>
      <w:r>
        <w:t>Benos</w:t>
      </w:r>
      <w:proofErr w:type="spellEnd"/>
      <w:r>
        <w:t xml:space="preserve"> </w:t>
      </w:r>
      <w:r w:rsidR="00B626F1">
        <w:t xml:space="preserve">et al. </w:t>
      </w:r>
      <w:r>
        <w:t xml:space="preserve">(2019) explores the issue of economies of scale/scope. Regulators in Europe </w:t>
      </w:r>
      <w:r w:rsidR="00524BD0">
        <w:t xml:space="preserve">and </w:t>
      </w:r>
      <w:r w:rsidR="00FA3E5C">
        <w:t xml:space="preserve">United States have required </w:t>
      </w:r>
      <w:r w:rsidR="000B2C0C">
        <w:t>“local” CCPs under their jurisdiction.</w:t>
      </w:r>
      <w:r w:rsidR="002B11BA">
        <w:t xml:space="preserve"> </w:t>
      </w:r>
      <w:proofErr w:type="spellStart"/>
      <w:r w:rsidR="00E35E83">
        <w:t>Benos</w:t>
      </w:r>
      <w:proofErr w:type="spellEnd"/>
      <w:r w:rsidR="00E35E83">
        <w:t xml:space="preserve"> et al. </w:t>
      </w:r>
      <w:r w:rsidR="002B11BA">
        <w:t xml:space="preserve">find that the same contract trades at different prices </w:t>
      </w:r>
      <w:r w:rsidR="00487609">
        <w:t>when cleared through different clearinghouses (</w:t>
      </w:r>
      <w:r w:rsidR="001446E5">
        <w:t xml:space="preserve">London Clearinghouse and Chicago </w:t>
      </w:r>
      <w:r w:rsidR="009E6316">
        <w:t xml:space="preserve">Mercantile Exchange Clearing) and suggest that this basis </w:t>
      </w:r>
      <w:r w:rsidR="00BE1407">
        <w:t>arises due to increased collateral costs when clearing is fragmented.</w:t>
      </w:r>
      <w:r w:rsidR="00C3168E">
        <w:t xml:space="preserve"> Duffie and Zhu (2011) also show that theoretically </w:t>
      </w:r>
      <w:r w:rsidR="0011587B">
        <w:t xml:space="preserve">concentrating clearing to one CCP </w:t>
      </w:r>
      <w:r w:rsidR="000E2538">
        <w:t>can economize on collateral.</w:t>
      </w:r>
    </w:p>
    <w:p w14:paraId="42E2C396" w14:textId="7AAC3E22" w:rsidR="00D84F14" w:rsidRDefault="00292B38">
      <w:r>
        <w:t xml:space="preserve">Bernstein et al. </w:t>
      </w:r>
      <w:r w:rsidR="00D47286">
        <w:t xml:space="preserve">(2019) look at the impact of central clearing </w:t>
      </w:r>
      <w:r w:rsidR="003B4A49">
        <w:t xml:space="preserve">on equities pricing by </w:t>
      </w:r>
      <w:r w:rsidR="009C4D22">
        <w:t xml:space="preserve">examining the prices of the same stocks traded on New York Stock Exchange (NYSE) and Consolidated Stock Exchange (CSE). The NYSE established a clearinghouse </w:t>
      </w:r>
      <w:r w:rsidR="00BF6E88">
        <w:t xml:space="preserve">in 1892 while the </w:t>
      </w:r>
      <w:r w:rsidR="00B723CC">
        <w:t xml:space="preserve">CSE did not. </w:t>
      </w:r>
      <w:r w:rsidR="00F800EF">
        <w:t xml:space="preserve">Bernstein et al. </w:t>
      </w:r>
      <w:r w:rsidR="00B723CC">
        <w:t xml:space="preserve">find that </w:t>
      </w:r>
      <w:r w:rsidR="00EA79E2">
        <w:t xml:space="preserve">the same stocks on the NYSE traded for </w:t>
      </w:r>
      <w:r w:rsidR="008A4B79">
        <w:t xml:space="preserve">90-173 premium over </w:t>
      </w:r>
      <w:r w:rsidR="006A03B9">
        <w:t>the CSE price.</w:t>
      </w:r>
    </w:p>
    <w:sectPr w:rsidR="00D84F14" w:rsidSect="005279DF"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5E"/>
    <w:rsid w:val="0001229D"/>
    <w:rsid w:val="00035FD4"/>
    <w:rsid w:val="000447FC"/>
    <w:rsid w:val="00047D33"/>
    <w:rsid w:val="00073E34"/>
    <w:rsid w:val="00097A6C"/>
    <w:rsid w:val="000A12F8"/>
    <w:rsid w:val="000A5059"/>
    <w:rsid w:val="000B2C0C"/>
    <w:rsid w:val="000B62FD"/>
    <w:rsid w:val="000C110E"/>
    <w:rsid w:val="000D39E0"/>
    <w:rsid w:val="000D6AA1"/>
    <w:rsid w:val="000E2538"/>
    <w:rsid w:val="000E73C4"/>
    <w:rsid w:val="000F1100"/>
    <w:rsid w:val="000F4B98"/>
    <w:rsid w:val="0010419C"/>
    <w:rsid w:val="001051F9"/>
    <w:rsid w:val="0011587B"/>
    <w:rsid w:val="00117A56"/>
    <w:rsid w:val="00125105"/>
    <w:rsid w:val="001446E5"/>
    <w:rsid w:val="00165CC6"/>
    <w:rsid w:val="001671FF"/>
    <w:rsid w:val="0019327E"/>
    <w:rsid w:val="0019455A"/>
    <w:rsid w:val="0019586E"/>
    <w:rsid w:val="001C6FA7"/>
    <w:rsid w:val="002303F2"/>
    <w:rsid w:val="0023295C"/>
    <w:rsid w:val="00241B5E"/>
    <w:rsid w:val="002443BC"/>
    <w:rsid w:val="00265439"/>
    <w:rsid w:val="002678B0"/>
    <w:rsid w:val="00271B59"/>
    <w:rsid w:val="00283D6B"/>
    <w:rsid w:val="00292B38"/>
    <w:rsid w:val="00297BB5"/>
    <w:rsid w:val="002A69FB"/>
    <w:rsid w:val="002B11BA"/>
    <w:rsid w:val="0033255F"/>
    <w:rsid w:val="00347CE0"/>
    <w:rsid w:val="0039156E"/>
    <w:rsid w:val="003B4A49"/>
    <w:rsid w:val="003C65F2"/>
    <w:rsid w:val="003D1F2C"/>
    <w:rsid w:val="003E35E4"/>
    <w:rsid w:val="003E79A1"/>
    <w:rsid w:val="00404044"/>
    <w:rsid w:val="00443635"/>
    <w:rsid w:val="00445767"/>
    <w:rsid w:val="00445A7E"/>
    <w:rsid w:val="00454EAF"/>
    <w:rsid w:val="0045619C"/>
    <w:rsid w:val="004653B1"/>
    <w:rsid w:val="00480812"/>
    <w:rsid w:val="004812FF"/>
    <w:rsid w:val="00487609"/>
    <w:rsid w:val="00491271"/>
    <w:rsid w:val="004A6106"/>
    <w:rsid w:val="004B2ADF"/>
    <w:rsid w:val="004D5254"/>
    <w:rsid w:val="004D72D6"/>
    <w:rsid w:val="004F54F0"/>
    <w:rsid w:val="004F670A"/>
    <w:rsid w:val="00515565"/>
    <w:rsid w:val="00524BD0"/>
    <w:rsid w:val="005279DF"/>
    <w:rsid w:val="00542DE2"/>
    <w:rsid w:val="005453EC"/>
    <w:rsid w:val="00565434"/>
    <w:rsid w:val="005B396D"/>
    <w:rsid w:val="005E35C2"/>
    <w:rsid w:val="005F0C22"/>
    <w:rsid w:val="00607B2E"/>
    <w:rsid w:val="00682C5F"/>
    <w:rsid w:val="00692149"/>
    <w:rsid w:val="00692DC9"/>
    <w:rsid w:val="006A03B9"/>
    <w:rsid w:val="006C0B71"/>
    <w:rsid w:val="006C39F0"/>
    <w:rsid w:val="006D6623"/>
    <w:rsid w:val="006F346D"/>
    <w:rsid w:val="006F3915"/>
    <w:rsid w:val="006F3F97"/>
    <w:rsid w:val="00736142"/>
    <w:rsid w:val="007A2FE0"/>
    <w:rsid w:val="007C08E5"/>
    <w:rsid w:val="007C0A48"/>
    <w:rsid w:val="007D2C71"/>
    <w:rsid w:val="007D57BE"/>
    <w:rsid w:val="007E4562"/>
    <w:rsid w:val="00802750"/>
    <w:rsid w:val="0081314F"/>
    <w:rsid w:val="00830F0A"/>
    <w:rsid w:val="0087491B"/>
    <w:rsid w:val="0089041A"/>
    <w:rsid w:val="00892CAD"/>
    <w:rsid w:val="008A4B79"/>
    <w:rsid w:val="008A5CEC"/>
    <w:rsid w:val="008E59A2"/>
    <w:rsid w:val="008F5276"/>
    <w:rsid w:val="00913896"/>
    <w:rsid w:val="00944F99"/>
    <w:rsid w:val="00964651"/>
    <w:rsid w:val="00993033"/>
    <w:rsid w:val="00993ACC"/>
    <w:rsid w:val="009A123D"/>
    <w:rsid w:val="009C4D22"/>
    <w:rsid w:val="009C4FA5"/>
    <w:rsid w:val="009D3989"/>
    <w:rsid w:val="009D4F25"/>
    <w:rsid w:val="009E6316"/>
    <w:rsid w:val="009F16DD"/>
    <w:rsid w:val="00A01AAD"/>
    <w:rsid w:val="00A2507C"/>
    <w:rsid w:val="00A26207"/>
    <w:rsid w:val="00A55CAA"/>
    <w:rsid w:val="00A573D1"/>
    <w:rsid w:val="00A75400"/>
    <w:rsid w:val="00A960DF"/>
    <w:rsid w:val="00AC1B62"/>
    <w:rsid w:val="00AE2251"/>
    <w:rsid w:val="00AE2BEF"/>
    <w:rsid w:val="00B0298A"/>
    <w:rsid w:val="00B0329B"/>
    <w:rsid w:val="00B34840"/>
    <w:rsid w:val="00B477E7"/>
    <w:rsid w:val="00B47BD6"/>
    <w:rsid w:val="00B626F1"/>
    <w:rsid w:val="00B723CC"/>
    <w:rsid w:val="00B76AF4"/>
    <w:rsid w:val="00B9592C"/>
    <w:rsid w:val="00BC1612"/>
    <w:rsid w:val="00BD3945"/>
    <w:rsid w:val="00BE1407"/>
    <w:rsid w:val="00BE7F72"/>
    <w:rsid w:val="00BF4BAF"/>
    <w:rsid w:val="00BF6E88"/>
    <w:rsid w:val="00BF72C8"/>
    <w:rsid w:val="00C01A1E"/>
    <w:rsid w:val="00C258CF"/>
    <w:rsid w:val="00C265CA"/>
    <w:rsid w:val="00C3168E"/>
    <w:rsid w:val="00C57272"/>
    <w:rsid w:val="00C82ADC"/>
    <w:rsid w:val="00CA705D"/>
    <w:rsid w:val="00CB11C0"/>
    <w:rsid w:val="00CD0DE7"/>
    <w:rsid w:val="00CE3FD8"/>
    <w:rsid w:val="00CF3CD3"/>
    <w:rsid w:val="00CF5C91"/>
    <w:rsid w:val="00D03203"/>
    <w:rsid w:val="00D27068"/>
    <w:rsid w:val="00D47286"/>
    <w:rsid w:val="00D84F14"/>
    <w:rsid w:val="00D874CA"/>
    <w:rsid w:val="00DC08B6"/>
    <w:rsid w:val="00DC0CC3"/>
    <w:rsid w:val="00DD2B08"/>
    <w:rsid w:val="00DF3463"/>
    <w:rsid w:val="00E064A3"/>
    <w:rsid w:val="00E118CB"/>
    <w:rsid w:val="00E17D05"/>
    <w:rsid w:val="00E21944"/>
    <w:rsid w:val="00E31899"/>
    <w:rsid w:val="00E35E83"/>
    <w:rsid w:val="00E443FB"/>
    <w:rsid w:val="00E50A06"/>
    <w:rsid w:val="00E542FC"/>
    <w:rsid w:val="00EA79E2"/>
    <w:rsid w:val="00EB74E4"/>
    <w:rsid w:val="00EC0232"/>
    <w:rsid w:val="00EC0F04"/>
    <w:rsid w:val="00ED6576"/>
    <w:rsid w:val="00EE5F91"/>
    <w:rsid w:val="00EE6409"/>
    <w:rsid w:val="00F15AC0"/>
    <w:rsid w:val="00F370BD"/>
    <w:rsid w:val="00F800EF"/>
    <w:rsid w:val="00FA3E5C"/>
    <w:rsid w:val="00FD0E3E"/>
    <w:rsid w:val="00F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A462"/>
  <w15:docId w15:val="{BE1EF9DD-3824-49FA-B1A3-B59A366F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2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B2ADF"/>
  </w:style>
  <w:style w:type="character" w:customStyle="1" w:styleId="Heading2Char">
    <w:name w:val="Heading 2 Char"/>
    <w:basedOn w:val="DefaultParagraphFont"/>
    <w:link w:val="Heading2"/>
    <w:uiPriority w:val="9"/>
    <w:rsid w:val="000A1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2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66E0F-1A2A-496B-B482-7ADFE82B35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Army National Guard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Arnob L CIV NG NGB (USA)</dc:creator>
  <cp:keywords/>
  <dc:description/>
  <cp:lastModifiedBy>Arnob Alam</cp:lastModifiedBy>
  <cp:revision>174</cp:revision>
  <dcterms:created xsi:type="dcterms:W3CDTF">2024-02-28T13:19:00Z</dcterms:created>
  <dcterms:modified xsi:type="dcterms:W3CDTF">2024-03-02T12:28:00Z</dcterms:modified>
</cp:coreProperties>
</file>