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SPL1 Project Proposal Form, 2026</w:t>
      </w:r>
    </w:p>
    <w:p>
      <w:pPr>
        <w:spacing w:after="0"/>
        <w:jc w:val="center"/>
      </w:pPr>
      <w:r>
        <w:rPr>
          <w:rFonts w:ascii="Times New Roman" w:cs="Times New Roman" w:eastAsia="Times New Roman" w:hAnsi="Times New Roman"/>
          <w:b/>
          <w:bCs/>
          <w:sz w:val="24"/>
          <w:szCs w:val="24"/>
        </w:rPr>
        <w:t xml:space="preserve">Institute of Information Technology (IIT)</w:t>
      </w:r>
    </w:p>
    <w:p>
      <w:pPr>
        <w:spacing w:after="280"/>
        <w:jc w:val="center"/>
      </w:pPr>
      <w:r>
        <w:rPr>
          <w:rFonts w:ascii="Times New Roman" w:cs="Times New Roman" w:eastAsia="Times New Roman" w:hAnsi="Times New Roman"/>
          <w:b/>
          <w:bCs/>
          <w:sz w:val="24"/>
          <w:szCs w:val="24"/>
        </w:rPr>
        <w:t xml:space="preserve">University of Dhaka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638"/>
        <w:gridCol w:w="1300"/>
        <w:gridCol w:w="2200"/>
      </w:tblGrid>
      <w:tr>
        <w:trPr>
          <w:cantSplit/>
          <w:trHeight w:val="560" w:hRule="atLeast"/>
        </w:trPr>
        <w:tc>
          <w:tcPr>
            <w:tcW w:type="dxa" w:w="2500"/>
            <w:gridSpan w:val="1"/>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b/>
                <w:bCs/>
                <w:sz w:val="24"/>
                <w:szCs w:val="24"/>
              </w:rPr>
              <w:t xml:space="preserve">Student’s Name:</w:t>
            </w:r>
          </w:p>
        </w:tc>
        <w:tc>
          <w:tcPr>
            <w:tcW w:type="dxa" w:w="7138"/>
            <w:gridSpan w:val="3"/>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sz w:val="24"/>
                <w:szCs w:val="24"/>
              </w:rPr>
              <w:t xml:space="preserve">ARNOB SARKER ARKO</w:t>
            </w:r>
          </w:p>
        </w:tc>
      </w:tr>
      <w:tr>
        <w:trPr>
          <w:cantSplit/>
          <w:trHeight w:val="560" w:hRule="atLeast"/>
        </w:trPr>
        <w:tc>
          <w:tcPr>
            <w:tcW w:type="dxa" w:w="2500"/>
            <w:gridSpan w:val="1"/>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b/>
                <w:bCs/>
                <w:sz w:val="24"/>
                <w:szCs w:val="24"/>
              </w:rPr>
              <w:t xml:space="preserve">Student’s Roll:</w:t>
            </w:r>
          </w:p>
        </w:tc>
        <w:tc>
          <w:tcPr>
            <w:tcW w:type="dxa" w:w="3638"/>
            <w:gridSpan w:val="1"/>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sz w:val="24"/>
                <w:szCs w:val="24"/>
              </w:rPr>
              <w:t xml:space="preserve">BSSE1751</w:t>
            </w:r>
          </w:p>
        </w:tc>
        <w:tc>
          <w:tcPr>
            <w:tcW w:type="dxa" w:w="1300"/>
            <w:gridSpan w:val="1"/>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b/>
                <w:bCs/>
                <w:sz w:val="24"/>
                <w:szCs w:val="24"/>
              </w:rPr>
              <w:t xml:space="preserve">Phone:</w:t>
            </w:r>
          </w:p>
        </w:tc>
        <w:tc>
          <w:tcPr>
            <w:tcW w:type="dxa" w:w="2200"/>
            <w:gridSpan w:val="1"/>
            <w:tcBorders>
              <w:top w:val="single" w:color="000000" w:sz="8"/>
              <w:left w:val="single" w:color="000000" w:sz="8"/>
              <w:bottom w:val="single" w:color="000000" w:sz="8"/>
              <w:right w:val="single" w:color="000000" w:sz="8"/>
            </w:tcBorders>
            <w:tcMar>
              <w:top w:type="dxa" w:w="80"/>
              <w:left w:type="dxa" w:w="140"/>
              <w:bottom w:type="dxa" w:w="80"/>
              <w:right w:type="dxa" w:w="140"/>
            </w:tcMar>
            <w:vAlign w:val="center"/>
          </w:tcPr>
          <w:p>
            <w:r>
              <w:rPr>
                <w:rFonts w:ascii="Times New Roman" w:cs="Times New Roman" w:eastAsia="Times New Roman" w:hAnsi="Times New Roman"/>
                <w:sz w:val="24"/>
                <w:szCs w:val="24"/>
              </w:rPr>
              <w:t xml:space="preserve">01909429690</w:t>
            </w:r>
          </w:p>
        </w:tc>
      </w:tr>
      <w:tr>
        <w:trPr>
          <w:cantSplit/>
          <w:trHeight w:val="6300" w:hRule="atLeast"/>
        </w:trPr>
        <w:tc>
          <w:tcPr>
            <w:tcW w:type="dxa" w:w="9638"/>
            <w:gridSpan w:val="4"/>
            <w:tcBorders>
              <w:top w:val="single" w:color="000000" w:sz="8"/>
              <w:left w:val="single" w:color="000000" w:sz="8"/>
              <w:bottom w:val="single" w:color="000000" w:sz="8"/>
              <w:right w:val="single" w:color="000000" w:sz="8"/>
            </w:tcBorders>
            <w:tcMar>
              <w:top w:type="dxa" w:w="80"/>
              <w:left w:type="dxa" w:w="140"/>
              <w:bottom w:type="dxa" w:w="80"/>
              <w:right w:type="dxa" w:w="140"/>
            </w:tcMar>
            <w:vAlign w:val="top"/>
          </w:tcPr>
          <w:p>
            <w:pPr>
              <w:spacing w:after="100"/>
            </w:pPr>
            <w:r>
              <w:rPr>
                <w:rFonts w:ascii="Times New Roman" w:cs="Times New Roman" w:eastAsia="Times New Roman" w:hAnsi="Times New Roman"/>
                <w:b/>
                <w:bCs/>
                <w:sz w:val="24"/>
                <w:szCs w:val="24"/>
              </w:rPr>
              <w:t xml:space="preserve">Project Description:</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Title:</w:t>
            </w:r>
            <w:r>
              <w:rPr>
                <w:rFonts w:ascii="Times New Roman" w:cs="Times New Roman" w:eastAsia="Times New Roman" w:hAnsi="Times New Roman"/>
                <w:b w:val="false"/>
                <w:bCs w:val="false"/>
                <w:sz w:val="21"/>
                <w:szCs w:val="21"/>
              </w:rPr>
              <w:t xml:space="preserve"> Face Recognition–Based Person Information Retrieval System</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Overview:</w:t>
            </w:r>
            <w:r>
              <w:rPr>
                <w:rFonts w:ascii="Times New Roman" w:cs="Times New Roman" w:eastAsia="Times New Roman" w:hAnsi="Times New Roman"/>
                <w:b w:val="false"/>
                <w:bCs w:val="false"/>
                <w:sz w:val="21"/>
                <w:szCs w:val="21"/>
              </w:rPr>
              <w:t xml:space="preserve"> A command-line application (run in the Ubuntu terminal) in which the user provides a photograph of a person’s face and the system prints the stored data of that person (name, ID, department, etc.). If the person is not enrolled, the system reports “Unknown”. The project combines face recognition with record lookup.</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Approach:</w:t>
            </w:r>
            <w:r>
              <w:rPr>
                <w:rFonts w:ascii="Times New Roman" w:cs="Times New Roman" w:eastAsia="Times New Roman" w:hAnsi="Times New Roman"/>
                <w:b w:val="false"/>
                <w:bCs w:val="false"/>
                <w:sz w:val="21"/>
                <w:szCs w:val="21"/>
              </w:rPr>
              <w:t xml:space="preserve"> All algorithms will be implemented from scratch.</w:t>
            </w:r>
          </w:p>
          <w:p>
            <w:pPr>
              <w:pStyle w:val="ListParagraph"/>
              <w:numPr>
                <w:ilvl w:val="0"/>
                <w:numId w:val="2"/>
              </w:numPr>
              <w:spacing w:after="40" w:line="252"/>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Preprocessing:</w:t>
            </w:r>
            <w:r>
              <w:rPr>
                <w:rFonts w:ascii="Times New Roman" w:cs="Times New Roman" w:eastAsia="Times New Roman" w:hAnsi="Times New Roman"/>
                <w:b w:val="false"/>
                <w:bCs w:val="false"/>
                <w:sz w:val="21"/>
                <w:szCs w:val="21"/>
              </w:rPr>
              <w:t xml:space="preserve"> grayscale conversion, bilinear resizing to 64×64, and histogram equalisation.</w:t>
            </w:r>
          </w:p>
          <w:p>
            <w:pPr>
              <w:pStyle w:val="ListParagraph"/>
              <w:numPr>
                <w:ilvl w:val="0"/>
                <w:numId w:val="2"/>
              </w:numPr>
              <w:spacing w:after="40" w:line="252"/>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Eigenfaces (PCA):</w:t>
            </w:r>
            <w:r>
              <w:rPr>
                <w:rFonts w:ascii="Times New Roman" w:cs="Times New Roman" w:eastAsia="Times New Roman" w:hAnsi="Times New Roman"/>
                <w:b w:val="false"/>
                <w:bCs w:val="false"/>
                <w:sz w:val="21"/>
                <w:szCs w:val="21"/>
              </w:rPr>
              <w:t xml:space="preserve"> mean face, N×N covariance trick, a hand-written Jacobi eigenvalue solver, projection into face space, and nearest-neighbour matching by Euclidean distance.</w:t>
            </w:r>
          </w:p>
          <w:p>
            <w:pPr>
              <w:pStyle w:val="ListParagraph"/>
              <w:numPr>
                <w:ilvl w:val="0"/>
                <w:numId w:val="2"/>
              </w:numPr>
              <w:spacing w:after="40" w:line="252"/>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LBPH:</w:t>
            </w:r>
            <w:r>
              <w:rPr>
                <w:rFonts w:ascii="Times New Roman" w:cs="Times New Roman" w:eastAsia="Times New Roman" w:hAnsi="Times New Roman"/>
                <w:b w:val="false"/>
                <w:bCs w:val="false"/>
                <w:sz w:val="21"/>
                <w:szCs w:val="21"/>
              </w:rPr>
              <w:t xml:space="preserve"> 8-neighbour binary pattern codes, 8×8 grid histograms, and chi-square distance, compared against Eigenfaces.</w:t>
            </w:r>
          </w:p>
          <w:p>
            <w:pPr>
              <w:pStyle w:val="ListParagraph"/>
              <w:numPr>
                <w:ilvl w:val="0"/>
                <w:numId w:val="2"/>
              </w:numPr>
              <w:spacing w:after="40" w:line="252"/>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Unknown rejection:</w:t>
            </w:r>
            <w:r>
              <w:rPr>
                <w:rFonts w:ascii="Times New Roman" w:cs="Times New Roman" w:eastAsia="Times New Roman" w:hAnsi="Times New Roman"/>
                <w:b w:val="false"/>
                <w:bCs w:val="false"/>
                <w:sz w:val="21"/>
                <w:szCs w:val="21"/>
              </w:rPr>
              <w:t xml:space="preserve"> a distance threshold tuned using FAR/FRR analysis.</w:t>
            </w:r>
          </w:p>
          <w:p>
            <w:pPr>
              <w:pStyle w:val="ListParagraph"/>
              <w:numPr>
                <w:ilvl w:val="0"/>
                <w:numId w:val="2"/>
              </w:numPr>
              <w:spacing w:after="40" w:line="252"/>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Storage and interface:</w:t>
            </w:r>
            <w:r>
              <w:rPr>
                <w:rFonts w:ascii="Times New Roman" w:cs="Times New Roman" w:eastAsia="Times New Roman" w:hAnsi="Times New Roman"/>
                <w:b w:val="false"/>
                <w:bCs w:val="false"/>
                <w:sz w:val="21"/>
                <w:szCs w:val="21"/>
              </w:rPr>
              <w:t xml:space="preserve"> file-based storage of person data and face images, with a terminal (command-line) interface to enroll and identify people.</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Scope:</w:t>
            </w:r>
            <w:r>
              <w:rPr>
                <w:rFonts w:ascii="Times New Roman" w:cs="Times New Roman" w:eastAsia="Times New Roman" w:hAnsi="Times New Roman"/>
                <w:b w:val="false"/>
                <w:bCs w:val="false"/>
                <w:sz w:val="21"/>
                <w:szCs w:val="21"/>
              </w:rPr>
              <w:t xml:space="preserve"> Pre-cropped, front-facing face images. Only consenting volunteers will be enrolled.</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Targeted Users:</w:t>
            </w:r>
            <w:r>
              <w:rPr>
                <w:rFonts w:ascii="Times New Roman" w:cs="Times New Roman" w:eastAsia="Times New Roman" w:hAnsi="Times New Roman"/>
                <w:b w:val="false"/>
                <w:bCs w:val="false"/>
                <w:sz w:val="21"/>
                <w:szCs w:val="21"/>
              </w:rPr>
              <w:t xml:space="preserve"> Department staff and small organisations needing quick photo-based lookup of a known group of people, and students/researchers studying classical (non-deep-learning) face recognition.</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Evaluation:</w:t>
            </w:r>
            <w:r>
              <w:rPr>
                <w:rFonts w:ascii="Times New Roman" w:cs="Times New Roman" w:eastAsia="Times New Roman" w:hAnsi="Times New Roman"/>
                <w:b w:val="false"/>
                <w:bCs w:val="false"/>
                <w:sz w:val="21"/>
                <w:szCs w:val="21"/>
              </w:rPr>
              <w:t xml:space="preserve"> ORL face dataset and a dataset of classmates; accuracy, confusion matrix, and an open-set test with unenrolled people.</w:t>
            </w:r>
          </w:p>
          <w:p>
            <w:pPr>
              <w:spacing w:after="70" w:line="252"/>
              <w:jc w:val="both"/>
            </w:pPr>
            <w:r>
              <w:rPr>
                <w:rFonts w:ascii="Times New Roman" w:cs="Times New Roman" w:eastAsia="Times New Roman" w:hAnsi="Times New Roman"/>
                <w:b w:val="false"/>
                <w:bCs w:val="false"/>
                <w:sz w:val="21"/>
                <w:szCs w:val="21"/>
              </w:rPr>
              <w:t xml:space="preserve"/>
            </w:r>
            <w:r>
              <w:rPr>
                <w:rFonts w:ascii="Times New Roman" w:cs="Times New Roman" w:eastAsia="Times New Roman" w:hAnsi="Times New Roman"/>
                <w:b/>
                <w:bCs/>
                <w:sz w:val="21"/>
                <w:szCs w:val="21"/>
              </w:rPr>
              <w:t xml:space="preserve">Expected outcome:</w:t>
            </w:r>
            <w:r>
              <w:rPr>
                <w:rFonts w:ascii="Times New Roman" w:cs="Times New Roman" w:eastAsia="Times New Roman" w:hAnsi="Times New Roman"/>
                <w:b w:val="false"/>
                <w:bCs w:val="false"/>
                <w:sz w:val="21"/>
                <w:szCs w:val="21"/>
              </w:rPr>
              <w:t xml:space="preserve"> A working terminal application with two independently implemented algorithms and a measured comparison, targeting at least 90% accuracy on the ORL dataset.</w:t>
            </w:r>
          </w:p>
        </w:tc>
      </w:tr>
      <w:tr>
        <w:trPr>
          <w:cantSplit/>
          <w:trHeight w:val="1250" w:hRule="atLeast"/>
        </w:trPr>
        <w:tc>
          <w:tcPr>
            <w:tcW w:type="dxa" w:w="9638"/>
            <w:gridSpan w:val="4"/>
            <w:tcBorders>
              <w:top w:val="single" w:color="000000" w:sz="8"/>
              <w:left w:val="single" w:color="000000" w:sz="8"/>
              <w:bottom w:val="single" w:color="000000" w:sz="8"/>
              <w:right w:val="single" w:color="000000" w:sz="8"/>
            </w:tcBorders>
            <w:tcMar>
              <w:top w:type="dxa" w:w="80"/>
              <w:left w:type="dxa" w:w="140"/>
              <w:bottom w:type="dxa" w:w="80"/>
              <w:right w:type="dxa" w:w="140"/>
            </w:tcMar>
            <w:vAlign w:val="top"/>
          </w:tcPr>
          <w:p>
            <w:pPr>
              <w:spacing w:after="100"/>
            </w:pPr>
            <w:r>
              <w:rPr>
                <w:rFonts w:ascii="Times New Roman" w:cs="Times New Roman" w:eastAsia="Times New Roman" w:hAnsi="Times New Roman"/>
                <w:b/>
                <w:bCs/>
                <w:sz w:val="24"/>
                <w:szCs w:val="24"/>
              </w:rPr>
              <w:t xml:space="preserve">Languages or Tools to be used:</w:t>
            </w:r>
          </w:p>
          <w:p>
            <w:r>
              <w:rPr>
                <w:rFonts w:ascii="Times New Roman" w:cs="Times New Roman" w:eastAsia="Times New Roman" w:hAnsi="Times New Roman"/>
                <w:sz w:val="24"/>
                <w:szCs w:val="24"/>
              </w:rPr>
              <w:t xml:space="preserve">Java (JDK 25)</w:t>
            </w:r>
          </w:p>
        </w:tc>
      </w:tr>
      <w:tr>
        <w:trPr>
          <w:cantSplit/>
          <w:trHeight w:val="1900" w:hRule="atLeast"/>
        </w:trPr>
        <w:tc>
          <w:tcPr>
            <w:tcW w:type="dxa" w:w="9638"/>
            <w:gridSpan w:val="4"/>
            <w:tcBorders>
              <w:top w:val="single" w:color="000000" w:sz="8"/>
              <w:left w:val="single" w:color="000000" w:sz="8"/>
              <w:bottom w:val="single" w:color="000000" w:sz="8"/>
              <w:right w:val="single" w:color="000000" w:sz="8"/>
            </w:tcBorders>
            <w:tcMar>
              <w:top w:type="dxa" w:w="80"/>
              <w:left w:type="dxa" w:w="140"/>
              <w:bottom w:type="dxa" w:w="80"/>
              <w:right w:type="dxa" w:w="140"/>
            </w:tcMar>
            <w:vAlign w:val="top"/>
          </w:tcPr>
          <w:p>
            <w:pPr>
              <w:spacing w:after="100" w:before="100"/>
            </w:pPr>
            <w:r>
              <w:rPr>
                <w:rFonts w:ascii="Times New Roman" w:cs="Times New Roman" w:eastAsia="Times New Roman" w:hAnsi="Times New Roman"/>
                <w:b/>
                <w:bCs/>
                <w:sz w:val="24"/>
                <w:szCs w:val="24"/>
              </w:rPr>
              <w:t xml:space="preserve">Supervisor’s Name: </w:t>
            </w:r>
            <w:r>
              <w:rPr>
                <w:rFonts w:ascii="Times New Roman" w:cs="Times New Roman" w:eastAsia="Times New Roman" w:hAnsi="Times New Roman"/>
                <w:sz w:val="24"/>
                <w:szCs w:val="24"/>
                <w:u w:val="single"/>
              </w:rPr>
              <w:t xml:space="preserve">Dr. Suman Ahmed</w:t>
            </w:r>
          </w:p>
          <w:p>
            <w:pPr>
              <w:spacing w:after="100" w:before="100"/>
            </w:pPr>
            <w:r>
              <w:rPr>
                <w:rFonts w:ascii="Times New Roman" w:cs="Times New Roman" w:eastAsia="Times New Roman" w:hAnsi="Times New Roman"/>
                <w:b/>
                <w:bCs/>
                <w:sz w:val="24"/>
                <w:szCs w:val="24"/>
              </w:rPr>
              <w:t xml:space="preserve">Signature of the supervisor: </w:t>
            </w:r>
            <w:r>
              <w:rPr>
                <w:rFonts w:ascii="Times New Roman" w:cs="Times New Roman" w:eastAsia="Times New Roman" w:hAnsi="Times New Roman"/>
                <w:sz w:val="24"/>
                <w:szCs w:val="24"/>
              </w:rPr>
              <w:t xml:space="preserve">__________________________</w:t>
            </w:r>
          </w:p>
          <w:p>
            <w:pPr>
              <w:spacing w:after="100" w:before="100"/>
            </w:pPr>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________________________</w:t>
            </w:r>
          </w:p>
        </w:tc>
      </w:tr>
    </w:tbl>
    <w:sectPr>
      <w:pgSz w:w="11906" w:h="16838" w:orient="portrait"/>
      <w:pgMar w:top="1000" w:right="1134" w:bottom="8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2026-09-21T19:29:51.904Z</dcterms:created>
  <dcterms:modified xsi:type="dcterms:W3CDTF">2026-09-21T19:29:51.904Z</dcterms:modified>
</cp:coreProperties>
</file>

<file path=docProps/custom.xml><?xml version="1.0" encoding="utf-8"?>
<Properties xmlns="http://schemas.openxmlformats.org/officeDocument/2006/custom-properties" xmlns:vt="http://schemas.openxmlformats.org/officeDocument/2006/docPropsVTypes"/>
</file>