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937B" w14:textId="77777777" w:rsidR="00B147CF" w:rsidRDefault="00BD72A3">
      <w:pPr>
        <w:rPr>
          <w:rFonts w:ascii="Arial" w:hAnsi="Arial" w:cs="Arial"/>
          <w:b/>
          <w:bCs/>
          <w:color w:val="000000"/>
          <w:sz w:val="36"/>
          <w:szCs w:val="36"/>
        </w:rPr>
      </w:pPr>
      <w:r w:rsidRPr="00324C08">
        <w:rPr>
          <w:rFonts w:ascii="Arial" w:hAnsi="Arial" w:cs="Arial"/>
          <w:b/>
          <w:bCs/>
          <w:color w:val="000000"/>
          <w:sz w:val="36"/>
          <w:szCs w:val="36"/>
        </w:rPr>
        <w:t>Contract assessment</w:t>
      </w:r>
      <w:r w:rsidR="00096E6F" w:rsidRPr="00324C08">
        <w:rPr>
          <w:rFonts w:ascii="Arial" w:hAnsi="Arial" w:cs="Arial"/>
          <w:b/>
          <w:bCs/>
          <w:color w:val="000000"/>
          <w:sz w:val="36"/>
          <w:szCs w:val="36"/>
        </w:rPr>
        <w:t xml:space="preserve"> </w:t>
      </w:r>
    </w:p>
    <w:p w14:paraId="2222E77C" w14:textId="0D73C8DB" w:rsidR="00BD72A3" w:rsidRPr="00B147CF" w:rsidRDefault="00096E6F">
      <w:pPr>
        <w:rPr>
          <w:rFonts w:ascii="Arial" w:hAnsi="Arial" w:cs="Arial"/>
          <w:color w:val="000000"/>
          <w:sz w:val="28"/>
          <w:szCs w:val="28"/>
        </w:rPr>
      </w:pPr>
      <w:r w:rsidRPr="00B147CF">
        <w:rPr>
          <w:rFonts w:ascii="Arial" w:hAnsi="Arial" w:cs="Arial"/>
          <w:color w:val="000000"/>
          <w:sz w:val="28"/>
          <w:szCs w:val="28"/>
        </w:rPr>
        <w:t>(</w:t>
      </w:r>
      <w:r w:rsidR="00B147CF" w:rsidRPr="00B147CF">
        <w:rPr>
          <w:rFonts w:ascii="Arial" w:hAnsi="Arial" w:cs="Arial"/>
          <w:color w:val="000000"/>
          <w:sz w:val="28"/>
          <w:szCs w:val="28"/>
        </w:rPr>
        <w:t xml:space="preserve">made by </w:t>
      </w:r>
      <w:r w:rsidRPr="00B147CF">
        <w:rPr>
          <w:rFonts w:ascii="Arial" w:hAnsi="Arial" w:cs="Arial"/>
          <w:color w:val="000000"/>
          <w:sz w:val="28"/>
          <w:szCs w:val="28"/>
        </w:rPr>
        <w:t>AD</w:t>
      </w:r>
      <w:r w:rsidR="0086177D" w:rsidRPr="00B147CF">
        <w:rPr>
          <w:rFonts w:ascii="Arial" w:hAnsi="Arial" w:cs="Arial"/>
          <w:color w:val="000000"/>
          <w:sz w:val="28"/>
          <w:szCs w:val="28"/>
        </w:rPr>
        <w:t xml:space="preserve">, </w:t>
      </w:r>
      <w:r w:rsidR="00B147CF" w:rsidRPr="00B147CF">
        <w:rPr>
          <w:rFonts w:ascii="Arial" w:hAnsi="Arial" w:cs="Arial"/>
          <w:color w:val="000000"/>
          <w:sz w:val="28"/>
          <w:szCs w:val="28"/>
        </w:rPr>
        <w:t>Andrea and Johnny</w:t>
      </w:r>
      <w:r w:rsidR="0086177D" w:rsidRPr="00B147CF">
        <w:rPr>
          <w:rFonts w:ascii="Arial" w:hAnsi="Arial" w:cs="Arial"/>
          <w:color w:val="000000"/>
          <w:sz w:val="28"/>
          <w:szCs w:val="28"/>
        </w:rPr>
        <w:t xml:space="preserve"> pending)</w:t>
      </w:r>
    </w:p>
    <w:p w14:paraId="2A96F7BE" w14:textId="77777777" w:rsidR="00324C08" w:rsidRPr="00324C08" w:rsidRDefault="00BD72A3" w:rsidP="00324C08">
      <w:pPr>
        <w:pStyle w:val="p1"/>
        <w:rPr>
          <w:rFonts w:ascii="Arial" w:hAnsi="Arial" w:cs="Arial"/>
          <w:sz w:val="2"/>
          <w:szCs w:val="2"/>
        </w:rPr>
      </w:pPr>
      <w:r w:rsidRPr="00324C08">
        <w:rPr>
          <w:rFonts w:ascii="Arial" w:hAnsi="Arial" w:cs="Arial"/>
          <w:b/>
          <w:bCs/>
          <w:color w:val="000000"/>
        </w:rPr>
        <w:t>1. Cancellation penalties are aggressive</w:t>
      </w:r>
      <w:r w:rsidRPr="00324C08">
        <w:rPr>
          <w:rFonts w:ascii="Arial" w:hAnsi="Arial" w:cs="Arial"/>
          <w:color w:val="000000"/>
        </w:rPr>
        <w:br/>
      </w:r>
    </w:p>
    <w:p w14:paraId="0B83D357" w14:textId="5E883646" w:rsidR="00324C08" w:rsidRPr="00324C08" w:rsidRDefault="00324C08" w:rsidP="00324C08">
      <w:pPr>
        <w:pStyle w:val="p1"/>
        <w:rPr>
          <w:rFonts w:ascii="Arial" w:hAnsi="Arial" w:cs="Arial"/>
        </w:rPr>
      </w:pPr>
      <w:r w:rsidRPr="00324C08">
        <w:rPr>
          <w:rFonts w:ascii="Arial" w:hAnsi="Arial" w:cs="Arial"/>
        </w:rPr>
        <w:t>Upon signature through April 3, 2026, the cancellation fee is $506,238 (70%). From April 4 to July 12, it increases to $578,558 (80%). From July 13 to October 10, it rises to $650,878 (90%).</w:t>
      </w:r>
    </w:p>
    <w:p w14:paraId="74E55835" w14:textId="7CAB0578" w:rsidR="00BD72A3" w:rsidRPr="00324C08" w:rsidRDefault="00324C08" w:rsidP="00324C08">
      <w:pPr>
        <w:pStyle w:val="p1"/>
        <w:rPr>
          <w:rFonts w:ascii="Arial" w:hAnsi="Arial" w:cs="Arial"/>
        </w:rPr>
      </w:pPr>
      <w:r w:rsidRPr="00324C08">
        <w:rPr>
          <w:rFonts w:ascii="Arial" w:hAnsi="Arial" w:cs="Arial"/>
        </w:rPr>
        <w:t>More commonly, cancellation fees 6 to 9 months before an event range between 50% and 70%, rather than escalating to 80% starting April 4.</w:t>
      </w:r>
      <w:r w:rsidR="00BD72A3" w:rsidRPr="00324C08">
        <w:rPr>
          <w:rFonts w:ascii="Arial" w:hAnsi="Arial" w:cs="Arial"/>
          <w:color w:val="000000"/>
        </w:rPr>
        <w:br/>
      </w:r>
      <w:r w:rsidR="00BD72A3" w:rsidRPr="00324C08">
        <w:rPr>
          <w:rFonts w:ascii="Arial" w:hAnsi="Arial" w:cs="Arial"/>
          <w:color w:val="000000"/>
        </w:rPr>
        <w:br/>
      </w:r>
      <w:r w:rsidR="00BD72A3" w:rsidRPr="00324C08">
        <w:rPr>
          <w:rFonts w:ascii="Arial" w:hAnsi="Arial" w:cs="Arial"/>
          <w:b/>
          <w:bCs/>
          <w:color w:val="000000"/>
        </w:rPr>
        <w:t xml:space="preserve">2. AV vendor is expensive and can pile up </w:t>
      </w:r>
    </w:p>
    <w:p w14:paraId="36CEB2EF" w14:textId="4B623547" w:rsidR="00324C08" w:rsidRPr="00324C08" w:rsidRDefault="00324C08" w:rsidP="00324C08">
      <w:pPr>
        <w:pStyle w:val="p1"/>
        <w:rPr>
          <w:rFonts w:ascii="Arial" w:hAnsi="Arial" w:cs="Arial"/>
        </w:rPr>
      </w:pPr>
      <w:r w:rsidRPr="00324C08">
        <w:rPr>
          <w:rFonts w:ascii="Arial" w:hAnsi="Arial" w:cs="Arial"/>
        </w:rPr>
        <w:t>$160 per hour minimum and $240 per hour for overtime.</w:t>
      </w:r>
    </w:p>
    <w:p w14:paraId="24DDAE45" w14:textId="4AE8072C" w:rsidR="00324C08" w:rsidRPr="00324C08" w:rsidRDefault="00324C08" w:rsidP="00324C08">
      <w:pPr>
        <w:pStyle w:val="p1"/>
        <w:rPr>
          <w:rFonts w:ascii="Arial" w:hAnsi="Arial" w:cs="Arial"/>
        </w:rPr>
      </w:pPr>
      <w:r w:rsidRPr="00324C08">
        <w:rPr>
          <w:rFonts w:ascii="Arial" w:hAnsi="Arial" w:cs="Arial"/>
        </w:rPr>
        <w:t>Pinnacle Live has the exclusive right to provide AV equipment and services for all meeting and breakout rooms. With 6 to 8 breakout rooms, AV costs could become very expensive. A Pinnacle Live liaison must also be present during load in, event operation, and load out.</w:t>
      </w:r>
      <w:r w:rsidRPr="00324C08">
        <w:rPr>
          <w:rFonts w:ascii="Arial" w:hAnsi="Arial" w:cs="Arial"/>
        </w:rPr>
        <w:t xml:space="preserve"> </w:t>
      </w:r>
      <w:r w:rsidRPr="00324C08">
        <w:rPr>
          <w:rFonts w:ascii="Arial" w:hAnsi="Arial" w:cs="Arial"/>
        </w:rPr>
        <w:t>The other hotel (Hyatt) was more flexible on these points.</w:t>
      </w:r>
    </w:p>
    <w:p w14:paraId="4B9F84BF" w14:textId="7E9CB471" w:rsidR="00324C08" w:rsidRPr="00324C08" w:rsidRDefault="00324C08" w:rsidP="00324C08">
      <w:pPr>
        <w:pStyle w:val="p1"/>
        <w:rPr>
          <w:rFonts w:ascii="Arial" w:hAnsi="Arial" w:cs="Arial"/>
        </w:rPr>
      </w:pPr>
      <w:r w:rsidRPr="00324C08">
        <w:rPr>
          <w:rFonts w:ascii="Arial" w:hAnsi="Arial" w:cs="Arial"/>
        </w:rPr>
        <w:t xml:space="preserve">If we do not use Pinnacle AV, we lose the 20% AV discount and the complimentary meeting room internet. Note that since this was written, we have negotiated these </w:t>
      </w:r>
      <w:proofErr w:type="gramStart"/>
      <w:r w:rsidRPr="00324C08">
        <w:rPr>
          <w:rFonts w:ascii="Arial" w:hAnsi="Arial" w:cs="Arial"/>
        </w:rPr>
        <w:t>clauses</w:t>
      </w:r>
      <w:proofErr w:type="gramEnd"/>
      <w:r w:rsidRPr="00324C08">
        <w:rPr>
          <w:rFonts w:ascii="Arial" w:hAnsi="Arial" w:cs="Arial"/>
        </w:rPr>
        <w:t xml:space="preserve"> and they have been removed. </w:t>
      </w:r>
    </w:p>
    <w:p w14:paraId="40B2888C" w14:textId="752A4113" w:rsidR="00324C08" w:rsidRPr="00324C08" w:rsidRDefault="00324C08" w:rsidP="00324C08">
      <w:pPr>
        <w:pStyle w:val="p1"/>
        <w:rPr>
          <w:rFonts w:ascii="Arial" w:hAnsi="Arial" w:cs="Arial"/>
        </w:rPr>
      </w:pPr>
      <w:r w:rsidRPr="00324C08">
        <w:rPr>
          <w:rFonts w:ascii="Arial" w:hAnsi="Arial" w:cs="Arial"/>
        </w:rPr>
        <w:t>The good news is that there is a force majeure clause.</w:t>
      </w:r>
    </w:p>
    <w:p w14:paraId="1C2D2E3D" w14:textId="77777777" w:rsidR="00324C08" w:rsidRPr="00324C08" w:rsidRDefault="00324C08" w:rsidP="00324C08">
      <w:pPr>
        <w:pStyle w:val="p1"/>
        <w:rPr>
          <w:rFonts w:ascii="Arial" w:hAnsi="Arial" w:cs="Arial"/>
        </w:rPr>
      </w:pPr>
      <w:r w:rsidRPr="00324C08">
        <w:rPr>
          <w:rFonts w:ascii="Arial" w:hAnsi="Arial" w:cs="Arial"/>
        </w:rPr>
        <w:t>Overall, aside from the AV issue, which we should price carefully with the hotel and possibly limit by avoiding filming events, it looks like a good deal. If we bring our own crew for the main room, which will likely be cheaper, we should try to negotiate free internet in the meeting room anyway.</w:t>
      </w:r>
    </w:p>
    <w:p w14:paraId="0EAFCE0B" w14:textId="6C52823F" w:rsidR="00467A4B" w:rsidRPr="00324C08" w:rsidRDefault="00467A4B" w:rsidP="00324C08">
      <w:pPr>
        <w:rPr>
          <w:rFonts w:ascii="Arial" w:hAnsi="Arial" w:cs="Arial"/>
        </w:rPr>
      </w:pPr>
    </w:p>
    <w:sectPr w:rsidR="00467A4B" w:rsidRPr="00324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A3"/>
    <w:rsid w:val="000213EF"/>
    <w:rsid w:val="00051E25"/>
    <w:rsid w:val="00056C2D"/>
    <w:rsid w:val="00096E6F"/>
    <w:rsid w:val="00097A2D"/>
    <w:rsid w:val="000A69BC"/>
    <w:rsid w:val="000D21F0"/>
    <w:rsid w:val="000E531B"/>
    <w:rsid w:val="00131F98"/>
    <w:rsid w:val="00162CD5"/>
    <w:rsid w:val="00163916"/>
    <w:rsid w:val="001D1E4D"/>
    <w:rsid w:val="001D7C8E"/>
    <w:rsid w:val="0023003A"/>
    <w:rsid w:val="00291A3A"/>
    <w:rsid w:val="0029498C"/>
    <w:rsid w:val="002D2576"/>
    <w:rsid w:val="002E7E4B"/>
    <w:rsid w:val="002F2B9C"/>
    <w:rsid w:val="00324C08"/>
    <w:rsid w:val="0037707F"/>
    <w:rsid w:val="00386D3C"/>
    <w:rsid w:val="003A6EC7"/>
    <w:rsid w:val="003B3551"/>
    <w:rsid w:val="0044795E"/>
    <w:rsid w:val="00467A4B"/>
    <w:rsid w:val="004D1E14"/>
    <w:rsid w:val="004D2062"/>
    <w:rsid w:val="004F65EF"/>
    <w:rsid w:val="0050549A"/>
    <w:rsid w:val="005063C7"/>
    <w:rsid w:val="00510617"/>
    <w:rsid w:val="00511D8A"/>
    <w:rsid w:val="00525B5E"/>
    <w:rsid w:val="00527735"/>
    <w:rsid w:val="005A0DB7"/>
    <w:rsid w:val="005D1DF8"/>
    <w:rsid w:val="005D2D08"/>
    <w:rsid w:val="0066753E"/>
    <w:rsid w:val="006B05B1"/>
    <w:rsid w:val="006E64FE"/>
    <w:rsid w:val="006F5748"/>
    <w:rsid w:val="00717A16"/>
    <w:rsid w:val="007346E8"/>
    <w:rsid w:val="00771AC4"/>
    <w:rsid w:val="007A09CB"/>
    <w:rsid w:val="007D087D"/>
    <w:rsid w:val="007F586F"/>
    <w:rsid w:val="007F749E"/>
    <w:rsid w:val="00800C11"/>
    <w:rsid w:val="008363F3"/>
    <w:rsid w:val="0086177D"/>
    <w:rsid w:val="00884835"/>
    <w:rsid w:val="008A0747"/>
    <w:rsid w:val="009062C5"/>
    <w:rsid w:val="00915CE1"/>
    <w:rsid w:val="009A3E42"/>
    <w:rsid w:val="009D0AA4"/>
    <w:rsid w:val="00A016AC"/>
    <w:rsid w:val="00A93BFF"/>
    <w:rsid w:val="00AA0A38"/>
    <w:rsid w:val="00AB0AF0"/>
    <w:rsid w:val="00AC6AB1"/>
    <w:rsid w:val="00B147CF"/>
    <w:rsid w:val="00B2125F"/>
    <w:rsid w:val="00B27FBE"/>
    <w:rsid w:val="00B365FC"/>
    <w:rsid w:val="00B4532E"/>
    <w:rsid w:val="00B6292D"/>
    <w:rsid w:val="00B648C6"/>
    <w:rsid w:val="00B6624A"/>
    <w:rsid w:val="00B80E0A"/>
    <w:rsid w:val="00BC048A"/>
    <w:rsid w:val="00BC1B97"/>
    <w:rsid w:val="00BD72A3"/>
    <w:rsid w:val="00BF214E"/>
    <w:rsid w:val="00C12C09"/>
    <w:rsid w:val="00C70307"/>
    <w:rsid w:val="00C81786"/>
    <w:rsid w:val="00CB25EB"/>
    <w:rsid w:val="00CD0BE4"/>
    <w:rsid w:val="00CD3EF1"/>
    <w:rsid w:val="00CE3EE2"/>
    <w:rsid w:val="00CF1162"/>
    <w:rsid w:val="00DA6E6B"/>
    <w:rsid w:val="00DD5123"/>
    <w:rsid w:val="00E07B07"/>
    <w:rsid w:val="00E9197A"/>
    <w:rsid w:val="00EA0228"/>
    <w:rsid w:val="00EB75DD"/>
    <w:rsid w:val="00F00A0F"/>
    <w:rsid w:val="00F12F32"/>
    <w:rsid w:val="00F71817"/>
    <w:rsid w:val="00F71D7F"/>
    <w:rsid w:val="00FA02DB"/>
    <w:rsid w:val="00FE5FC2"/>
    <w:rsid w:val="00F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82C19"/>
  <w15:chartTrackingRefBased/>
  <w15:docId w15:val="{50BC15AA-53FF-E74E-8057-471C7724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A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D72A3"/>
  </w:style>
  <w:style w:type="paragraph" w:customStyle="1" w:styleId="p1">
    <w:name w:val="p1"/>
    <w:basedOn w:val="Normal"/>
    <w:rsid w:val="00324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24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Delorme, Arnaud</dc:creator>
  <cp:keywords/>
  <dc:description/>
  <cp:lastModifiedBy>Delorme, Arnaud</cp:lastModifiedBy>
  <cp:revision>5</cp:revision>
  <dcterms:created xsi:type="dcterms:W3CDTF">2026-03-13T17:26:00Z</dcterms:created>
  <dcterms:modified xsi:type="dcterms:W3CDTF">2026-03-13T21:45:00Z</dcterms:modified>
</cp:coreProperties>
</file>