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4937B" w14:textId="77777777" w:rsidR="00B147CF" w:rsidRDefault="00BD72A3" w:rsidP="00C477A0">
      <w:pPr>
        <w:pStyle w:val="Heading1"/>
      </w:pPr>
      <w:r w:rsidRPr="00C477A0">
        <w:t>Contract assessment</w:t>
      </w:r>
      <w:r w:rsidR="00096E6F" w:rsidRPr="00C477A0">
        <w:t xml:space="preserve"> </w:t>
      </w:r>
    </w:p>
    <w:p w14:paraId="047E0DEE" w14:textId="5019D3CD" w:rsidR="001F2814" w:rsidRPr="001F2814" w:rsidRDefault="001F2814" w:rsidP="001F2814">
      <w:pPr>
        <w:pStyle w:val="Heading3"/>
      </w:pPr>
      <w:r>
        <w:t>Abi Arlene – April 2026 conference that was canceled</w:t>
      </w:r>
    </w:p>
    <w:p w14:paraId="737ECE54" w14:textId="29C732DF" w:rsidR="001F2814" w:rsidRDefault="001F2814" w:rsidP="00C477A0">
      <w:pPr>
        <w:pStyle w:val="Heading3"/>
      </w:pPr>
      <w:r>
        <w:rPr>
          <w:noProof/>
        </w:rPr>
        <w:drawing>
          <wp:inline distT="0" distB="0" distL="0" distR="0" wp14:anchorId="59F75D04" wp14:editId="2FA761DC">
            <wp:extent cx="5943600" cy="4182745"/>
            <wp:effectExtent l="0" t="0" r="0" b="0"/>
            <wp:docPr id="1130758341" name="Picture 1" descr="A table with numbers and a number of room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58341" name="Picture 1" descr="A table with numbers and a number of rooms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B2606" w14:textId="54EDC9A1" w:rsidR="000A7D9D" w:rsidRPr="00C477A0" w:rsidRDefault="000A7D9D" w:rsidP="00C477A0">
      <w:pPr>
        <w:pStyle w:val="Heading3"/>
      </w:pPr>
      <w:r w:rsidRPr="00C477A0">
        <w:t xml:space="preserve">Andrea </w:t>
      </w:r>
      <w:r w:rsidR="00C477A0">
        <w:t>Livingston</w:t>
      </w:r>
      <w:r w:rsidR="001F2814">
        <w:t xml:space="preserve"> on the current contract (see below)</w:t>
      </w:r>
    </w:p>
    <w:p w14:paraId="48D53144" w14:textId="77777777" w:rsidR="00C477A0" w:rsidRPr="00C477A0" w:rsidRDefault="00C477A0" w:rsidP="00C477A0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C477A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The biggest thing that stands out to me is the 450 room block per night. I would highly recommend that we lower this to minimize financial risk. For academic conferences, the typical pickup rate is 30-50% of attendees who stay at the hotel. If we get 700 people there, that would be between 210-350 rooms per night. I checked our contract for the last in-person conference IONS held in 2019, where we had over 800 registrants, and we contracted for a block of 250 rooms. We met our room block but we didn't have a huge margin over it. I will find out from Abby historically what their pickup rate is at TSC, but if we move forward with this event, </w:t>
      </w:r>
      <w:r w:rsidRPr="00C477A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I </w:t>
      </w:r>
      <w:proofErr w:type="gramStart"/>
      <w:r w:rsidRPr="00C477A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would</w:t>
      </w:r>
      <w:proofErr w:type="gramEnd"/>
      <w:r w:rsidRPr="00C477A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 xml:space="preserve"> highly suggest we lower the number of rooms that we are financially committing to through this contract to 350 or under. </w:t>
      </w:r>
    </w:p>
    <w:p w14:paraId="7F9B778A" w14:textId="77777777" w:rsidR="00C477A0" w:rsidRPr="00C477A0" w:rsidRDefault="00C477A0" w:rsidP="00C477A0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C477A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There are a few other things that I would want to try and negotiate, which are:</w:t>
      </w:r>
    </w:p>
    <w:p w14:paraId="0A45D8EE" w14:textId="77777777" w:rsidR="00C477A0" w:rsidRPr="00C477A0" w:rsidRDefault="00C477A0" w:rsidP="00C477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C477A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Attrition Clause: </w:t>
      </w:r>
      <w:r w:rsidRPr="00C477A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Hotel will make commercially reasonable efforts to resell unused rooms and credit any resale revenue against attrition damages. (This is pretty standard)</w:t>
      </w:r>
    </w:p>
    <w:p w14:paraId="349FD63D" w14:textId="77777777" w:rsidR="00C477A0" w:rsidRPr="00C477A0" w:rsidRDefault="00C477A0" w:rsidP="00C477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C477A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lastRenderedPageBreak/>
        <w:t>AV: </w:t>
      </w:r>
      <w:r w:rsidRPr="00C477A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Outside AV allowed without liaison fee. (We will definitely be bringing outside A/V so need to negotiate no fee or a cap on their liaison fee)</w:t>
      </w:r>
    </w:p>
    <w:p w14:paraId="72EAA957" w14:textId="77777777" w:rsidR="00C477A0" w:rsidRPr="00C477A0" w:rsidRDefault="00C477A0" w:rsidP="00C477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C477A0">
        <w:rPr>
          <w:rFonts w:ascii="Arial" w:eastAsia="Times New Roman" w:hAnsi="Arial" w:cs="Arial"/>
          <w:b/>
          <w:bCs/>
          <w:color w:val="000000"/>
          <w:kern w:val="0"/>
          <w:sz w:val="22"/>
          <w:szCs w:val="22"/>
          <w14:ligatures w14:val="none"/>
        </w:rPr>
        <w:t>Shipping Costs: </w:t>
      </w:r>
      <w:r w:rsidRPr="00C477A0"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  <w:t>50% discount on package handling (Because we are planning this conference from afar, it would be very helpful to get the package handling prices reduced)</w:t>
      </w:r>
    </w:p>
    <w:p w14:paraId="66849CDF" w14:textId="13FF2E2E" w:rsidR="00C477A0" w:rsidRPr="00C477A0" w:rsidRDefault="00C477A0" w:rsidP="00C477A0">
      <w:pPr>
        <w:pStyle w:val="Heading2"/>
      </w:pPr>
      <w:r w:rsidRPr="00C477A0">
        <w:t>Arnaud Delorme</w:t>
      </w:r>
      <w:r w:rsidR="001F2814">
        <w:t xml:space="preserve"> on the current contract (see below)</w:t>
      </w:r>
    </w:p>
    <w:p w14:paraId="08830F80" w14:textId="792198BA" w:rsidR="00C477A0" w:rsidRPr="00C477A0" w:rsidRDefault="00C477A0" w:rsidP="00C477A0">
      <w:pPr>
        <w:pStyle w:val="p1"/>
        <w:rPr>
          <w:rFonts w:ascii="Arial" w:hAnsi="Arial" w:cs="Arial"/>
          <w:sz w:val="22"/>
          <w:szCs w:val="22"/>
        </w:rPr>
      </w:pPr>
      <w:r w:rsidRPr="00C477A0">
        <w:rPr>
          <w:rFonts w:ascii="Arial" w:hAnsi="Arial" w:cs="Arial"/>
          <w:b/>
          <w:bCs/>
          <w:color w:val="000000"/>
          <w:sz w:val="22"/>
          <w:szCs w:val="22"/>
        </w:rPr>
        <w:t>1. Cancellation penalties are aggressive</w:t>
      </w:r>
    </w:p>
    <w:p w14:paraId="26F657FA" w14:textId="77777777" w:rsidR="00C477A0" w:rsidRPr="00C477A0" w:rsidRDefault="00C477A0" w:rsidP="00C477A0">
      <w:pPr>
        <w:pStyle w:val="p1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C477A0">
        <w:rPr>
          <w:rFonts w:ascii="Arial" w:hAnsi="Arial" w:cs="Arial"/>
          <w:sz w:val="22"/>
          <w:szCs w:val="22"/>
        </w:rPr>
        <w:t>Upon signature through April 3, 2026, the cancellation fee is $506,238 (70%). From April 4 to July 12, it increases to $578,558 (80%). From July 13 to October 10, it rises to $650,878 (90%).</w:t>
      </w:r>
    </w:p>
    <w:p w14:paraId="65BA162F" w14:textId="4F5A4AA7" w:rsidR="00C477A0" w:rsidRPr="00C477A0" w:rsidRDefault="00C477A0" w:rsidP="00C477A0">
      <w:pPr>
        <w:pStyle w:val="p1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C477A0">
        <w:rPr>
          <w:rFonts w:ascii="Arial" w:hAnsi="Arial" w:cs="Arial"/>
          <w:sz w:val="22"/>
          <w:szCs w:val="22"/>
        </w:rPr>
        <w:t>More commonly, cancellation fees 6 to 9 months before an event range between 50% and 70%, rather than escalating to 80% starting April 4.</w:t>
      </w:r>
    </w:p>
    <w:p w14:paraId="5399C751" w14:textId="54F56896" w:rsidR="00C477A0" w:rsidRPr="00C477A0" w:rsidRDefault="00C477A0" w:rsidP="00C477A0">
      <w:pPr>
        <w:pStyle w:val="p1"/>
        <w:rPr>
          <w:rFonts w:ascii="Arial" w:hAnsi="Arial" w:cs="Arial"/>
          <w:sz w:val="22"/>
          <w:szCs w:val="22"/>
        </w:rPr>
      </w:pPr>
      <w:r w:rsidRPr="00C477A0">
        <w:rPr>
          <w:rFonts w:ascii="Arial" w:hAnsi="Arial" w:cs="Arial"/>
          <w:b/>
          <w:bCs/>
          <w:color w:val="000000"/>
          <w:sz w:val="22"/>
          <w:szCs w:val="22"/>
        </w:rPr>
        <w:t xml:space="preserve">2. AV vendor is expensive and can pile up </w:t>
      </w:r>
    </w:p>
    <w:p w14:paraId="4D8062CA" w14:textId="77777777" w:rsidR="00C477A0" w:rsidRPr="00C477A0" w:rsidRDefault="00C477A0" w:rsidP="00C477A0">
      <w:pPr>
        <w:pStyle w:val="p1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C477A0">
        <w:rPr>
          <w:rFonts w:ascii="Arial" w:hAnsi="Arial" w:cs="Arial"/>
          <w:sz w:val="22"/>
          <w:szCs w:val="22"/>
        </w:rPr>
        <w:t>$160 per hour minimum and $240 per hour for overtime.</w:t>
      </w:r>
    </w:p>
    <w:p w14:paraId="515ABC98" w14:textId="77777777" w:rsidR="00C477A0" w:rsidRPr="00C477A0" w:rsidRDefault="00C477A0" w:rsidP="00C477A0">
      <w:pPr>
        <w:pStyle w:val="p1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C477A0">
        <w:rPr>
          <w:rFonts w:ascii="Arial" w:hAnsi="Arial" w:cs="Arial"/>
          <w:sz w:val="22"/>
          <w:szCs w:val="22"/>
        </w:rPr>
        <w:t>Pinnacle Live has the exclusive right to provide AV equipment and services for all meeting and breakout rooms. With 6 to 8 breakout rooms, AV costs could become very expensive. A Pinnacle Live liaison must also be present during load in, event operation, and load out. The other hotel (Hyatt) was more flexible on these points.</w:t>
      </w:r>
    </w:p>
    <w:p w14:paraId="2101EB90" w14:textId="77777777" w:rsidR="00C477A0" w:rsidRPr="00C477A0" w:rsidRDefault="00C477A0" w:rsidP="00C477A0">
      <w:pPr>
        <w:pStyle w:val="p1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C477A0">
        <w:rPr>
          <w:rFonts w:ascii="Arial" w:hAnsi="Arial" w:cs="Arial"/>
          <w:sz w:val="22"/>
          <w:szCs w:val="22"/>
        </w:rPr>
        <w:t xml:space="preserve">If we do not use Pinnacle AV, we lose the 20% AV discount and the complimentary meeting room internet. Note that since this was written, we have negotiated these </w:t>
      </w:r>
      <w:proofErr w:type="gramStart"/>
      <w:r w:rsidRPr="00C477A0">
        <w:rPr>
          <w:rFonts w:ascii="Arial" w:hAnsi="Arial" w:cs="Arial"/>
          <w:sz w:val="22"/>
          <w:szCs w:val="22"/>
        </w:rPr>
        <w:t>clauses</w:t>
      </w:r>
      <w:proofErr w:type="gramEnd"/>
      <w:r w:rsidRPr="00C477A0">
        <w:rPr>
          <w:rFonts w:ascii="Arial" w:hAnsi="Arial" w:cs="Arial"/>
          <w:sz w:val="22"/>
          <w:szCs w:val="22"/>
        </w:rPr>
        <w:t xml:space="preserve"> and they have been removed. </w:t>
      </w:r>
    </w:p>
    <w:p w14:paraId="61B6ACB5" w14:textId="77777777" w:rsidR="00C477A0" w:rsidRPr="00C477A0" w:rsidRDefault="00C477A0" w:rsidP="00C477A0">
      <w:pPr>
        <w:pStyle w:val="p1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C477A0">
        <w:rPr>
          <w:rFonts w:ascii="Arial" w:hAnsi="Arial" w:cs="Arial"/>
          <w:sz w:val="22"/>
          <w:szCs w:val="22"/>
        </w:rPr>
        <w:t>The good news is that there is a force majeure clause.</w:t>
      </w:r>
    </w:p>
    <w:p w14:paraId="57E73902" w14:textId="6AF867BB" w:rsidR="00C477A0" w:rsidRPr="00C477A0" w:rsidRDefault="00C477A0" w:rsidP="00C477A0">
      <w:pPr>
        <w:pStyle w:val="p1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 w:rsidRPr="00C477A0">
        <w:rPr>
          <w:rFonts w:ascii="Arial" w:hAnsi="Arial" w:cs="Arial"/>
          <w:sz w:val="22"/>
          <w:szCs w:val="22"/>
        </w:rPr>
        <w:t>Overall, aside from the AV issue, which we should price carefully with the hotel and possibly limit by avoiding filming events, it looks like a good deal. If we bring our own crew for the main room, which will likely be cheaper, we should try to negotiate free internet in the meeting room anyway.</w:t>
      </w:r>
    </w:p>
    <w:p w14:paraId="08C3363B" w14:textId="56B06D63" w:rsidR="00C477A0" w:rsidRPr="00C477A0" w:rsidRDefault="00C477A0" w:rsidP="00C477A0">
      <w:pPr>
        <w:pStyle w:val="p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3</w:t>
      </w:r>
      <w:r w:rsidRPr="00C477A0">
        <w:rPr>
          <w:rFonts w:ascii="Arial" w:hAnsi="Arial" w:cs="Arial"/>
          <w:b/>
          <w:bCs/>
          <w:color w:val="000000"/>
          <w:sz w:val="22"/>
          <w:szCs w:val="22"/>
        </w:rPr>
        <w:t xml:space="preserve">. </w:t>
      </w:r>
      <w:r>
        <w:rPr>
          <w:rFonts w:ascii="Arial" w:hAnsi="Arial" w:cs="Arial"/>
          <w:b/>
          <w:bCs/>
          <w:color w:val="000000"/>
          <w:sz w:val="22"/>
          <w:szCs w:val="22"/>
        </w:rPr>
        <w:t>Room block</w:t>
      </w:r>
      <w:r w:rsidRPr="00C477A0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color w:val="000000"/>
          <w:sz w:val="22"/>
          <w:szCs w:val="22"/>
        </w:rPr>
        <w:t>(and in response to Andrea’s analysis)</w:t>
      </w:r>
    </w:p>
    <w:p w14:paraId="0EAFCE0B" w14:textId="0BE1DE69" w:rsidR="00467A4B" w:rsidRDefault="00C477A0" w:rsidP="001F2814">
      <w:pPr>
        <w:pStyle w:val="p1"/>
        <w:rPr>
          <w:rFonts w:ascii="Arial" w:hAnsi="Arial" w:cs="Arial"/>
          <w:color w:val="000000"/>
          <w:sz w:val="22"/>
          <w:szCs w:val="22"/>
        </w:rPr>
      </w:pPr>
      <w:r w:rsidRPr="00C477A0">
        <w:rPr>
          <w:rFonts w:ascii="Arial" w:hAnsi="Arial" w:cs="Arial"/>
          <w:color w:val="000000"/>
          <w:sz w:val="22"/>
          <w:szCs w:val="22"/>
        </w:rPr>
        <w:t>Regarding the rooms, we need to balance fiscal management with people’s frustration.</w:t>
      </w:r>
      <w:r w:rsidRPr="00C477A0">
        <w:rPr>
          <w:rFonts w:ascii="Arial" w:hAnsi="Arial" w:cs="Arial"/>
          <w:color w:val="000000"/>
          <w:sz w:val="22"/>
          <w:szCs w:val="22"/>
        </w:rPr>
        <w:br/>
        <w:t>   • First, academics (probably &gt;50%) pay out of grants and are less sensitive to room cost.</w:t>
      </w:r>
      <w:r w:rsidRPr="00C477A0">
        <w:rPr>
          <w:rFonts w:ascii="Arial" w:hAnsi="Arial" w:cs="Arial"/>
          <w:color w:val="000000"/>
          <w:sz w:val="22"/>
          <w:szCs w:val="22"/>
        </w:rPr>
        <w:br/>
        <w:t>   • Second, in past editions, rooms always ran out too quickly and people got frustrated.</w:t>
      </w:r>
      <w:r w:rsidRPr="00C477A0">
        <w:rPr>
          <w:rFonts w:ascii="Arial" w:hAnsi="Arial" w:cs="Arial"/>
          <w:color w:val="000000"/>
          <w:sz w:val="22"/>
          <w:szCs w:val="22"/>
        </w:rPr>
        <w:br/>
        <w:t>   • Third, unless you have a car, there are not that many options nearby.</w:t>
      </w:r>
      <w:r w:rsidRPr="00C477A0">
        <w:rPr>
          <w:rFonts w:ascii="Arial" w:hAnsi="Arial" w:cs="Arial"/>
          <w:color w:val="000000"/>
          <w:sz w:val="22"/>
          <w:szCs w:val="22"/>
        </w:rPr>
        <w:br/>
        <w:t>   • Fourth, there are also IONS members, and depending on how we market it, we could attract a substantial number of people.</w:t>
      </w:r>
      <w:r w:rsidRPr="00C477A0">
        <w:rPr>
          <w:rFonts w:ascii="Arial" w:hAnsi="Arial" w:cs="Arial"/>
          <w:color w:val="000000"/>
          <w:sz w:val="22"/>
          <w:szCs w:val="22"/>
        </w:rPr>
        <w:br/>
      </w:r>
      <w:r w:rsidRPr="00C477A0">
        <w:rPr>
          <w:rFonts w:ascii="Arial" w:hAnsi="Arial" w:cs="Arial"/>
          <w:color w:val="000000"/>
          <w:sz w:val="22"/>
          <w:szCs w:val="22"/>
        </w:rPr>
        <w:br/>
        <w:t>My take is 400 rooms instead of 450.</w:t>
      </w:r>
      <w:r w:rsidRPr="00C477A0">
        <w:rPr>
          <w:rFonts w:ascii="Arial" w:hAnsi="Arial" w:cs="Arial"/>
          <w:color w:val="000000"/>
          <w:sz w:val="22"/>
          <w:szCs w:val="22"/>
        </w:rPr>
        <w:br/>
        <w:t>   • 100 reserved for IONS members (different code)</w:t>
      </w:r>
      <w:r w:rsidRPr="00C477A0">
        <w:rPr>
          <w:rFonts w:ascii="Arial" w:hAnsi="Arial" w:cs="Arial"/>
          <w:color w:val="000000"/>
          <w:sz w:val="22"/>
          <w:szCs w:val="22"/>
        </w:rPr>
        <w:br/>
        <w:t>   • 300 reserved for standard TSC participants (this is conservative)</w:t>
      </w:r>
      <w:r w:rsidRPr="00C477A0">
        <w:rPr>
          <w:rFonts w:ascii="Arial" w:hAnsi="Arial" w:cs="Arial"/>
          <w:color w:val="000000"/>
          <w:sz w:val="22"/>
          <w:szCs w:val="22"/>
        </w:rPr>
        <w:br/>
      </w:r>
      <w:r w:rsidRPr="00C477A0">
        <w:rPr>
          <w:rFonts w:ascii="Arial" w:hAnsi="Arial" w:cs="Arial"/>
          <w:color w:val="000000"/>
          <w:sz w:val="22"/>
          <w:szCs w:val="22"/>
        </w:rPr>
        <w:br/>
        <w:t>If we think we might get 150 IONS participants, then we could bump it up to 450 rooms.</w:t>
      </w:r>
      <w:r w:rsidRPr="00C477A0">
        <w:rPr>
          <w:rFonts w:ascii="Arial" w:hAnsi="Arial" w:cs="Arial"/>
          <w:color w:val="000000"/>
          <w:sz w:val="22"/>
          <w:szCs w:val="22"/>
        </w:rPr>
        <w:br/>
        <w:t>Ideally, with Sandra we would reserve a smaller room block and then increase it after one month. I am not sure how doable that is or whether we would get a good deal on the second block reservation.</w:t>
      </w:r>
    </w:p>
    <w:p w14:paraId="33A1D397" w14:textId="5F502A46" w:rsidR="006F2A2A" w:rsidRDefault="006F2A2A" w:rsidP="001F2814">
      <w:pPr>
        <w:pStyle w:val="p1"/>
        <w:rPr>
          <w:rFonts w:ascii="Arial" w:hAnsi="Arial" w:cs="Arial"/>
          <w:color w:val="EE0000"/>
          <w:sz w:val="36"/>
          <w:szCs w:val="36"/>
        </w:rPr>
      </w:pPr>
      <w:r w:rsidRPr="006F2A2A">
        <w:rPr>
          <w:rFonts w:ascii="Arial" w:hAnsi="Arial" w:cs="Arial"/>
          <w:color w:val="EE0000"/>
          <w:sz w:val="36"/>
          <w:szCs w:val="36"/>
        </w:rPr>
        <w:lastRenderedPageBreak/>
        <w:t>Contract deadline (already extended twice)</w:t>
      </w:r>
      <w:r>
        <w:rPr>
          <w:rFonts w:ascii="Arial" w:hAnsi="Arial" w:cs="Arial"/>
          <w:color w:val="EE0000"/>
          <w:sz w:val="36"/>
          <w:szCs w:val="36"/>
        </w:rPr>
        <w:t>: March 20</w:t>
      </w:r>
      <w:r w:rsidRPr="006F2A2A">
        <w:rPr>
          <w:rFonts w:ascii="Arial" w:hAnsi="Arial" w:cs="Arial"/>
          <w:color w:val="EE0000"/>
          <w:sz w:val="36"/>
          <w:szCs w:val="36"/>
          <w:vertAlign w:val="superscript"/>
        </w:rPr>
        <w:t>th</w:t>
      </w:r>
      <w:r>
        <w:rPr>
          <w:rFonts w:ascii="Arial" w:hAnsi="Arial" w:cs="Arial"/>
          <w:color w:val="EE0000"/>
          <w:sz w:val="36"/>
          <w:szCs w:val="36"/>
        </w:rPr>
        <w:t xml:space="preserve"> </w:t>
      </w:r>
    </w:p>
    <w:p w14:paraId="60FD3549" w14:textId="67A1F5C0" w:rsidR="006F2A2A" w:rsidRPr="006F2A2A" w:rsidRDefault="006F2A2A" w:rsidP="001F2814">
      <w:pPr>
        <w:pStyle w:val="p1"/>
        <w:rPr>
          <w:rFonts w:ascii="Arial" w:hAnsi="Arial" w:cs="Arial"/>
          <w:color w:val="EE0000"/>
          <w:sz w:val="36"/>
          <w:szCs w:val="36"/>
        </w:rPr>
      </w:pPr>
      <w:r>
        <w:rPr>
          <w:rFonts w:ascii="Arial" w:hAnsi="Arial" w:cs="Arial"/>
          <w:noProof/>
          <w:color w:val="EE0000"/>
          <w:sz w:val="36"/>
          <w:szCs w:val="36"/>
          <w14:ligatures w14:val="standardContextual"/>
        </w:rPr>
        <w:drawing>
          <wp:inline distT="0" distB="0" distL="0" distR="0" wp14:anchorId="4B5DC5E7" wp14:editId="4A802B3C">
            <wp:extent cx="5943600" cy="1154430"/>
            <wp:effectExtent l="0" t="0" r="0" b="1270"/>
            <wp:docPr id="1983899361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99361" name="Picture 1" descr="A close up of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05C0E" w14:textId="77777777" w:rsidR="006F2A2A" w:rsidRPr="00C477A0" w:rsidRDefault="006F2A2A" w:rsidP="001F2814">
      <w:pPr>
        <w:pStyle w:val="p1"/>
        <w:rPr>
          <w:rFonts w:ascii="Arial" w:hAnsi="Arial" w:cs="Arial"/>
          <w:sz w:val="22"/>
          <w:szCs w:val="22"/>
        </w:rPr>
      </w:pPr>
    </w:p>
    <w:sectPr w:rsidR="006F2A2A" w:rsidRPr="00C477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33A302" w14:textId="77777777" w:rsidR="00F06C6C" w:rsidRDefault="00F06C6C" w:rsidP="001F2814">
      <w:pPr>
        <w:spacing w:after="0" w:line="240" w:lineRule="auto"/>
      </w:pPr>
      <w:r>
        <w:separator/>
      </w:r>
    </w:p>
  </w:endnote>
  <w:endnote w:type="continuationSeparator" w:id="0">
    <w:p w14:paraId="72306F36" w14:textId="77777777" w:rsidR="00F06C6C" w:rsidRDefault="00F06C6C" w:rsidP="001F2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1893E" w14:textId="77777777" w:rsidR="00F06C6C" w:rsidRDefault="00F06C6C" w:rsidP="001F2814">
      <w:pPr>
        <w:spacing w:after="0" w:line="240" w:lineRule="auto"/>
      </w:pPr>
      <w:r>
        <w:separator/>
      </w:r>
    </w:p>
  </w:footnote>
  <w:footnote w:type="continuationSeparator" w:id="0">
    <w:p w14:paraId="304CF049" w14:textId="77777777" w:rsidR="00F06C6C" w:rsidRDefault="00F06C6C" w:rsidP="001F28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E216A"/>
    <w:multiLevelType w:val="multilevel"/>
    <w:tmpl w:val="5AF2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0121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2A3"/>
    <w:rsid w:val="000213EF"/>
    <w:rsid w:val="00051E25"/>
    <w:rsid w:val="00056C2D"/>
    <w:rsid w:val="00096E6F"/>
    <w:rsid w:val="00097A2D"/>
    <w:rsid w:val="000A69BC"/>
    <w:rsid w:val="000A7D9D"/>
    <w:rsid w:val="000D21F0"/>
    <w:rsid w:val="000E531B"/>
    <w:rsid w:val="00131F98"/>
    <w:rsid w:val="00162CD5"/>
    <w:rsid w:val="00163916"/>
    <w:rsid w:val="001D1E4D"/>
    <w:rsid w:val="001D7C8E"/>
    <w:rsid w:val="001F2814"/>
    <w:rsid w:val="0023003A"/>
    <w:rsid w:val="00291A3A"/>
    <w:rsid w:val="0029498C"/>
    <w:rsid w:val="002D2576"/>
    <w:rsid w:val="002E7E4B"/>
    <w:rsid w:val="002F2B9C"/>
    <w:rsid w:val="00324C08"/>
    <w:rsid w:val="0037707F"/>
    <w:rsid w:val="00386D3C"/>
    <w:rsid w:val="003A6EC7"/>
    <w:rsid w:val="003B3551"/>
    <w:rsid w:val="0044795E"/>
    <w:rsid w:val="00467A4B"/>
    <w:rsid w:val="004D1E14"/>
    <w:rsid w:val="004D2062"/>
    <w:rsid w:val="004F65EF"/>
    <w:rsid w:val="0050549A"/>
    <w:rsid w:val="005063C7"/>
    <w:rsid w:val="00510617"/>
    <w:rsid w:val="00511D8A"/>
    <w:rsid w:val="00525B5E"/>
    <w:rsid w:val="00527735"/>
    <w:rsid w:val="005A0DB7"/>
    <w:rsid w:val="005D1DF8"/>
    <w:rsid w:val="005D2D08"/>
    <w:rsid w:val="0066753E"/>
    <w:rsid w:val="006B05B1"/>
    <w:rsid w:val="006E64FE"/>
    <w:rsid w:val="006F2A2A"/>
    <w:rsid w:val="006F5748"/>
    <w:rsid w:val="00717A16"/>
    <w:rsid w:val="007346E8"/>
    <w:rsid w:val="00771AC4"/>
    <w:rsid w:val="007A09CB"/>
    <w:rsid w:val="007D087D"/>
    <w:rsid w:val="007F586F"/>
    <w:rsid w:val="007F749E"/>
    <w:rsid w:val="00800C11"/>
    <w:rsid w:val="008363F3"/>
    <w:rsid w:val="0086177D"/>
    <w:rsid w:val="00884835"/>
    <w:rsid w:val="008A0747"/>
    <w:rsid w:val="009062C5"/>
    <w:rsid w:val="00915CE1"/>
    <w:rsid w:val="009A3E42"/>
    <w:rsid w:val="009D0AA4"/>
    <w:rsid w:val="00A016AC"/>
    <w:rsid w:val="00A93BFF"/>
    <w:rsid w:val="00AA0A38"/>
    <w:rsid w:val="00AB0AF0"/>
    <w:rsid w:val="00AC6AB1"/>
    <w:rsid w:val="00B147CF"/>
    <w:rsid w:val="00B2125F"/>
    <w:rsid w:val="00B27FBE"/>
    <w:rsid w:val="00B365FC"/>
    <w:rsid w:val="00B4532E"/>
    <w:rsid w:val="00B6292D"/>
    <w:rsid w:val="00B648C6"/>
    <w:rsid w:val="00B6624A"/>
    <w:rsid w:val="00B80E0A"/>
    <w:rsid w:val="00BC048A"/>
    <w:rsid w:val="00BC1B97"/>
    <w:rsid w:val="00BD72A3"/>
    <w:rsid w:val="00BF214E"/>
    <w:rsid w:val="00C12C09"/>
    <w:rsid w:val="00C477A0"/>
    <w:rsid w:val="00C70307"/>
    <w:rsid w:val="00C81786"/>
    <w:rsid w:val="00CB25EB"/>
    <w:rsid w:val="00CD0BE4"/>
    <w:rsid w:val="00CD3EF1"/>
    <w:rsid w:val="00CE3EE2"/>
    <w:rsid w:val="00CF1162"/>
    <w:rsid w:val="00DA6E6B"/>
    <w:rsid w:val="00DD5123"/>
    <w:rsid w:val="00E07B07"/>
    <w:rsid w:val="00E9197A"/>
    <w:rsid w:val="00EA0228"/>
    <w:rsid w:val="00EB75DD"/>
    <w:rsid w:val="00F00A0F"/>
    <w:rsid w:val="00F06C6C"/>
    <w:rsid w:val="00F12F32"/>
    <w:rsid w:val="00F36E60"/>
    <w:rsid w:val="00F62888"/>
    <w:rsid w:val="00F71817"/>
    <w:rsid w:val="00F71D7F"/>
    <w:rsid w:val="00FA02DB"/>
    <w:rsid w:val="00FE5FC2"/>
    <w:rsid w:val="00FF6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582C19"/>
  <w15:chartTrackingRefBased/>
  <w15:docId w15:val="{50BC15AA-53FF-E74E-8057-471C7724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7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72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2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2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2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2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2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2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2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72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72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2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2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2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2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2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2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2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2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2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2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2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2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2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2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2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2A3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DefaultParagraphFont"/>
    <w:rsid w:val="00BD72A3"/>
  </w:style>
  <w:style w:type="paragraph" w:customStyle="1" w:styleId="p1">
    <w:name w:val="p1"/>
    <w:basedOn w:val="Normal"/>
    <w:rsid w:val="00324C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2">
    <w:name w:val="p2"/>
    <w:basedOn w:val="Normal"/>
    <w:rsid w:val="00324C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477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gmaildefault">
    <w:name w:val="gmail_default"/>
    <w:basedOn w:val="DefaultParagraphFont"/>
    <w:rsid w:val="00C477A0"/>
  </w:style>
  <w:style w:type="paragraph" w:styleId="Header">
    <w:name w:val="header"/>
    <w:basedOn w:val="Normal"/>
    <w:link w:val="HeaderChar"/>
    <w:uiPriority w:val="99"/>
    <w:unhideWhenUsed/>
    <w:rsid w:val="001F28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2814"/>
  </w:style>
  <w:style w:type="paragraph" w:styleId="Footer">
    <w:name w:val="footer"/>
    <w:basedOn w:val="Normal"/>
    <w:link w:val="FooterChar"/>
    <w:uiPriority w:val="99"/>
    <w:unhideWhenUsed/>
    <w:rsid w:val="001F28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28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582</Words>
  <Characters>3323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Delorme, Arnaud</dc:creator>
  <cp:keywords/>
  <dc:description/>
  <cp:lastModifiedBy>Delorme, Arnaud</cp:lastModifiedBy>
  <cp:revision>7</cp:revision>
  <cp:lastPrinted>2026-03-14T18:02:00Z</cp:lastPrinted>
  <dcterms:created xsi:type="dcterms:W3CDTF">2026-03-13T17:26:00Z</dcterms:created>
  <dcterms:modified xsi:type="dcterms:W3CDTF">2026-03-20T15:48:00Z</dcterms:modified>
</cp:coreProperties>
</file>